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71"/>
        <w:shd w:fill="FFFFFF" w:val="clear"/>
        <w:spacing w:lineRule="exact" w:line="273" w:before="0" w:after="180"/>
        <w:jc w:val="center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  <w:lang w:val="ru-RU" w:eastAsia="ru-RU"/>
        </w:rPr>
        <w:t>П</w:t>
      </w:r>
      <w:r>
        <w:rPr>
          <w:i w:val="false"/>
          <w:iCs w:val="false"/>
          <w:sz w:val="24"/>
          <w:szCs w:val="24"/>
          <w:lang w:val="ru-RU" w:eastAsia="ru-RU"/>
        </w:rPr>
        <w:t>А</w:t>
      </w:r>
      <w:r>
        <w:rPr>
          <w:i w:val="false"/>
          <w:iCs w:val="false"/>
          <w:sz w:val="24"/>
          <w:szCs w:val="24"/>
          <w:lang w:val="ru-RU" w:eastAsia="ru-RU"/>
        </w:rPr>
        <w:t xml:space="preserve">МЯТКА </w:t>
      </w:r>
    </w:p>
    <w:p>
      <w:pPr>
        <w:pStyle w:val="Bodytext71"/>
        <w:shd w:fill="FFFFFF" w:val="clear"/>
        <w:spacing w:lineRule="exact" w:line="273" w:before="0" w:after="180"/>
        <w:jc w:val="center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  <w:lang w:val="ru-RU" w:eastAsia="ru-RU"/>
        </w:rPr>
        <w:t>о предоставлении компенсации расходов на газификацию домовладений в пределах земельных участков на территории Краснодарского края</w:t>
      </w:r>
    </w:p>
    <w:p>
      <w:pPr>
        <w:pStyle w:val="Bodytext71"/>
        <w:shd w:fill="FFFFFF" w:val="clear"/>
        <w:spacing w:lineRule="exact" w:line="273" w:before="0" w:after="180"/>
        <w:jc w:val="center"/>
        <w:rPr>
          <w:lang w:val="ru-RU" w:eastAsia="ru-RU"/>
        </w:rPr>
      </w:pPr>
      <w:r>
        <w:rPr>
          <w:i w:val="false"/>
          <w:iCs w:val="false"/>
          <w:sz w:val="24"/>
          <w:szCs w:val="24"/>
        </w:rPr>
      </w:r>
    </w:p>
    <w:p>
      <w:pPr>
        <w:pStyle w:val="Bodytext71"/>
        <w:shd w:fill="FFFFFF" w:val="clear"/>
        <w:spacing w:lineRule="exact" w:line="273" w:before="0" w:after="182"/>
        <w:ind w:left="20" w:right="20" w:firstLine="580"/>
        <w:jc w:val="both"/>
        <w:rPr/>
      </w:pPr>
      <w:r>
        <w:rPr>
          <w:i w:val="false"/>
          <w:iCs w:val="false"/>
          <w:sz w:val="24"/>
          <w:szCs w:val="24"/>
          <w:lang w:val="ru-RU" w:eastAsia="ru-RU"/>
        </w:rPr>
        <w:t>Компенсация понесенных расходов, связанных с газификацией домовладений в пределах границ земельных участков, предоставляется управлениями социальной защиты населения</w:t>
      </w:r>
      <w:r>
        <w:rPr>
          <w:rStyle w:val="Bodytext710ptNotBold"/>
          <w:i w:val="false"/>
          <w:iCs w:val="false"/>
          <w:sz w:val="24"/>
          <w:szCs w:val="24"/>
          <w:lang w:val="ru-RU" w:eastAsia="ru-RU"/>
        </w:rPr>
        <w:t xml:space="preserve"> в размере фактически понесенных расходов, но</w:t>
      </w:r>
      <w:r>
        <w:rPr>
          <w:i w:val="false"/>
          <w:iCs w:val="false"/>
          <w:sz w:val="24"/>
          <w:szCs w:val="24"/>
          <w:lang w:val="ru-RU" w:eastAsia="ru-RU"/>
        </w:rPr>
        <w:t xml:space="preserve"> не более 100 </w:t>
      </w:r>
      <w:r>
        <w:rPr>
          <w:i w:val="false"/>
          <w:iCs w:val="false"/>
          <w:sz w:val="24"/>
          <w:szCs w:val="24"/>
          <w:lang w:val="ru-RU" w:eastAsia="ru-RU"/>
        </w:rPr>
        <w:t>000</w:t>
      </w:r>
      <w:r>
        <w:rPr>
          <w:i w:val="false"/>
          <w:iCs w:val="false"/>
          <w:sz w:val="24"/>
          <w:szCs w:val="24"/>
          <w:lang w:val="ru-RU" w:eastAsia="ru-RU"/>
        </w:rPr>
        <w:t xml:space="preserve"> рублей.</w:t>
      </w:r>
    </w:p>
    <w:p>
      <w:pPr>
        <w:pStyle w:val="Bodytext71"/>
        <w:shd w:fill="FFFFFF" w:val="clear"/>
        <w:spacing w:lineRule="exact" w:line="270" w:before="0" w:after="0"/>
        <w:ind w:left="20" w:right="20" w:firstLine="580"/>
        <w:jc w:val="both"/>
        <w:rPr>
          <w:lang w:val="ru-RU"/>
        </w:rPr>
      </w:pPr>
      <w:r>
        <w:rPr>
          <w:i w:val="false"/>
          <w:iCs w:val="false"/>
          <w:sz w:val="24"/>
          <w:szCs w:val="24"/>
          <w:lang w:val="ru-RU" w:eastAsia="ru-RU"/>
        </w:rPr>
        <w:t xml:space="preserve">Право на компенсацию расходов по газификации домовладений имеют граждане Российской Федерации, проживающие на территории Краснодарского края, являющиеся собственниками домовладений, газифицированных в пределах границ земельных участков, и постоянно в них проживающие, относящиеся к следующим категориям граждан (либо имеющие в составе семьи постоянно проживающего совместно с заявителем члена семьи из числа указанных категорий): </w:t>
        <w:tab/>
        <w:t>БЕЗ УЧЕТА ДОХОДОВ:</w:t>
      </w:r>
    </w:p>
    <w:p>
      <w:pPr>
        <w:pStyle w:val="Bodytext32"/>
        <w:shd w:fill="FFFFFF" w:val="clear"/>
        <w:spacing w:lineRule="exact" w:line="270"/>
        <w:ind w:left="20" w:right="20" w:firstLine="580"/>
        <w:jc w:val="both"/>
        <w:rPr>
          <w:lang w:val="ru-RU"/>
        </w:rPr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инвалиды Великой Отечественной войны и инвалиды боевых действий, члены их семей;</w:t>
      </w:r>
    </w:p>
    <w:p>
      <w:pPr>
        <w:pStyle w:val="Bodytext32"/>
        <w:shd w:fill="FFFFFF" w:val="clear"/>
        <w:spacing w:lineRule="exact" w:line="270"/>
        <w:ind w:left="600" w:right="2780" w:hanging="0"/>
        <w:rPr>
          <w:lang w:val="ru-RU"/>
        </w:rPr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ветераны Великой Отечественной войны, члены их семей; бывшие несовершеннолетние узники концлагерей; ветераны боевых действий и члены их семей;</w:t>
      </w:r>
    </w:p>
    <w:p>
      <w:pPr>
        <w:pStyle w:val="Bodytext32"/>
        <w:shd w:fill="FFFFFF" w:val="clear"/>
        <w:spacing w:lineRule="exact" w:line="270"/>
        <w:ind w:left="20" w:right="20" w:firstLine="580"/>
        <w:jc w:val="both"/>
        <w:rPr/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 xml:space="preserve">лица, награжденные знаком «Жителю блокадного Ленинграда», «Житель осажденного Севастополя»; </w:t>
      </w:r>
    </w:p>
    <w:p>
      <w:pPr>
        <w:pStyle w:val="Bodytext32"/>
        <w:shd w:fill="FFFFFF" w:val="clear"/>
        <w:spacing w:lineRule="exact" w:line="270"/>
        <w:ind w:left="20" w:right="20" w:firstLine="580"/>
        <w:jc w:val="both"/>
        <w:rPr/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 xml:space="preserve">труженики тыла; </w:t>
      </w:r>
    </w:p>
    <w:p>
      <w:pPr>
        <w:pStyle w:val="Bodytext32"/>
        <w:shd w:fill="FFFFFF" w:val="clear"/>
        <w:spacing w:lineRule="exact" w:line="270"/>
        <w:ind w:left="20" w:right="20" w:firstLine="580"/>
        <w:jc w:val="both"/>
        <w:rPr/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жертвы политических репрессий;</w:t>
      </w:r>
    </w:p>
    <w:p>
      <w:pPr>
        <w:pStyle w:val="Bodytext32"/>
        <w:shd w:fill="FFFFFF" w:val="clear"/>
        <w:spacing w:lineRule="exact" w:line="270"/>
        <w:ind w:left="20" w:right="20" w:firstLine="580"/>
        <w:jc w:val="both"/>
        <w:rPr>
          <w:lang w:val="ru-RU"/>
        </w:rPr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Герои Советского Союза, Герои Российской Федерации, полные кавалеры ордена Славы, Герои Социалистического Труда, Герои Труда Российской Федерации и награжденные орденом Трудовой Славы трех степеней;</w:t>
      </w:r>
    </w:p>
    <w:p>
      <w:pPr>
        <w:pStyle w:val="Bodytext32"/>
        <w:shd w:fill="FFFFFF" w:val="clear"/>
        <w:spacing w:lineRule="exact" w:line="270"/>
        <w:ind w:left="600" w:right="2780" w:hanging="0"/>
        <w:rPr>
          <w:lang w:val="ru-RU"/>
        </w:rPr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граждане, подвергшиеся радиационному воздействию; инвалиды и семьи, имеющие детей-инвалидов;</w:t>
      </w:r>
    </w:p>
    <w:p>
      <w:pPr>
        <w:pStyle w:val="Bodytext32"/>
        <w:shd w:fill="FFFFFF" w:val="clear"/>
        <w:spacing w:lineRule="exact" w:line="270"/>
        <w:ind w:left="20" w:right="20" w:firstLine="580"/>
        <w:jc w:val="both"/>
        <w:rPr>
          <w:lang w:val="ru-RU"/>
        </w:rPr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участники специальной военной операции: мобилизованные граждане, граждане, проходящие военную службу по контракту, добровольцы, а также члены их семей.</w:t>
      </w:r>
    </w:p>
    <w:p>
      <w:pPr>
        <w:pStyle w:val="Bodytext71"/>
        <w:shd w:fill="FFFFFF" w:val="clear"/>
        <w:spacing w:lineRule="exact" w:line="270" w:before="0" w:after="0"/>
        <w:ind w:left="20" w:right="20" w:firstLine="580"/>
        <w:jc w:val="both"/>
        <w:rPr/>
      </w:pPr>
      <w:r>
        <w:rPr>
          <w:rStyle w:val="Bodytext710ptNotBold"/>
          <w:i w:val="false"/>
          <w:iCs w:val="false"/>
          <w:sz w:val="24"/>
          <w:szCs w:val="24"/>
          <w:lang w:val="ru-RU" w:eastAsia="ru-RU"/>
        </w:rPr>
        <w:t>При условии, что</w:t>
      </w:r>
      <w:r>
        <w:rPr>
          <w:i w:val="false"/>
          <w:iCs w:val="false"/>
          <w:sz w:val="24"/>
          <w:szCs w:val="24"/>
          <w:lang w:val="ru-RU" w:eastAsia="ru-RU"/>
        </w:rPr>
        <w:t xml:space="preserve"> среднедушевой доход семьи (одиноко проживающего гражданина) на дату обращения ниже двукратной величины прожиточного минимума в расчете на душу населения, с 1 июня 2022 г. прожиточный минимум в расчете на душу населения на 2022 год установлен в размере 13 363 руб., таким образом, двукратный размер - 26 726 руб., с 1 января 2023 г. -13 800 рублей, таким образом двукратный размер 27 600 руб.:</w:t>
      </w:r>
    </w:p>
    <w:p>
      <w:pPr>
        <w:pStyle w:val="Bodytext32"/>
        <w:shd w:fill="FFFFFF" w:val="clear"/>
        <w:spacing w:lineRule="exact" w:line="270" w:before="0" w:after="180"/>
        <w:ind w:left="20" w:right="20" w:firstLine="580"/>
        <w:jc w:val="both"/>
        <w:rPr/>
      </w:pPr>
      <w:r>
        <w:rPr>
          <w:rStyle w:val="Bodytext311ptBold"/>
          <w:i w:val="false"/>
          <w:iCs w:val="false"/>
          <w:sz w:val="24"/>
          <w:szCs w:val="24"/>
          <w:lang w:val="ru-RU" w:eastAsia="ru-RU"/>
        </w:rPr>
        <w:t>пенсионеры</w:t>
      </w:r>
      <w:r>
        <w:rPr>
          <w:rStyle w:val="Bodytext31"/>
          <w:i w:val="false"/>
          <w:iCs w:val="false"/>
          <w:sz w:val="24"/>
          <w:szCs w:val="24"/>
          <w:lang w:val="ru-RU" w:eastAsia="ru-RU"/>
        </w:rPr>
        <w:t xml:space="preserve"> после назначения им страховой пенсии по старости в соответствии с Федеральным законом от 28.12.2013 № 400-ФЗ «О страховых пенсиях» в территориальных органах Пенсионного фонда Российской Федерации независимо от прекращения ими трудовой деятельности, одиноко проживающие и проживающие в составе семьи; </w:t>
        <w:tab/>
      </w:r>
      <w:r>
        <w:rPr>
          <w:rStyle w:val="Bodytext311ptBold"/>
          <w:i w:val="false"/>
          <w:iCs w:val="false"/>
          <w:sz w:val="24"/>
          <w:szCs w:val="24"/>
          <w:lang w:val="ru-RU" w:eastAsia="ru-RU"/>
        </w:rPr>
        <w:t>многодетные семьи.</w:t>
      </w:r>
    </w:p>
    <w:p>
      <w:pPr>
        <w:pStyle w:val="Bodytext32"/>
        <w:shd w:fill="FFFFFF" w:val="clear"/>
        <w:spacing w:lineRule="exact" w:line="270"/>
        <w:ind w:left="20" w:right="20" w:firstLine="580"/>
        <w:jc w:val="both"/>
        <w:rPr>
          <w:lang w:val="ru-RU"/>
        </w:rPr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Компенсации подлежат расходы по газификации домовладения, понесенные гражданами после даты вступления в силу постановления Правительства Российской Федерации от 13.09.2021 № 1550, то есть после 17 сентября 2021 г.</w:t>
      </w:r>
    </w:p>
    <w:p>
      <w:pPr>
        <w:pStyle w:val="Bodytext32"/>
        <w:shd w:fill="FFFFFF" w:val="clear"/>
        <w:spacing w:lineRule="exact" w:line="270"/>
        <w:ind w:left="20" w:right="20" w:firstLine="580"/>
        <w:jc w:val="both"/>
        <w:rPr/>
      </w:pPr>
      <w:r>
        <w:rPr>
          <w:rStyle w:val="Bodytext311ptBold"/>
          <w:i w:val="false"/>
          <w:iCs w:val="false"/>
          <w:sz w:val="24"/>
          <w:szCs w:val="24"/>
          <w:lang w:val="ru-RU" w:eastAsia="ru-RU"/>
        </w:rPr>
        <w:t xml:space="preserve">Виды расходов на газификацию домовладения, подлежащих компенсации: </w:t>
        <w:tab/>
      </w: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подключение (технологическое присоединение) к газораспределительным сетям газоиспользующего оборудования;</w:t>
      </w:r>
    </w:p>
    <w:p>
      <w:pPr>
        <w:pStyle w:val="Bodytext32"/>
        <w:shd w:fill="FFFFFF" w:val="clear"/>
        <w:spacing w:lineRule="exact" w:line="270"/>
        <w:ind w:left="20" w:firstLine="580"/>
        <w:jc w:val="both"/>
        <w:rPr>
          <w:lang w:val="ru-RU"/>
        </w:rPr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проектирование сети газопотребления;</w:t>
      </w:r>
    </w:p>
    <w:p>
      <w:pPr>
        <w:pStyle w:val="Bodytext32"/>
        <w:shd w:fill="FFFFFF" w:val="clear"/>
        <w:spacing w:lineRule="exact" w:line="200"/>
        <w:ind w:left="20" w:firstLine="580"/>
        <w:jc w:val="both"/>
        <w:rPr/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строительство либо реконструкция внутреннего газопровода объекта капитального строительства;</w:t>
        <w:tab/>
      </w:r>
    </w:p>
    <w:p>
      <w:pPr>
        <w:pStyle w:val="Bodytext32"/>
        <w:shd w:fill="FFFFFF" w:val="clear"/>
        <w:spacing w:lineRule="exact" w:line="273"/>
        <w:ind w:left="20" w:firstLine="580"/>
        <w:rPr/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поставка газоиспользующего оборудования;</w:t>
      </w:r>
    </w:p>
    <w:p>
      <w:pPr>
        <w:pStyle w:val="Bodytext32"/>
        <w:shd w:fill="FFFFFF" w:val="clear"/>
        <w:spacing w:lineRule="exact" w:line="273"/>
        <w:ind w:left="20" w:firstLine="580"/>
        <w:rPr>
          <w:rStyle w:val="Bodytext31"/>
          <w:i w:val="false"/>
          <w:i w:val="false"/>
          <w:iCs w:val="false"/>
          <w:sz w:val="24"/>
          <w:szCs w:val="24"/>
          <w:lang w:val="ru-RU" w:eastAsia="ru-RU"/>
        </w:rPr>
      </w:pPr>
      <w:r>
        <w:rPr/>
      </w:r>
    </w:p>
    <w:p>
      <w:pPr>
        <w:pStyle w:val="Bodytext32"/>
        <w:shd w:fill="FFFFFF" w:val="clear"/>
        <w:spacing w:lineRule="exact" w:line="273"/>
        <w:ind w:left="20" w:firstLine="580"/>
        <w:rPr>
          <w:rStyle w:val="Bodytext31"/>
          <w:i w:val="false"/>
          <w:i w:val="false"/>
          <w:iCs w:val="false"/>
          <w:sz w:val="24"/>
          <w:szCs w:val="24"/>
          <w:lang w:val="ru-RU" w:eastAsia="ru-RU"/>
        </w:rPr>
      </w:pPr>
      <w:r>
        <w:rPr/>
      </w:r>
    </w:p>
    <w:p>
      <w:pPr>
        <w:pStyle w:val="Bodytext32"/>
        <w:shd w:fill="FFFFFF" w:val="clear"/>
        <w:spacing w:lineRule="exact" w:line="273"/>
        <w:ind w:left="20" w:firstLine="580"/>
        <w:rPr>
          <w:rStyle w:val="Bodytext31"/>
          <w:i w:val="false"/>
          <w:i w:val="false"/>
          <w:iCs w:val="false"/>
          <w:sz w:val="24"/>
          <w:szCs w:val="24"/>
          <w:lang w:val="ru-RU" w:eastAsia="ru-RU"/>
        </w:rPr>
      </w:pPr>
      <w:r>
        <w:rPr/>
      </w:r>
    </w:p>
    <w:p>
      <w:pPr>
        <w:pStyle w:val="Bodytext32"/>
        <w:shd w:fill="FFFFFF" w:val="clear"/>
        <w:spacing w:lineRule="exact" w:line="273"/>
        <w:ind w:left="20" w:firstLine="580"/>
        <w:rPr>
          <w:rStyle w:val="Bodytext31"/>
          <w:i w:val="false"/>
          <w:i w:val="false"/>
          <w:iCs w:val="false"/>
          <w:sz w:val="24"/>
          <w:szCs w:val="24"/>
          <w:lang w:val="ru-RU" w:eastAsia="ru-RU"/>
        </w:rPr>
      </w:pPr>
      <w:r>
        <w:rPr/>
      </w:r>
    </w:p>
    <w:p>
      <w:pPr>
        <w:pStyle w:val="Bodytext32"/>
        <w:shd w:fill="FFFFFF" w:val="clear"/>
        <w:spacing w:lineRule="exact" w:line="273"/>
        <w:ind w:left="20" w:firstLine="580"/>
        <w:rPr>
          <w:rStyle w:val="Bodytext31"/>
          <w:i w:val="false"/>
          <w:i w:val="false"/>
          <w:iCs w:val="false"/>
          <w:sz w:val="24"/>
          <w:szCs w:val="24"/>
          <w:lang w:val="ru-RU" w:eastAsia="ru-RU"/>
        </w:rPr>
      </w:pPr>
      <w:r>
        <w:rPr/>
      </w:r>
    </w:p>
    <w:p>
      <w:pPr>
        <w:pStyle w:val="Bodytext32"/>
        <w:shd w:fill="FFFFFF" w:val="clear"/>
        <w:spacing w:lineRule="exact" w:line="273" w:before="0" w:after="0"/>
        <w:ind w:left="20" w:right="20" w:firstLine="580"/>
        <w:contextualSpacing/>
        <w:jc w:val="both"/>
        <w:rPr/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приобретение газоиспользующего оборудования - в случае самостоятельного приобретения газоиспользующего оборудования заявителем; установка газоиспользующего оборудования; поставка прибора учета газа;</w:t>
      </w:r>
    </w:p>
    <w:p>
      <w:pPr>
        <w:pStyle w:val="Bodytext32"/>
        <w:shd w:fill="FFFFFF" w:val="clear"/>
        <w:spacing w:lineRule="exact" w:line="273" w:before="0" w:after="0"/>
        <w:ind w:left="20" w:right="20" w:firstLine="580"/>
        <w:contextualSpacing/>
        <w:jc w:val="both"/>
        <w:rPr/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 xml:space="preserve">приобретение приборов учета газа - в случае самостоятельного приобретения приборов учета газа заявителем; </w:t>
      </w:r>
    </w:p>
    <w:p>
      <w:pPr>
        <w:pStyle w:val="Bodytext32"/>
        <w:shd w:fill="FFFFFF" w:val="clear"/>
        <w:spacing w:lineRule="exact" w:line="273" w:before="0" w:after="0"/>
        <w:ind w:left="20" w:right="20" w:firstLine="580"/>
        <w:contextualSpacing/>
        <w:jc w:val="both"/>
        <w:rPr/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установка прибора учета газа.</w:t>
      </w:r>
    </w:p>
    <w:p>
      <w:pPr>
        <w:pStyle w:val="Bodytext32"/>
        <w:shd w:fill="FFFFFF" w:val="clear"/>
        <w:spacing w:lineRule="exact" w:line="273" w:before="0" w:after="0"/>
        <w:ind w:left="20" w:right="20" w:firstLine="580"/>
        <w:contextualSpacing/>
        <w:jc w:val="both"/>
        <w:rPr>
          <w:rStyle w:val="Bodytext31"/>
          <w:i w:val="false"/>
          <w:i w:val="false"/>
          <w:iCs w:val="false"/>
          <w:sz w:val="24"/>
          <w:szCs w:val="24"/>
          <w:lang w:val="ru-RU" w:eastAsia="ru-RU"/>
        </w:rPr>
      </w:pPr>
      <w:r>
        <w:rPr/>
      </w:r>
    </w:p>
    <w:p>
      <w:pPr>
        <w:pStyle w:val="Bodytext32"/>
        <w:shd w:fill="FFFFFF" w:val="clear"/>
        <w:spacing w:lineRule="exact" w:line="270"/>
        <w:ind w:left="20" w:right="20" w:firstLine="580"/>
        <w:jc w:val="both"/>
        <w:rPr>
          <w:lang w:val="ru-RU"/>
        </w:rPr>
      </w:pPr>
      <w:r>
        <w:rPr>
          <w:rStyle w:val="Bodytext311ptBold"/>
          <w:i w:val="false"/>
          <w:iCs w:val="false"/>
          <w:sz w:val="24"/>
          <w:szCs w:val="24"/>
          <w:lang w:val="ru-RU" w:eastAsia="ru-RU"/>
        </w:rPr>
        <w:t>Необходимые документы</w:t>
      </w:r>
      <w:r>
        <w:rPr>
          <w:rStyle w:val="Bodytext31"/>
          <w:i w:val="false"/>
          <w:iCs w:val="false"/>
          <w:sz w:val="24"/>
          <w:szCs w:val="24"/>
          <w:lang w:val="ru-RU" w:eastAsia="ru-RU"/>
        </w:rPr>
        <w:t xml:space="preserve"> для рассмотрения вопроса о предоставлении компенсация расходов по газификации:</w:t>
      </w:r>
    </w:p>
    <w:p>
      <w:pPr>
        <w:pStyle w:val="Bodytext32"/>
        <w:shd w:fill="FFFFFF" w:val="clear"/>
        <w:spacing w:lineRule="exact" w:line="270"/>
        <w:ind w:left="20" w:right="20" w:firstLine="580"/>
        <w:jc w:val="both"/>
        <w:rPr>
          <w:lang w:val="ru-RU"/>
        </w:rPr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заявление по форме, утвержденной министерства труда и социального развития Краснодарского края;</w:t>
      </w:r>
    </w:p>
    <w:p>
      <w:pPr>
        <w:pStyle w:val="Bodytext32"/>
        <w:shd w:fill="FFFFFF" w:val="clear"/>
        <w:spacing w:lineRule="exact" w:line="270"/>
        <w:ind w:left="20" w:right="20" w:firstLine="580"/>
        <w:jc w:val="both"/>
        <w:rPr>
          <w:lang w:val="ru-RU"/>
        </w:rPr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паспорт или иной документ, удостоверяющий личность заявителя; удостоверение и (или) иные документы, подтверждающие право на меру социальной поддержки;</w:t>
      </w:r>
    </w:p>
    <w:p>
      <w:pPr>
        <w:pStyle w:val="Bodytext32"/>
        <w:shd w:fill="FFFFFF" w:val="clear"/>
        <w:spacing w:lineRule="exact" w:line="270"/>
        <w:ind w:left="20" w:right="20" w:firstLine="580"/>
        <w:jc w:val="both"/>
        <w:rPr>
          <w:lang w:val="ru-RU"/>
        </w:rPr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правоустанавливающий документ на домовладение, газифицированное в пределах границ земельного участка, — в случае если сведения о домовладении отсутствуют в Едином государственном реестре недвижимости;</w:t>
      </w:r>
    </w:p>
    <w:p>
      <w:pPr>
        <w:pStyle w:val="Bodytext32"/>
        <w:shd w:fill="FFFFFF" w:val="clear"/>
        <w:spacing w:lineRule="exact" w:line="270"/>
        <w:ind w:left="20" w:right="20" w:firstLine="580"/>
        <w:jc w:val="both"/>
        <w:rPr>
          <w:lang w:val="ru-RU"/>
        </w:rPr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договор о подключении (технологическом присоединении) газоиспользующего оборудования и объектов капитального строительства к сети газораспределения по форме;</w:t>
      </w:r>
    </w:p>
    <w:p>
      <w:pPr>
        <w:pStyle w:val="Bodytext32"/>
        <w:shd w:fill="FFFFFF" w:val="clear"/>
        <w:spacing w:lineRule="exact" w:line="270"/>
        <w:ind w:left="20" w:right="20" w:firstLine="580"/>
        <w:jc w:val="both"/>
        <w:rPr>
          <w:lang w:val="ru-RU"/>
        </w:rPr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договор(ы) на выполнение работ (оказание услуг, поставки товаров, купли-продажи и иных), связанных с осуществлением газификации домовладения; акт о подключении (технологическом присоединении);</w:t>
      </w:r>
    </w:p>
    <w:p>
      <w:pPr>
        <w:pStyle w:val="Bodytext32"/>
        <w:shd w:fill="FFFFFF" w:val="clear"/>
        <w:spacing w:lineRule="exact" w:line="270"/>
        <w:ind w:left="20" w:right="20" w:firstLine="580"/>
        <w:jc w:val="both"/>
        <w:rPr>
          <w:lang w:val="ru-RU"/>
        </w:rPr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акт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присоединению);</w:t>
      </w:r>
    </w:p>
    <w:p>
      <w:pPr>
        <w:pStyle w:val="Bodytext32"/>
        <w:shd w:fill="FFFFFF" w:val="clear"/>
        <w:spacing w:lineRule="exact" w:line="270" w:before="0" w:after="0"/>
        <w:ind w:left="20" w:right="20" w:firstLine="580"/>
        <w:contextualSpacing/>
        <w:jc w:val="both"/>
        <w:rPr>
          <w:lang w:val="ru-RU"/>
        </w:rPr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документы, подтверждающие оплату выполненных работ (оказанных услуг, поставки товаров, купли-продажи и иных) по установленным видам расходов на газификацию домовладения;</w:t>
      </w:r>
    </w:p>
    <w:p>
      <w:pPr>
        <w:pStyle w:val="Bodytext32"/>
        <w:shd w:fill="FFFFFF" w:val="clear"/>
        <w:spacing w:lineRule="exact" w:line="270" w:before="0" w:after="0"/>
        <w:ind w:left="20" w:right="20" w:firstLine="580"/>
        <w:contextualSpacing/>
        <w:jc w:val="both"/>
        <w:rPr/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 xml:space="preserve">письменное согласие иных собственников (представителей собственников) домовладения, газифицированного в пределах границ земельного участка, на предоставление компенсации расходов на газификацию домовладения одному из собственников домовладения - заявителю, - в случае, если домовладение принадлежит на праве общей собственности нескольким лицам; </w:t>
      </w:r>
    </w:p>
    <w:p>
      <w:pPr>
        <w:pStyle w:val="Bodytext32"/>
        <w:shd w:fill="FFFFFF" w:val="clear"/>
        <w:spacing w:lineRule="exact" w:line="270" w:before="0" w:after="0"/>
        <w:ind w:left="20" w:right="20" w:firstLine="580"/>
        <w:contextualSpacing/>
        <w:jc w:val="both"/>
        <w:rPr>
          <w:lang w:val="ru-RU"/>
        </w:rPr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иные документы</w:t>
      </w:r>
    </w:p>
    <w:p>
      <w:pPr>
        <w:pStyle w:val="Bodytext32"/>
        <w:shd w:fill="FFFFFF" w:val="clear"/>
        <w:spacing w:lineRule="exact" w:line="276" w:before="0" w:after="0"/>
        <w:ind w:left="20" w:right="20" w:firstLine="580"/>
        <w:contextualSpacing/>
        <w:jc w:val="both"/>
        <w:rPr>
          <w:rStyle w:val="Bodytext31"/>
          <w:i w:val="false"/>
          <w:i w:val="false"/>
          <w:iCs w:val="false"/>
          <w:sz w:val="24"/>
          <w:szCs w:val="24"/>
          <w:lang w:val="ru-RU" w:eastAsia="ru-RU"/>
        </w:rPr>
      </w:pPr>
      <w:r>
        <w:rPr/>
      </w:r>
    </w:p>
    <w:p>
      <w:pPr>
        <w:pStyle w:val="Bodytext32"/>
        <w:shd w:fill="FFFFFF" w:val="clear"/>
        <w:spacing w:lineRule="exact" w:line="276" w:before="0" w:after="0"/>
        <w:ind w:left="20" w:right="20" w:firstLine="580"/>
        <w:contextualSpacing/>
        <w:jc w:val="both"/>
        <w:rPr>
          <w:lang w:val="ru-RU"/>
        </w:rPr>
      </w:pPr>
      <w:r>
        <w:rPr>
          <w:rStyle w:val="Bodytext31"/>
          <w:i w:val="false"/>
          <w:iCs w:val="false"/>
          <w:sz w:val="24"/>
          <w:szCs w:val="24"/>
          <w:lang w:val="ru-RU" w:eastAsia="ru-RU"/>
        </w:rPr>
        <w:t>Консультацию по указанному вопросу можно получить по многоканальному номеру единого контакт-центра взаимодействия с гражданами: 8-800-600-00-00 в будние дни: с понедельника по четверг с 09:00 до 18:00 час., в пятницу - с 09:00 до 17:00 час.</w:t>
      </w:r>
    </w:p>
    <w:p>
      <w:pPr>
        <w:pStyle w:val="Bodytext52"/>
        <w:shd w:fill="FFFFFF" w:val="clear"/>
        <w:spacing w:lineRule="exact" w:line="273" w:before="0" w:after="0"/>
        <w:ind w:left="20" w:right="20" w:firstLine="580"/>
        <w:contextualSpacing/>
        <w:jc w:val="both"/>
        <w:rPr>
          <w:rStyle w:val="Bodytext51"/>
          <w:i w:val="false"/>
          <w:i w:val="false"/>
          <w:iCs w:val="false"/>
          <w:sz w:val="24"/>
          <w:szCs w:val="24"/>
          <w:lang w:val="ru-RU" w:eastAsia="ru-RU"/>
        </w:rPr>
      </w:pPr>
      <w:r>
        <w:rPr/>
      </w:r>
    </w:p>
    <w:p>
      <w:pPr>
        <w:pStyle w:val="Bodytext52"/>
        <w:shd w:fill="FFFFFF" w:val="clear"/>
        <w:spacing w:lineRule="exact" w:line="273" w:before="0" w:after="0"/>
        <w:ind w:left="20" w:right="20" w:firstLine="580"/>
        <w:contextualSpacing/>
        <w:jc w:val="both"/>
        <w:rPr>
          <w:lang w:val="ru-RU"/>
        </w:rPr>
      </w:pPr>
      <w:r>
        <w:rPr>
          <w:rStyle w:val="Bodytext51"/>
          <w:b w:val="false"/>
          <w:bCs w:val="false"/>
          <w:i/>
          <w:iCs/>
          <w:sz w:val="24"/>
          <w:szCs w:val="24"/>
          <w:lang w:val="ru-RU" w:eastAsia="ru-RU"/>
        </w:rPr>
        <w:t>Основание: Закон Краснодарского края от 14.06.2022 № 4700-КЗ «О предоставлении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края»;</w:t>
      </w:r>
    </w:p>
    <w:p>
      <w:pPr>
        <w:pStyle w:val="Bodytext52"/>
        <w:shd w:fill="FFFFFF" w:val="clear"/>
        <w:spacing w:lineRule="exact" w:line="267" w:before="0" w:after="0"/>
        <w:ind w:left="20" w:right="20" w:firstLine="580"/>
        <w:contextualSpacing/>
        <w:jc w:val="both"/>
        <w:rPr/>
      </w:pPr>
      <w:r>
        <w:rPr>
          <w:rStyle w:val="Bodytext51"/>
          <w:b w:val="false"/>
          <w:bCs w:val="false"/>
          <w:i/>
          <w:iCs/>
          <w:sz w:val="24"/>
          <w:szCs w:val="24"/>
          <w:lang w:val="ru-RU" w:eastAsia="ru-RU"/>
        </w:rPr>
        <w:t>постановление главы администрации (губернатора) Краснодарского края от 06.09.2022 № 602 «Об утверждении Порядка предоставления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края, и внесении изменений в постановление главы администрации Краснодарского края от 09.02.2006 № 82 «О Порядке индексации социальных выплат, установленных некоторыми нормативными правовыми актами Краснодарского края»</w:t>
      </w:r>
    </w:p>
    <w:sectPr>
      <w:type w:val="nextPage"/>
      <w:pgSz w:w="11906" w:h="16838"/>
      <w:pgMar w:left="1876" w:right="617" w:header="0" w:top="569" w:footer="0" w:bottom="18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40" w:before="0" w:after="0"/>
      <w:jc w:val="left"/>
      <w:textAlignment w:val="auto"/>
    </w:pPr>
    <w:rPr>
      <w:rFonts w:ascii="DejaVu Sans" w:hAnsi="DejaVu Sans" w:eastAsia="DejaVu Sans" w:cs="DejaVu Sans"/>
      <w:color w:val="000000"/>
      <w:spacing w:val="0"/>
      <w:w w:val="100"/>
      <w:kern w:val="2"/>
      <w:sz w:val="24"/>
      <w:szCs w:val="24"/>
      <w:lang w:val="ru-RU" w:eastAsia="ru-RU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Bodytext7">
    <w:name w:val="Body text (7)_"/>
    <w:basedOn w:val="DefaultParagraphFont"/>
    <w:qFormat/>
    <w:rPr>
      <w:rFonts w:ascii="Times New Roman" w:hAnsi="Times New Roman"/>
      <w:b/>
      <w:sz w:val="22"/>
    </w:rPr>
  </w:style>
  <w:style w:type="character" w:styleId="Bodytext710ptNotBold">
    <w:name w:val="Body text (7) + 10 pt,Not Bold"/>
    <w:basedOn w:val="Bodytext7"/>
    <w:qFormat/>
    <w:rPr>
      <w:rFonts w:ascii="Times New Roman" w:hAnsi="Times New Roman"/>
      <w:b w:val="false"/>
      <w:sz w:val="20"/>
    </w:rPr>
  </w:style>
  <w:style w:type="character" w:styleId="Bodytext3">
    <w:name w:val="Body text (3)_"/>
    <w:basedOn w:val="DefaultParagraphFont"/>
    <w:qFormat/>
    <w:rPr>
      <w:rFonts w:ascii="Times New Roman" w:hAnsi="Times New Roman"/>
      <w:sz w:val="20"/>
    </w:rPr>
  </w:style>
  <w:style w:type="character" w:styleId="Bodytext31">
    <w:name w:val="Body text (3)"/>
    <w:basedOn w:val="Bodytext3"/>
    <w:qFormat/>
    <w:rPr>
      <w:rFonts w:ascii="Times New Roman" w:hAnsi="Times New Roman"/>
      <w:sz w:val="20"/>
    </w:rPr>
  </w:style>
  <w:style w:type="character" w:styleId="Bodytext311ptBold">
    <w:name w:val="Body text (3) + 11 pt,Bold"/>
    <w:basedOn w:val="Bodytext3"/>
    <w:qFormat/>
    <w:rPr>
      <w:rFonts w:ascii="Times New Roman" w:hAnsi="Times New Roman"/>
      <w:b/>
      <w:sz w:val="22"/>
    </w:rPr>
  </w:style>
  <w:style w:type="character" w:styleId="Bodytext5">
    <w:name w:val="Body text (5)_"/>
    <w:basedOn w:val="DefaultParagraphFont"/>
    <w:qFormat/>
    <w:rPr>
      <w:rFonts w:ascii="Times New Roman" w:hAnsi="Times New Roman"/>
      <w:b/>
      <w:i/>
      <w:sz w:val="20"/>
    </w:rPr>
  </w:style>
  <w:style w:type="character" w:styleId="Bodytext51">
    <w:name w:val="Body text (5)"/>
    <w:basedOn w:val="Bodytext5"/>
    <w:qFormat/>
    <w:rPr>
      <w:rFonts w:ascii="Times New Roman" w:hAnsi="Times New Roman"/>
      <w:b/>
      <w:i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odytext71">
    <w:name w:val="Body text (7)"/>
    <w:basedOn w:val="Normal"/>
    <w:qFormat/>
    <w:pPr>
      <w:shd w:fill="FFFFFF"/>
      <w:spacing w:lineRule="exact" w:line="279" w:before="0" w:after="780"/>
      <w:jc w:val="right"/>
    </w:pPr>
    <w:rPr>
      <w:rFonts w:ascii="Times New Roman" w:hAnsi="Times New Roman"/>
      <w:b/>
      <w:sz w:val="22"/>
    </w:rPr>
  </w:style>
  <w:style w:type="paragraph" w:styleId="Bodytext32">
    <w:name w:val="Body text (3)"/>
    <w:basedOn w:val="Normal"/>
    <w:qFormat/>
    <w:pPr>
      <w:shd w:fill="FFFFFF"/>
      <w:spacing w:lineRule="exact" w:line="264" w:before="0" w:after="0"/>
    </w:pPr>
    <w:rPr>
      <w:rFonts w:ascii="Times New Roman" w:hAnsi="Times New Roman"/>
      <w:sz w:val="20"/>
    </w:rPr>
  </w:style>
  <w:style w:type="paragraph" w:styleId="Bodytext52">
    <w:name w:val="Body text (5)"/>
    <w:basedOn w:val="Normal"/>
    <w:qFormat/>
    <w:pPr>
      <w:shd w:fill="FFFFFF"/>
      <w:spacing w:lineRule="auto" w:before="240" w:after="360"/>
    </w:pPr>
    <w:rPr>
      <w:rFonts w:ascii="Times New Roman" w:hAnsi="Times New Roman"/>
      <w:b/>
      <w:i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LibreOffice/6.4.0.3$Windows_X86_64 LibreOffice_project/b0a288ab3d2d4774cb44b62f04d5d28733ac6df8</Application>
  <Pages>2</Pages>
  <Words>681</Words>
  <Characters>5146</Characters>
  <CharactersWithSpaces>5802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2023-05-11T16:13:09Z</dcterms:modified>
  <cp:revision>1</cp:revision>
  <dc:subject/>
  <dc:title/>
</cp:coreProperties>
</file>