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426" w:right="141" w:hanging="0"/>
        <w:jc w:val="center"/>
        <w:rPr/>
      </w:pPr>
      <w:r>
        <w:rPr>
          <w:sz w:val="28"/>
          <w:szCs w:val="28"/>
        </w:rPr>
        <w:t xml:space="preserve">АКТ № </w:t>
      </w:r>
      <w:r>
        <w:rPr>
          <w:rFonts w:eastAsia="Times New Roman" w:cs="Times New Roman"/>
          <w:color w:val="auto"/>
          <w:kern w:val="0"/>
          <w:sz w:val="28"/>
          <w:szCs w:val="28"/>
          <w:lang w:val="ru-RU" w:eastAsia="ru-RU" w:bidi="ar-SA"/>
        </w:rPr>
        <w:t>13</w:t>
      </w:r>
      <w:r>
        <w:rPr>
          <w:sz w:val="28"/>
          <w:szCs w:val="28"/>
        </w:rPr>
        <w:t>/2024</w:t>
      </w:r>
    </w:p>
    <w:p>
      <w:pPr>
        <w:pStyle w:val="Normal"/>
        <w:widowControl/>
        <w:suppressAutoHyphens w:val="true"/>
        <w:bidi w:val="0"/>
        <w:spacing w:lineRule="auto" w:line="240" w:before="0" w:after="0"/>
        <w:ind w:left="0" w:right="170" w:hanging="0"/>
        <w:jc w:val="center"/>
        <w:rPr/>
      </w:pPr>
      <w:r>
        <w:rPr>
          <w:sz w:val="28"/>
          <w:szCs w:val="28"/>
        </w:rPr>
        <w:t xml:space="preserve">плановой проверки соблюдения </w:t>
      </w:r>
      <w:r>
        <w:rPr>
          <w:rFonts w:eastAsia="Times New Roman" w:cs="Times New Roman"/>
          <w:b w:val="false"/>
          <w:bCs w:val="false"/>
          <w:color w:val="000000"/>
          <w:sz w:val="28"/>
          <w:szCs w:val="28"/>
          <w:lang w:val="ru-RU" w:eastAsia="zh-CN" w:bidi="ar-SA"/>
        </w:rPr>
        <w:t xml:space="preserve">муниципальным  бюджетным дошкольным образовательным </w:t>
      </w:r>
      <w:r>
        <w:rPr>
          <w:rFonts w:eastAsia="Times New Roman" w:cs="Times New Roman"/>
          <w:b w:val="false"/>
          <w:bCs w:val="false"/>
          <w:color w:val="000000"/>
          <w:sz w:val="28"/>
          <w:szCs w:val="28"/>
          <w:u w:val="none"/>
          <w:lang w:val="ru-RU" w:eastAsia="zh-CN" w:bidi="ar-SA"/>
        </w:rPr>
        <w:t>учреждением детский сад комбинированного вида № 50 муниципального образования Усть-Лабинский район</w:t>
      </w:r>
      <w:r>
        <w:rPr>
          <w:sz w:val="28"/>
          <w:szCs w:val="28"/>
        </w:rPr>
        <w:t xml:space="preserve"> требований законодательства о контрактной системе в сфере закупок</w:t>
      </w:r>
    </w:p>
    <w:p>
      <w:pPr>
        <w:pStyle w:val="Normal"/>
        <w:ind w:left="-426" w:right="141" w:hanging="0"/>
        <w:jc w:val="both"/>
        <w:rPr>
          <w:sz w:val="28"/>
          <w:szCs w:val="28"/>
        </w:rPr>
      </w:pPr>
      <w:r>
        <w:rPr>
          <w:sz w:val="28"/>
          <w:szCs w:val="28"/>
        </w:rPr>
      </w:r>
    </w:p>
    <w:p>
      <w:pPr>
        <w:pStyle w:val="Normal"/>
        <w:widowControl/>
        <w:suppressAutoHyphens w:val="true"/>
        <w:bidi w:val="0"/>
        <w:spacing w:lineRule="auto" w:line="240" w:before="0" w:after="0"/>
        <w:ind w:left="0" w:right="-454" w:hanging="0"/>
        <w:jc w:val="both"/>
        <w:rPr/>
      </w:pPr>
      <w:r>
        <w:rPr>
          <w:sz w:val="28"/>
          <w:szCs w:val="28"/>
        </w:rPr>
        <w:t>г. Усть-Лабинск</w:t>
        <w:tab/>
        <w:tab/>
        <w:tab/>
        <w:tab/>
        <w:tab/>
        <w:tab/>
        <w:t xml:space="preserve">                                                         </w:t>
      </w:r>
      <w:r>
        <w:rPr>
          <w:rFonts w:eastAsia="Times New Roman" w:cs="Times New Roman"/>
          <w:color w:val="auto"/>
          <w:kern w:val="0"/>
          <w:sz w:val="28"/>
          <w:szCs w:val="28"/>
          <w:lang w:val="ru-RU" w:eastAsia="ru-RU" w:bidi="ar-SA"/>
        </w:rPr>
        <w:t>30</w:t>
      </w:r>
      <w:r>
        <w:rPr>
          <w:sz w:val="28"/>
          <w:szCs w:val="28"/>
        </w:rPr>
        <w:t>.09.2024 г.</w:t>
      </w:r>
    </w:p>
    <w:p>
      <w:pPr>
        <w:pStyle w:val="Normal"/>
        <w:ind w:left="-426" w:right="141" w:hanging="0"/>
        <w:rPr>
          <w:sz w:val="28"/>
          <w:szCs w:val="28"/>
        </w:rPr>
      </w:pPr>
      <w:r>
        <w:rPr>
          <w:sz w:val="28"/>
          <w:szCs w:val="28"/>
        </w:rPr>
      </w:r>
    </w:p>
    <w:p>
      <w:pPr>
        <w:pStyle w:val="Normal"/>
        <w:widowControl/>
        <w:tabs>
          <w:tab w:val="clear" w:pos="408"/>
          <w:tab w:val="left" w:pos="600" w:leader="none"/>
        </w:tabs>
        <w:suppressAutoHyphens w:val="true"/>
        <w:bidi w:val="0"/>
        <w:spacing w:lineRule="auto" w:line="240" w:before="0" w:after="0"/>
        <w:ind w:left="0" w:right="0" w:firstLine="680"/>
        <w:jc w:val="both"/>
        <w:rPr/>
      </w:pPr>
      <w:r>
        <w:rPr>
          <w:sz w:val="28"/>
          <w:szCs w:val="28"/>
          <w:lang w:eastAsia="en-US"/>
        </w:rPr>
        <w:t xml:space="preserve">В соответствии с планом проверок соблюдения требований законодательства  о контрактной системе в сфере закупок на 2024 год, на основании распоряжения администрации муниципального образования Усть-Лабинский район от </w:t>
      </w:r>
      <w:r>
        <w:rPr>
          <w:rFonts w:eastAsia="Times New Roman" w:cs="Times New Roman"/>
          <w:color w:val="auto"/>
          <w:kern w:val="0"/>
          <w:sz w:val="28"/>
          <w:szCs w:val="28"/>
          <w:lang w:val="ru-RU" w:eastAsia="en-US" w:bidi="ar-SA"/>
        </w:rPr>
        <w:t>20</w:t>
      </w:r>
      <w:r>
        <w:rPr>
          <w:bCs/>
          <w:sz w:val="28"/>
          <w:szCs w:val="28"/>
          <w:lang w:eastAsia="en-US"/>
        </w:rPr>
        <w:t xml:space="preserve">.06.2024 № </w:t>
      </w:r>
      <w:r>
        <w:rPr>
          <w:rFonts w:eastAsia="Times New Roman" w:cs="Times New Roman"/>
          <w:bCs/>
          <w:color w:val="auto"/>
          <w:kern w:val="0"/>
          <w:sz w:val="28"/>
          <w:szCs w:val="28"/>
          <w:lang w:val="ru-RU" w:eastAsia="en-US" w:bidi="ar-SA"/>
        </w:rPr>
        <w:t>184</w:t>
      </w:r>
      <w:r>
        <w:rPr>
          <w:bCs/>
          <w:sz w:val="28"/>
          <w:szCs w:val="28"/>
          <w:lang w:eastAsia="en-US"/>
        </w:rPr>
        <w:t>-р</w:t>
      </w:r>
      <w:r>
        <w:rPr>
          <w:sz w:val="28"/>
          <w:szCs w:val="28"/>
          <w:lang w:eastAsia="en-US"/>
        </w:rPr>
        <w:t xml:space="preserve">, комиссией, состоящей из специалистов отдела внутреннего финансового контроля администрации муниципального образования Усть-Лабинский район, проведена плановая документарная проверка деятельности </w:t>
      </w:r>
      <w:r>
        <w:rPr>
          <w:rFonts w:eastAsia="Times New Roman" w:cs="Times New Roman"/>
          <w:b w:val="false"/>
          <w:bCs w:val="false"/>
          <w:color w:val="000000"/>
          <w:sz w:val="28"/>
          <w:szCs w:val="28"/>
          <w:lang w:val="ru-RU" w:eastAsia="zh-CN" w:bidi="ar-SA"/>
        </w:rPr>
        <w:t xml:space="preserve">муниципального   бюджетного </w:t>
      </w:r>
      <w:r>
        <w:rPr>
          <w:rFonts w:eastAsia="Times New Roman" w:cs="Times New Roman"/>
          <w:b w:val="false"/>
          <w:bCs w:val="false"/>
          <w:color w:val="000000"/>
          <w:sz w:val="28"/>
          <w:szCs w:val="28"/>
          <w:u w:val="none"/>
          <w:lang w:val="ru-RU" w:eastAsia="zh-CN" w:bidi="ar-SA"/>
        </w:rPr>
        <w:t>дошкольного образовательного учреждения детский сад комбинированного вида № 50 муниципального образования Усть-Лабинский район</w:t>
      </w:r>
      <w:r>
        <w:rPr>
          <w:sz w:val="28"/>
          <w:szCs w:val="28"/>
          <w:lang w:eastAsia="en-US"/>
        </w:rPr>
        <w:t xml:space="preserve"> </w:t>
      </w:r>
      <w:r>
        <w:rPr>
          <w:rFonts w:eastAsia="Times New Roman" w:cs="Times New Roman"/>
          <w:b w:val="false"/>
          <w:bCs w:val="false"/>
          <w:color w:val="000000"/>
          <w:kern w:val="0"/>
          <w:sz w:val="28"/>
          <w:szCs w:val="28"/>
          <w:u w:val="none"/>
          <w:lang w:val="ru-RU" w:eastAsia="en-US" w:bidi="ar-SA"/>
        </w:rPr>
        <w:t xml:space="preserve">(далее – </w:t>
      </w:r>
      <w:r>
        <w:rPr>
          <w:rFonts w:eastAsia="Times New Roman" w:cs="Times New Roman"/>
          <w:b w:val="false"/>
          <w:bCs w:val="false"/>
          <w:color w:val="auto"/>
          <w:kern w:val="0"/>
          <w:sz w:val="28"/>
          <w:szCs w:val="28"/>
          <w:u w:val="none"/>
          <w:lang w:val="ru-RU" w:eastAsia="ru-RU" w:bidi="ar-SA"/>
        </w:rPr>
        <w:t>МБДОУ № 50</w:t>
      </w:r>
      <w:r>
        <w:rPr>
          <w:rFonts w:eastAsia="Times New Roman" w:cs="Times New Roman"/>
          <w:b w:val="false"/>
          <w:bCs w:val="false"/>
          <w:color w:val="000000"/>
          <w:kern w:val="0"/>
          <w:sz w:val="28"/>
          <w:szCs w:val="28"/>
          <w:u w:val="none"/>
          <w:lang w:val="ru-RU" w:eastAsia="en-US" w:bidi="ar-SA"/>
        </w:rPr>
        <w:t xml:space="preserve">, Заказчик, </w:t>
      </w:r>
      <w:r>
        <w:rPr>
          <w:rFonts w:eastAsia="Times New Roman" w:cs="Times New Roman"/>
          <w:b w:val="false"/>
          <w:bCs w:val="false"/>
          <w:color w:val="auto"/>
          <w:kern w:val="0"/>
          <w:sz w:val="28"/>
          <w:szCs w:val="28"/>
          <w:u w:val="none"/>
          <w:lang w:val="ru-RU" w:eastAsia="en-US" w:bidi="ar-SA"/>
        </w:rPr>
        <w:t>Учреждение</w:t>
      </w:r>
      <w:r>
        <w:rPr>
          <w:rFonts w:eastAsia="Times New Roman" w:cs="Times New Roman"/>
          <w:b w:val="false"/>
          <w:bCs w:val="false"/>
          <w:color w:val="000000"/>
          <w:kern w:val="0"/>
          <w:sz w:val="28"/>
          <w:szCs w:val="28"/>
          <w:u w:val="none"/>
          <w:lang w:val="ru-RU" w:eastAsia="en-US" w:bidi="ar-SA"/>
        </w:rPr>
        <w:t xml:space="preserve">) </w:t>
      </w:r>
      <w:r>
        <w:rPr>
          <w:sz w:val="28"/>
          <w:szCs w:val="28"/>
          <w:lang w:eastAsia="en-US"/>
        </w:rPr>
        <w:t>на предмет соблюдения требований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и иных нормативных правовых актов об осуществлении закупок, в целях предупреждения и выявления нарушений законодательства Российской Федерации о контрактной системе в сфере закупок путем выборочного рассмотрения и анализа документов на поставку товаров, работ, услуг для обеспечения муниципальных нужд.</w:t>
      </w:r>
    </w:p>
    <w:p>
      <w:pPr>
        <w:pStyle w:val="Normal"/>
        <w:widowControl/>
        <w:suppressAutoHyphens w:val="true"/>
        <w:bidi w:val="0"/>
        <w:spacing w:lineRule="auto" w:line="240" w:before="0" w:after="0"/>
        <w:ind w:left="0" w:right="0" w:firstLine="680"/>
        <w:jc w:val="both"/>
        <w:rPr/>
      </w:pPr>
      <w:r>
        <w:rPr>
          <w:sz w:val="28"/>
          <w:szCs w:val="28"/>
          <w:u w:val="single"/>
          <w:lang w:eastAsia="en-US"/>
        </w:rPr>
        <w:t>Проверяемый период</w:t>
      </w:r>
      <w:r>
        <w:rPr>
          <w:sz w:val="28"/>
          <w:szCs w:val="28"/>
          <w:lang w:eastAsia="en-US"/>
        </w:rPr>
        <w:t xml:space="preserve">: </w:t>
      </w:r>
      <w:r>
        <w:rPr>
          <w:sz w:val="28"/>
          <w:szCs w:val="28"/>
        </w:rPr>
        <w:t>проверке подлежат закупки за последние 3 года до даты начала проведения проверки</w:t>
      </w:r>
      <w:r>
        <w:rPr>
          <w:sz w:val="28"/>
          <w:szCs w:val="28"/>
          <w:lang w:eastAsia="en-US"/>
        </w:rPr>
        <w:t>.</w:t>
      </w:r>
    </w:p>
    <w:p>
      <w:pPr>
        <w:pStyle w:val="Normal"/>
        <w:widowControl/>
        <w:suppressAutoHyphens w:val="true"/>
        <w:bidi w:val="0"/>
        <w:spacing w:lineRule="auto" w:line="240" w:before="0" w:after="0"/>
        <w:ind w:left="0" w:right="0" w:firstLine="680"/>
        <w:jc w:val="both"/>
        <w:rPr/>
      </w:pPr>
      <w:r>
        <w:rPr>
          <w:sz w:val="28"/>
          <w:szCs w:val="28"/>
          <w:u w:val="single"/>
          <w:lang w:eastAsia="en-US"/>
        </w:rPr>
        <w:t>Продолжительность проверки</w:t>
      </w:r>
      <w:r>
        <w:rPr>
          <w:sz w:val="28"/>
          <w:szCs w:val="28"/>
          <w:lang w:eastAsia="en-US"/>
        </w:rPr>
        <w:t xml:space="preserve">: с </w:t>
      </w:r>
      <w:r>
        <w:rPr>
          <w:rFonts w:eastAsia="Times New Roman" w:cs="Times New Roman"/>
          <w:color w:val="auto"/>
          <w:kern w:val="0"/>
          <w:sz w:val="28"/>
          <w:szCs w:val="28"/>
          <w:lang w:val="ru-RU" w:eastAsia="ru-RU" w:bidi="ar-SA"/>
        </w:rPr>
        <w:t>1</w:t>
      </w:r>
      <w:r>
        <w:rPr>
          <w:sz w:val="28"/>
          <w:szCs w:val="28"/>
        </w:rPr>
        <w:t xml:space="preserve"> </w:t>
      </w:r>
      <w:r>
        <w:rPr>
          <w:rFonts w:eastAsia="Times New Roman" w:cs="Times New Roman"/>
          <w:color w:val="auto"/>
          <w:kern w:val="0"/>
          <w:sz w:val="28"/>
          <w:szCs w:val="28"/>
          <w:lang w:val="ru-RU" w:eastAsia="ru-RU" w:bidi="ar-SA"/>
        </w:rPr>
        <w:t>сентября</w:t>
      </w:r>
      <w:r>
        <w:rPr>
          <w:sz w:val="28"/>
          <w:szCs w:val="28"/>
        </w:rPr>
        <w:t xml:space="preserve"> 2024 года по 23 </w:t>
      </w:r>
      <w:r>
        <w:rPr>
          <w:rFonts w:eastAsia="Times New Roman" w:cs="Times New Roman"/>
          <w:color w:val="auto"/>
          <w:kern w:val="0"/>
          <w:sz w:val="28"/>
          <w:szCs w:val="28"/>
          <w:lang w:val="ru-RU" w:eastAsia="ru-RU" w:bidi="ar-SA"/>
        </w:rPr>
        <w:t>сентября</w:t>
      </w:r>
      <w:r>
        <w:rPr>
          <w:sz w:val="28"/>
          <w:szCs w:val="28"/>
        </w:rPr>
        <w:t xml:space="preserve"> 2024 </w:t>
      </w:r>
      <w:r>
        <w:rPr>
          <w:sz w:val="28"/>
          <w:szCs w:val="28"/>
          <w:lang w:eastAsia="en-US"/>
        </w:rPr>
        <w:t>года.</w:t>
      </w:r>
    </w:p>
    <w:p>
      <w:pPr>
        <w:pStyle w:val="Normal"/>
        <w:widowControl/>
        <w:suppressAutoHyphens w:val="true"/>
        <w:bidi w:val="0"/>
        <w:spacing w:lineRule="auto" w:line="240" w:before="0" w:after="0"/>
        <w:ind w:left="-57" w:right="170" w:firstLine="737"/>
        <w:jc w:val="both"/>
        <w:rPr>
          <w:sz w:val="28"/>
          <w:szCs w:val="28"/>
          <w:lang w:eastAsia="en-US"/>
        </w:rPr>
      </w:pPr>
      <w:r>
        <w:rPr>
          <w:sz w:val="28"/>
          <w:szCs w:val="28"/>
          <w:lang w:eastAsia="en-US"/>
        </w:rPr>
        <w:t xml:space="preserve">Состав комиссии:  </w:t>
      </w:r>
    </w:p>
    <w:p>
      <w:pPr>
        <w:pStyle w:val="Normal"/>
        <w:widowControl w:val="false"/>
        <w:suppressAutoHyphens w:val="true"/>
        <w:bidi w:val="0"/>
        <w:spacing w:lineRule="auto" w:line="240" w:before="0" w:after="0"/>
        <w:ind w:left="0" w:right="0" w:firstLine="680"/>
        <w:jc w:val="both"/>
        <w:rPr/>
      </w:pPr>
      <w:r>
        <w:rPr>
          <w:color w:val="000000"/>
          <w:sz w:val="28"/>
          <w:szCs w:val="28"/>
        </w:rPr>
        <w:t>Радченко Анна Александровна, заведующий сектором контроля в сфере закупок отдела внутреннего финансового контроля администрации муниципального образования Усть-Лабинский район - руководитель комиссии;</w:t>
      </w:r>
    </w:p>
    <w:p>
      <w:pPr>
        <w:pStyle w:val="Normal"/>
        <w:widowControl w:val="false"/>
        <w:suppressAutoHyphens w:val="true"/>
        <w:bidi w:val="0"/>
        <w:spacing w:lineRule="auto" w:line="240" w:before="0" w:after="0"/>
        <w:ind w:left="0" w:right="0" w:firstLine="680"/>
        <w:jc w:val="both"/>
        <w:rPr/>
      </w:pPr>
      <w:r>
        <w:rPr>
          <w:sz w:val="28"/>
          <w:szCs w:val="28"/>
        </w:rPr>
        <w:t xml:space="preserve">Рындина Евгения Андреевна, </w:t>
      </w:r>
      <w:r>
        <w:rPr>
          <w:rFonts w:cs="Times New Roman"/>
          <w:color w:val="auto"/>
          <w:kern w:val="0"/>
          <w:sz w:val="28"/>
          <w:szCs w:val="28"/>
          <w:lang w:val="ru-RU" w:eastAsia="ru-RU" w:bidi="ar-SA"/>
        </w:rPr>
        <w:t>главный</w:t>
      </w:r>
      <w:r>
        <w:rPr>
          <w:sz w:val="28"/>
          <w:szCs w:val="28"/>
        </w:rPr>
        <w:t xml:space="preserve"> специалист сектора контроля в сфере закупок отдела внутреннего финансового контроля администрации муниципального образования Усть-Лабинский район» - член комиссии.</w:t>
      </w:r>
    </w:p>
    <w:p>
      <w:pPr>
        <w:pStyle w:val="Normal"/>
        <w:widowControl/>
        <w:suppressAutoHyphens w:val="true"/>
        <w:bidi w:val="0"/>
        <w:spacing w:lineRule="auto" w:line="240" w:before="0" w:after="0"/>
        <w:ind w:left="0" w:right="0" w:firstLine="680"/>
        <w:jc w:val="both"/>
        <w:rPr/>
      </w:pPr>
      <w:r>
        <w:rPr>
          <w:sz w:val="28"/>
          <w:szCs w:val="28"/>
          <w:lang w:eastAsia="en-US"/>
        </w:rPr>
        <w:t xml:space="preserve">Адрес местонахождения субъекта проверки: </w:t>
      </w:r>
      <w:r>
        <w:rPr>
          <w:rFonts w:eastAsia="Times New Roman" w:cs="Times New Roman"/>
          <w:b w:val="false"/>
          <w:i w:val="false"/>
          <w:caps w:val="false"/>
          <w:smallCaps w:val="false"/>
          <w:color w:val="35383B"/>
          <w:spacing w:val="0"/>
          <w:sz w:val="28"/>
          <w:szCs w:val="28"/>
          <w:lang w:eastAsia="ru-RU"/>
        </w:rPr>
        <w:t>35234</w:t>
      </w:r>
      <w:r>
        <w:rPr>
          <w:sz w:val="28"/>
          <w:szCs w:val="28"/>
        </w:rPr>
        <w:t xml:space="preserve">, Краснодарский край, Усть-Лабинский район, </w:t>
      </w:r>
      <w:r>
        <w:rPr>
          <w:rFonts w:eastAsia="Times New Roman" w:cs="Times New Roman"/>
          <w:color w:val="auto"/>
          <w:kern w:val="0"/>
          <w:sz w:val="28"/>
          <w:szCs w:val="28"/>
          <w:lang w:val="ru-RU" w:eastAsia="ru-RU" w:bidi="ar-SA"/>
        </w:rPr>
        <w:t>ст</w:t>
      </w:r>
      <w:r>
        <w:rPr>
          <w:rFonts w:eastAsia="Times New Roman" w:cs="Times New Roman"/>
          <w:b w:val="false"/>
          <w:i w:val="false"/>
          <w:caps w:val="false"/>
          <w:smallCaps w:val="false"/>
          <w:color w:val="000000"/>
          <w:spacing w:val="0"/>
          <w:kern w:val="0"/>
          <w:sz w:val="28"/>
          <w:szCs w:val="28"/>
          <w:lang w:val="ru-RU" w:eastAsia="en-US" w:bidi="ar-SA"/>
        </w:rPr>
        <w:t xml:space="preserve">. </w:t>
      </w:r>
      <w:r>
        <w:rPr>
          <w:rFonts w:eastAsia="Times New Roman" w:cs="Times New Roman"/>
          <w:b w:val="false"/>
          <w:bCs w:val="false"/>
          <w:i w:val="false"/>
          <w:caps w:val="false"/>
          <w:smallCaps w:val="false"/>
          <w:color w:val="000000"/>
          <w:spacing w:val="0"/>
          <w:kern w:val="0"/>
          <w:sz w:val="28"/>
          <w:szCs w:val="28"/>
          <w:lang w:val="ru-RU" w:eastAsia="en-US" w:bidi="ar-SA"/>
        </w:rPr>
        <w:t>Некрасовская</w:t>
      </w:r>
      <w:r>
        <w:rPr>
          <w:rFonts w:eastAsia="Times New Roman" w:cs="Times New Roman"/>
          <w:b w:val="false"/>
          <w:bCs w:val="false"/>
          <w:i w:val="false"/>
          <w:caps w:val="false"/>
          <w:smallCaps w:val="false"/>
          <w:color w:val="333333"/>
          <w:spacing w:val="0"/>
          <w:kern w:val="0"/>
          <w:sz w:val="28"/>
          <w:szCs w:val="28"/>
          <w:lang w:val="ru-RU" w:eastAsia="en-US" w:bidi="ar-SA"/>
        </w:rPr>
        <w:t xml:space="preserve"> </w:t>
      </w:r>
      <w:r>
        <w:rPr>
          <w:rFonts w:eastAsia="Times New Roman" w:cs="Times New Roman"/>
          <w:b w:val="false"/>
          <w:i w:val="false"/>
          <w:caps w:val="false"/>
          <w:smallCaps w:val="false"/>
          <w:color w:val="000000"/>
          <w:spacing w:val="0"/>
          <w:kern w:val="0"/>
          <w:sz w:val="28"/>
          <w:szCs w:val="28"/>
          <w:lang w:val="ru-RU" w:eastAsia="en-US" w:bidi="ar-SA"/>
        </w:rPr>
        <w:t>, ул. Лермонтова 40 «а»</w:t>
      </w:r>
      <w:r>
        <w:rPr>
          <w:sz w:val="28"/>
          <w:szCs w:val="28"/>
        </w:rPr>
        <w:t>.</w:t>
      </w:r>
    </w:p>
    <w:p>
      <w:pPr>
        <w:pStyle w:val="Normal"/>
        <w:widowControl/>
        <w:suppressAutoHyphens w:val="true"/>
        <w:bidi w:val="0"/>
        <w:spacing w:lineRule="auto" w:line="240" w:before="0" w:after="0"/>
        <w:ind w:left="0" w:right="0" w:firstLine="680"/>
        <w:jc w:val="both"/>
        <w:rPr/>
      </w:pPr>
      <w:r>
        <w:rPr>
          <w:sz w:val="28"/>
          <w:szCs w:val="28"/>
          <w:lang w:eastAsia="en-US"/>
        </w:rPr>
        <w:t xml:space="preserve">В проверяемом периоде руководство </w:t>
      </w:r>
      <w:r>
        <w:rPr>
          <w:rFonts w:eastAsia="Times New Roman" w:cs="Times New Roman"/>
          <w:b w:val="false"/>
          <w:bCs w:val="false"/>
          <w:color w:val="auto"/>
          <w:kern w:val="0"/>
          <w:sz w:val="28"/>
          <w:szCs w:val="28"/>
          <w:u w:val="none"/>
          <w:lang w:val="ru-RU" w:eastAsia="ru-RU" w:bidi="ar-SA"/>
        </w:rPr>
        <w:t>МБДОУ № 50</w:t>
      </w:r>
      <w:r>
        <w:rPr>
          <w:sz w:val="28"/>
          <w:szCs w:val="28"/>
          <w:lang w:eastAsia="en-US"/>
        </w:rPr>
        <w:t xml:space="preserve"> осуществлялось:</w:t>
      </w:r>
      <w:r>
        <w:rPr>
          <w:color w:val="C9211E"/>
          <w:sz w:val="28"/>
          <w:szCs w:val="28"/>
          <w:lang w:eastAsia="en-US"/>
        </w:rPr>
        <w:t xml:space="preserve"> </w:t>
      </w:r>
    </w:p>
    <w:p>
      <w:pPr>
        <w:sectPr>
          <w:type w:val="nextPage"/>
          <w:pgSz w:w="11906" w:h="16838"/>
          <w:pgMar w:left="1134" w:right="620" w:header="0" w:top="1134" w:footer="0" w:bottom="1134" w:gutter="0"/>
          <w:pgNumType w:fmt="decimal"/>
          <w:formProt w:val="false"/>
          <w:textDirection w:val="lrTb"/>
          <w:docGrid w:type="default" w:linePitch="100" w:charSpace="0"/>
        </w:sectPr>
        <w:pStyle w:val="Normal"/>
        <w:widowControl/>
        <w:suppressAutoHyphens w:val="true"/>
        <w:bidi w:val="0"/>
        <w:spacing w:lineRule="auto" w:line="240" w:before="0" w:after="0"/>
        <w:ind w:left="0" w:right="0" w:firstLine="680"/>
        <w:jc w:val="both"/>
        <w:rPr/>
      </w:pPr>
      <w:r>
        <w:rPr>
          <w:color w:val="000000"/>
          <w:sz w:val="28"/>
          <w:szCs w:val="28"/>
          <w:lang w:eastAsia="en-US"/>
        </w:rPr>
        <w:t>-</w:t>
      </w:r>
      <w:r>
        <w:rPr>
          <w:color w:val="C9211E"/>
          <w:sz w:val="28"/>
          <w:szCs w:val="28"/>
          <w:lang w:eastAsia="en-US"/>
        </w:rPr>
        <w:t xml:space="preserve"> </w:t>
      </w:r>
      <w:r>
        <w:rPr>
          <w:rFonts w:eastAsia="Times New Roman" w:cs="Times New Roman"/>
          <w:color w:val="000000"/>
          <w:kern w:val="0"/>
          <w:sz w:val="28"/>
          <w:szCs w:val="28"/>
          <w:lang w:val="ru-RU" w:eastAsia="en-US" w:bidi="ar-SA"/>
        </w:rPr>
        <w:t xml:space="preserve">Харченко Галиной Павловной </w:t>
      </w:r>
      <w:r>
        <w:rPr>
          <w:color w:val="000000"/>
          <w:sz w:val="28"/>
          <w:szCs w:val="28"/>
          <w:lang w:eastAsia="en-US"/>
        </w:rPr>
        <w:t xml:space="preserve"> в соответствии с приказом управления образованием администрации муниципального образования Усть-Лабинский район от </w:t>
      </w:r>
      <w:r>
        <w:rPr>
          <w:rFonts w:eastAsia="Times New Roman" w:cs="Times New Roman"/>
          <w:color w:val="000000"/>
          <w:kern w:val="0"/>
          <w:sz w:val="28"/>
          <w:szCs w:val="28"/>
          <w:lang w:val="ru-RU" w:eastAsia="en-US" w:bidi="ar-SA"/>
        </w:rPr>
        <w:t>26</w:t>
      </w:r>
      <w:r>
        <w:rPr>
          <w:color w:val="000000"/>
          <w:sz w:val="28"/>
          <w:szCs w:val="28"/>
          <w:lang w:eastAsia="en-US"/>
        </w:rPr>
        <w:t>.04.20</w:t>
      </w:r>
      <w:r>
        <w:rPr>
          <w:rFonts w:eastAsia="Times New Roman" w:cs="Times New Roman"/>
          <w:color w:val="000000"/>
          <w:kern w:val="0"/>
          <w:sz w:val="28"/>
          <w:szCs w:val="28"/>
          <w:lang w:val="ru-RU" w:eastAsia="en-US" w:bidi="ar-SA"/>
        </w:rPr>
        <w:t>10</w:t>
      </w:r>
      <w:r>
        <w:rPr>
          <w:color w:val="000000"/>
          <w:sz w:val="28"/>
          <w:szCs w:val="28"/>
          <w:lang w:eastAsia="en-US"/>
        </w:rPr>
        <w:t xml:space="preserve"> № 3</w:t>
      </w:r>
      <w:r>
        <w:rPr>
          <w:rFonts w:eastAsia="Times New Roman" w:cs="Times New Roman"/>
          <w:color w:val="000000"/>
          <w:kern w:val="0"/>
          <w:sz w:val="28"/>
          <w:szCs w:val="28"/>
          <w:lang w:val="ru-RU" w:eastAsia="en-US" w:bidi="ar-SA"/>
        </w:rPr>
        <w:t>1</w:t>
      </w:r>
      <w:r>
        <w:rPr>
          <w:color w:val="000000"/>
          <w:sz w:val="28"/>
          <w:szCs w:val="28"/>
          <w:lang w:eastAsia="en-US"/>
        </w:rPr>
        <w:t>-</w:t>
      </w:r>
      <w:r>
        <w:rPr>
          <w:rFonts w:eastAsia="Times New Roman" w:cs="Times New Roman"/>
          <w:color w:val="000000"/>
          <w:kern w:val="0"/>
          <w:sz w:val="28"/>
          <w:szCs w:val="28"/>
          <w:lang w:val="ru-RU" w:eastAsia="en-US" w:bidi="ar-SA"/>
        </w:rPr>
        <w:t>Л</w:t>
      </w:r>
      <w:r>
        <w:rPr>
          <w:color w:val="000000"/>
          <w:sz w:val="28"/>
          <w:szCs w:val="28"/>
          <w:lang w:eastAsia="en-US"/>
        </w:rPr>
        <w:t xml:space="preserve"> «О приеме работника на работу»  с </w:t>
      </w:r>
      <w:r>
        <w:rPr>
          <w:rFonts w:eastAsia="Times New Roman" w:cs="Times New Roman"/>
          <w:color w:val="000000"/>
          <w:kern w:val="0"/>
          <w:sz w:val="28"/>
          <w:szCs w:val="28"/>
          <w:lang w:val="ru-RU" w:eastAsia="en-US" w:bidi="ar-SA"/>
        </w:rPr>
        <w:t>27</w:t>
      </w:r>
      <w:r>
        <w:rPr>
          <w:color w:val="000000"/>
          <w:sz w:val="28"/>
          <w:szCs w:val="28"/>
          <w:lang w:eastAsia="en-US"/>
        </w:rPr>
        <w:t>.04.20</w:t>
      </w:r>
      <w:r>
        <w:rPr>
          <w:rFonts w:eastAsia="Times New Roman" w:cs="Times New Roman"/>
          <w:color w:val="000000"/>
          <w:kern w:val="0"/>
          <w:sz w:val="28"/>
          <w:szCs w:val="28"/>
          <w:lang w:val="ru-RU" w:eastAsia="en-US" w:bidi="ar-SA"/>
        </w:rPr>
        <w:t>10 года.</w:t>
      </w:r>
    </w:p>
    <w:p>
      <w:pPr>
        <w:pStyle w:val="Normal"/>
        <w:widowControl/>
        <w:suppressAutoHyphens w:val="true"/>
        <w:bidi w:val="0"/>
        <w:spacing w:lineRule="auto" w:line="240" w:before="0" w:after="0"/>
        <w:ind w:left="0" w:right="0" w:firstLine="680"/>
        <w:jc w:val="both"/>
        <w:rPr/>
      </w:pPr>
      <w:r>
        <w:rPr>
          <w:rFonts w:eastAsia="Times New Roman" w:cs="Times New Roman"/>
          <w:color w:val="000000"/>
          <w:kern w:val="0"/>
          <w:sz w:val="28"/>
          <w:szCs w:val="28"/>
          <w:lang w:val="ru-RU" w:eastAsia="en-US" w:bidi="ar-SA"/>
        </w:rPr>
        <w:t xml:space="preserve">- Шаповаловой Ниной Сергеевной в соответствии с приказом управления образованием администрации муниципального образования Усть-Лабинский район от 18.04.2023 № 061-Л «О приеме работника на работу» с 18.04.2023 года </w:t>
      </w:r>
      <w:r>
        <w:rPr>
          <w:rFonts w:eastAsia="Times New Roman" w:cs="Times New Roman"/>
          <w:bCs/>
          <w:color w:val="000000"/>
          <w:kern w:val="0"/>
          <w:sz w:val="28"/>
          <w:szCs w:val="28"/>
          <w:lang w:val="ru-RU" w:eastAsia="en-US" w:bidi="ar-SA"/>
        </w:rPr>
        <w:t>(Приложение № 1)</w:t>
      </w:r>
      <w:r>
        <w:rPr>
          <w:rFonts w:eastAsia="Times New Roman" w:cs="Times New Roman"/>
          <w:color w:val="000000"/>
          <w:kern w:val="0"/>
          <w:sz w:val="28"/>
          <w:szCs w:val="28"/>
          <w:lang w:val="ru-RU" w:eastAsia="en-US" w:bidi="ar-SA"/>
        </w:rPr>
        <w:t>.</w:t>
      </w:r>
    </w:p>
    <w:p>
      <w:pPr>
        <w:pStyle w:val="Normal"/>
        <w:widowControl/>
        <w:suppressAutoHyphens w:val="true"/>
        <w:bidi w:val="0"/>
        <w:spacing w:lineRule="auto" w:line="240" w:before="0" w:after="0"/>
        <w:ind w:left="0" w:right="0" w:firstLine="680"/>
        <w:jc w:val="both"/>
        <w:rPr>
          <w:sz w:val="28"/>
          <w:szCs w:val="28"/>
          <w:lang w:eastAsia="en-US"/>
        </w:rPr>
      </w:pPr>
      <w:r>
        <w:rPr>
          <w:sz w:val="28"/>
          <w:szCs w:val="28"/>
          <w:lang w:eastAsia="en-US"/>
        </w:rPr>
        <w:t>В ходе проведения плановой проверки были и</w:t>
      </w:r>
      <w:r>
        <w:rPr>
          <w:rFonts w:eastAsia="Times New Roman" w:cs="Times New Roman"/>
          <w:color w:val="auto"/>
          <w:kern w:val="0"/>
          <w:sz w:val="28"/>
          <w:szCs w:val="28"/>
          <w:lang w:val="ru-RU" w:eastAsia="en-US" w:bidi="ar-SA"/>
        </w:rPr>
        <w:t>сследованы</w:t>
      </w:r>
      <w:r>
        <w:rPr>
          <w:sz w:val="28"/>
          <w:szCs w:val="28"/>
          <w:lang w:eastAsia="en-US"/>
        </w:rPr>
        <w:t xml:space="preserve"> следующие документы и материалы Заказчика:  </w:t>
      </w:r>
    </w:p>
    <w:p>
      <w:pPr>
        <w:pStyle w:val="Normal"/>
        <w:widowControl/>
        <w:suppressAutoHyphens w:val="true"/>
        <w:bidi w:val="0"/>
        <w:spacing w:lineRule="auto" w:line="240" w:before="0" w:after="0"/>
        <w:ind w:left="0" w:right="0" w:firstLine="680"/>
        <w:jc w:val="both"/>
        <w:rPr/>
      </w:pPr>
      <w:r>
        <w:rPr>
          <w:sz w:val="28"/>
          <w:szCs w:val="28"/>
          <w:lang w:eastAsia="en-US"/>
        </w:rPr>
        <w:t xml:space="preserve">- Должностная инструкция </w:t>
      </w:r>
      <w:r>
        <w:rPr>
          <w:rFonts w:eastAsia="Times New Roman" w:cs="Times New Roman"/>
          <w:color w:val="auto"/>
          <w:kern w:val="0"/>
          <w:sz w:val="28"/>
          <w:szCs w:val="28"/>
          <w:lang w:val="ru-RU" w:eastAsia="en-US" w:bidi="ar-SA"/>
        </w:rPr>
        <w:t>заведующего</w:t>
      </w:r>
      <w:r>
        <w:rPr>
          <w:sz w:val="28"/>
          <w:szCs w:val="28"/>
          <w:lang w:eastAsia="en-US"/>
        </w:rPr>
        <w:t xml:space="preserve"> </w:t>
      </w:r>
      <w:r>
        <w:rPr>
          <w:rFonts w:eastAsia="Times New Roman" w:cs="Times New Roman"/>
          <w:color w:val="auto"/>
          <w:kern w:val="0"/>
          <w:sz w:val="28"/>
          <w:szCs w:val="28"/>
          <w:lang w:val="ru-RU" w:eastAsia="en-US" w:bidi="ar-SA"/>
        </w:rPr>
        <w:t>Учреждения</w:t>
      </w:r>
      <w:r>
        <w:rPr>
          <w:sz w:val="28"/>
          <w:szCs w:val="28"/>
          <w:lang w:eastAsia="en-US"/>
        </w:rPr>
        <w:t>;</w:t>
      </w:r>
    </w:p>
    <w:p>
      <w:pPr>
        <w:pStyle w:val="Normal"/>
        <w:widowControl/>
        <w:suppressAutoHyphens w:val="true"/>
        <w:bidi w:val="0"/>
        <w:spacing w:lineRule="auto" w:line="240" w:before="0" w:after="0"/>
        <w:ind w:left="0" w:right="0" w:firstLine="680"/>
        <w:jc w:val="both"/>
        <w:rPr>
          <w:sz w:val="28"/>
          <w:szCs w:val="28"/>
          <w:lang w:eastAsia="en-US"/>
        </w:rPr>
      </w:pPr>
      <w:r>
        <w:rPr>
          <w:sz w:val="28"/>
          <w:szCs w:val="28"/>
          <w:lang w:eastAsia="en-US"/>
        </w:rPr>
        <w:t>- План-график закупок товаров, работ, услуг для обеспечения муниципальных нужд (далее – План-график) на 2021, 2022, 2023, 2024 годы;</w:t>
      </w:r>
    </w:p>
    <w:p>
      <w:pPr>
        <w:pStyle w:val="Normal"/>
        <w:widowControl/>
        <w:suppressAutoHyphens w:val="true"/>
        <w:bidi w:val="0"/>
        <w:spacing w:lineRule="auto" w:line="240" w:before="0" w:after="0"/>
        <w:ind w:left="0" w:right="0" w:firstLine="680"/>
        <w:jc w:val="both"/>
        <w:rPr/>
      </w:pPr>
      <w:r>
        <w:rPr>
          <w:sz w:val="28"/>
          <w:szCs w:val="28"/>
          <w:lang w:eastAsia="en-US"/>
        </w:rPr>
        <w:t xml:space="preserve">- План финансово-хозяйственной деятельности </w:t>
      </w:r>
      <w:r>
        <w:rPr>
          <w:sz w:val="28"/>
          <w:szCs w:val="28"/>
          <w:lang w:val="en-US" w:eastAsia="en-US"/>
        </w:rPr>
        <w:t>(</w:t>
      </w:r>
      <w:r>
        <w:rPr>
          <w:sz w:val="28"/>
          <w:szCs w:val="28"/>
          <w:lang w:val="ru-RU" w:eastAsia="en-US"/>
        </w:rPr>
        <w:t xml:space="preserve">далее </w:t>
      </w:r>
      <w:r>
        <w:rPr>
          <w:sz w:val="28"/>
          <w:szCs w:val="28"/>
          <w:lang w:eastAsia="en-US"/>
        </w:rPr>
        <w:t>– ПФХД) на 2021, 2022, 2023, 2024 финансовые годы;</w:t>
      </w:r>
    </w:p>
    <w:p>
      <w:pPr>
        <w:pStyle w:val="Normal"/>
        <w:widowControl/>
        <w:suppressAutoHyphens w:val="true"/>
        <w:bidi w:val="0"/>
        <w:spacing w:lineRule="auto" w:line="240" w:before="0" w:after="0"/>
        <w:ind w:left="0" w:right="0" w:firstLine="680"/>
        <w:jc w:val="both"/>
        <w:rPr>
          <w:sz w:val="28"/>
          <w:szCs w:val="28"/>
          <w:lang w:eastAsia="en-US"/>
        </w:rPr>
      </w:pPr>
      <w:r>
        <w:rPr>
          <w:sz w:val="28"/>
          <w:szCs w:val="28"/>
          <w:lang w:eastAsia="en-US"/>
        </w:rPr>
        <w:t>- Отчет об объеме закупок у субъектов малого предпринимательства и социально ориентированных некоммерческих организаций за 2021, 2022, 2023 отчетные годы;</w:t>
      </w:r>
    </w:p>
    <w:p>
      <w:pPr>
        <w:pStyle w:val="Normal"/>
        <w:widowControl/>
        <w:suppressAutoHyphens w:val="true"/>
        <w:overflowPunct w:val="false"/>
        <w:bidi w:val="0"/>
        <w:spacing w:lineRule="auto" w:line="240" w:before="0" w:after="0"/>
        <w:ind w:left="0" w:right="0" w:firstLine="680"/>
        <w:jc w:val="both"/>
        <w:rPr/>
      </w:pPr>
      <w:r>
        <w:rPr>
          <w:sz w:val="28"/>
          <w:szCs w:val="28"/>
          <w:lang w:eastAsia="en-US"/>
        </w:rPr>
        <w:t xml:space="preserve">- </w:t>
      </w:r>
      <w:r>
        <w:rPr>
          <w:rFonts w:eastAsia="Times New Roman" w:cs="Times New Roman"/>
          <w:color w:val="auto"/>
          <w:kern w:val="0"/>
          <w:sz w:val="28"/>
          <w:szCs w:val="28"/>
          <w:lang w:val="ru-RU" w:eastAsia="en-US" w:bidi="ar-SA"/>
        </w:rPr>
        <w:t>О</w:t>
      </w:r>
      <w:r>
        <w:rPr>
          <w:sz w:val="28"/>
          <w:szCs w:val="28"/>
          <w:lang w:eastAsia="en-US"/>
        </w:rPr>
        <w:t>тчет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выполнения обязанности, предусмотренной частью 1 статьи 30.1 Закона № 44-ФЗ за 2021, 2022, 2023 отчетные годы.</w:t>
      </w:r>
    </w:p>
    <w:p>
      <w:pPr>
        <w:pStyle w:val="Normal"/>
        <w:widowControl/>
        <w:suppressAutoHyphens w:val="true"/>
        <w:bidi w:val="0"/>
        <w:spacing w:lineRule="auto" w:line="240" w:before="0" w:after="0"/>
        <w:ind w:left="0" w:right="170" w:firstLine="680"/>
        <w:jc w:val="both"/>
        <w:rPr>
          <w:sz w:val="28"/>
          <w:szCs w:val="28"/>
          <w:lang w:eastAsia="en-US"/>
        </w:rPr>
      </w:pPr>
      <w:r>
        <w:rPr>
          <w:sz w:val="28"/>
          <w:szCs w:val="28"/>
          <w:lang w:eastAsia="en-US"/>
        </w:rPr>
        <w:t>Проверка проведена выборочным методом.</w:t>
      </w:r>
    </w:p>
    <w:p>
      <w:pPr>
        <w:pStyle w:val="Normal"/>
        <w:widowControl/>
        <w:suppressAutoHyphens w:val="true"/>
        <w:bidi w:val="0"/>
        <w:spacing w:lineRule="auto" w:line="240" w:before="0" w:after="0"/>
        <w:ind w:left="0" w:right="170" w:firstLine="680"/>
        <w:jc w:val="both"/>
        <w:rPr>
          <w:sz w:val="28"/>
          <w:szCs w:val="28"/>
          <w:lang w:eastAsia="en-US"/>
        </w:rPr>
      </w:pPr>
      <w:r>
        <w:rPr>
          <w:sz w:val="28"/>
          <w:szCs w:val="28"/>
          <w:lang w:eastAsia="en-US"/>
        </w:rPr>
        <w:t xml:space="preserve">В ходе проведения плановой проверки установлено следующее: </w:t>
      </w:r>
    </w:p>
    <w:p>
      <w:pPr>
        <w:pStyle w:val="Normal"/>
        <w:widowControl/>
        <w:suppressAutoHyphens w:val="true"/>
        <w:bidi w:val="0"/>
        <w:spacing w:lineRule="auto" w:line="240" w:before="0" w:after="0"/>
        <w:ind w:left="0" w:right="0" w:firstLine="680"/>
        <w:jc w:val="both"/>
        <w:rPr/>
      </w:pPr>
      <w:r>
        <w:rPr>
          <w:sz w:val="28"/>
          <w:szCs w:val="28"/>
          <w:highlight w:val="white"/>
        </w:rPr>
        <w:t xml:space="preserve">1. В соответствии с подпунктом </w:t>
      </w:r>
      <w:r>
        <w:rPr>
          <w:sz w:val="28"/>
          <w:szCs w:val="28"/>
          <w:highlight w:val="white"/>
          <w:lang w:eastAsia="en-US"/>
        </w:rPr>
        <w:t>«б»</w:t>
      </w:r>
      <w:r>
        <w:rPr>
          <w:sz w:val="28"/>
          <w:szCs w:val="28"/>
          <w:highlight w:val="white"/>
        </w:rPr>
        <w:t xml:space="preserve"> пункта 12 </w:t>
      </w:r>
      <w:r>
        <w:rPr>
          <w:sz w:val="28"/>
          <w:szCs w:val="28"/>
          <w:highlight w:val="white"/>
          <w:lang w:eastAsia="en-US"/>
        </w:rPr>
        <w:t>Постановлени</w:t>
      </w:r>
      <w:r>
        <w:rPr>
          <w:rFonts w:eastAsia="Times New Roman" w:cs="Times New Roman"/>
          <w:color w:val="000000"/>
          <w:kern w:val="0"/>
          <w:sz w:val="28"/>
          <w:szCs w:val="28"/>
          <w:highlight w:val="white"/>
          <w:lang w:val="ru-RU" w:eastAsia="en-US" w:bidi="ar-SA"/>
        </w:rPr>
        <w:t>я</w:t>
      </w:r>
      <w:r>
        <w:rPr>
          <w:sz w:val="28"/>
          <w:szCs w:val="28"/>
          <w:highlight w:val="white"/>
          <w:lang w:eastAsia="en-US"/>
        </w:rPr>
        <w:t xml:space="preserve"> Правительства Российской Федерации "Об установлении порядка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особенностей включения информации в такие планы-графики и требований к форме планов-графиков закупок и о признании утратившими силу отдельных решений Правительства Российской Федерации» от 30.09.2019 № 1279 (далее – Положение № 1279)</w:t>
      </w:r>
      <w:r>
        <w:rPr>
          <w:sz w:val="28"/>
          <w:szCs w:val="28"/>
          <w:highlight w:val="white"/>
        </w:rPr>
        <w:t xml:space="preserve"> Планы-графики закупок утверждаются бюджетными учреждениями в течение 10 рабочих дней  со дня, следующего за днем утверждения плана финансово-хозяйственной деятельности учреждения.</w:t>
      </w:r>
    </w:p>
    <w:p>
      <w:pPr>
        <w:pStyle w:val="Normal"/>
        <w:widowControl/>
        <w:suppressAutoHyphens w:val="true"/>
        <w:bidi w:val="0"/>
        <w:spacing w:lineRule="auto" w:line="240" w:before="0" w:after="0"/>
        <w:ind w:left="0" w:right="0" w:firstLine="680"/>
        <w:jc w:val="both"/>
        <w:rPr/>
      </w:pPr>
      <w:r>
        <w:rPr>
          <w:color w:val="000000"/>
          <w:sz w:val="28"/>
          <w:szCs w:val="28"/>
          <w:highlight w:val="white"/>
        </w:rPr>
        <w:t xml:space="preserve">Согласно представленной Заказчиком информации </w:t>
      </w:r>
      <w:r>
        <w:rPr>
          <w:rFonts w:eastAsia="Times New Roman" w:cs="Times New Roman"/>
          <w:color w:val="000000"/>
          <w:kern w:val="0"/>
          <w:sz w:val="28"/>
          <w:szCs w:val="28"/>
          <w:highlight w:val="white"/>
          <w:lang w:val="ru-RU" w:eastAsia="en-US" w:bidi="ar-SA"/>
        </w:rPr>
        <w:t>ПФХД</w:t>
      </w:r>
      <w:r>
        <w:rPr>
          <w:color w:val="000000"/>
          <w:sz w:val="28"/>
          <w:szCs w:val="28"/>
          <w:highlight w:val="white"/>
          <w:lang w:eastAsia="en-US"/>
        </w:rPr>
        <w:t xml:space="preserve"> </w:t>
      </w:r>
      <w:r>
        <w:rPr>
          <w:color w:val="000000"/>
          <w:sz w:val="28"/>
          <w:szCs w:val="28"/>
          <w:highlight w:val="white"/>
        </w:rPr>
        <w:t xml:space="preserve">на 2022 год утвержден 13 января 2022 года,  на 2023 год - </w:t>
      </w:r>
      <w:r>
        <w:rPr>
          <w:rFonts w:eastAsia="Times New Roman" w:cs="Times New Roman"/>
          <w:color w:val="000000"/>
          <w:kern w:val="0"/>
          <w:sz w:val="28"/>
          <w:szCs w:val="28"/>
          <w:highlight w:val="white"/>
          <w:lang w:val="ru-RU" w:eastAsia="ru-RU" w:bidi="ar-SA"/>
        </w:rPr>
        <w:t>13 января</w:t>
      </w:r>
      <w:r>
        <w:rPr>
          <w:color w:val="000000"/>
          <w:sz w:val="28"/>
          <w:szCs w:val="28"/>
          <w:highlight w:val="white"/>
        </w:rPr>
        <w:t xml:space="preserve"> 2023 года, на 2024 год -     </w:t>
      </w:r>
      <w:r>
        <w:rPr>
          <w:rFonts w:eastAsia="Times New Roman" w:cs="Times New Roman"/>
          <w:color w:val="000000"/>
          <w:kern w:val="0"/>
          <w:sz w:val="28"/>
          <w:szCs w:val="28"/>
          <w:highlight w:val="white"/>
          <w:lang w:val="ru-RU" w:eastAsia="ru-RU" w:bidi="ar-SA"/>
        </w:rPr>
        <w:t>29</w:t>
      </w:r>
      <w:r>
        <w:rPr>
          <w:color w:val="000000"/>
          <w:sz w:val="28"/>
          <w:szCs w:val="28"/>
          <w:highlight w:val="white"/>
        </w:rPr>
        <w:t xml:space="preserve"> </w:t>
      </w:r>
      <w:r>
        <w:rPr>
          <w:rFonts w:eastAsia="Times New Roman" w:cs="Times New Roman"/>
          <w:color w:val="000000"/>
          <w:kern w:val="0"/>
          <w:sz w:val="28"/>
          <w:szCs w:val="28"/>
          <w:highlight w:val="white"/>
          <w:lang w:val="ru-RU" w:eastAsia="ru-RU" w:bidi="ar-SA"/>
        </w:rPr>
        <w:t>декабря</w:t>
      </w:r>
      <w:r>
        <w:rPr>
          <w:color w:val="000000"/>
          <w:sz w:val="28"/>
          <w:szCs w:val="28"/>
          <w:highlight w:val="white"/>
        </w:rPr>
        <w:t xml:space="preserve"> 2023 года</w:t>
      </w:r>
      <w:r>
        <w:rPr>
          <w:rFonts w:eastAsia="Times New Roman" w:cs="Times New Roman"/>
          <w:bCs/>
          <w:color w:val="000000"/>
          <w:kern w:val="0"/>
          <w:sz w:val="28"/>
          <w:szCs w:val="28"/>
          <w:highlight w:val="white"/>
          <w:lang w:val="ru-RU" w:eastAsia="en-US" w:bidi="ar-SA"/>
        </w:rPr>
        <w:t>.</w:t>
      </w:r>
    </w:p>
    <w:p>
      <w:pPr>
        <w:pStyle w:val="Normal"/>
        <w:widowControl/>
        <w:suppressAutoHyphens w:val="true"/>
        <w:bidi w:val="0"/>
        <w:spacing w:lineRule="auto" w:line="240" w:before="0" w:after="0"/>
        <w:ind w:left="0" w:right="0" w:firstLine="709"/>
        <w:jc w:val="both"/>
        <w:rPr>
          <w:color w:val="000000"/>
          <w:sz w:val="28"/>
          <w:szCs w:val="28"/>
          <w:highlight w:val="white"/>
        </w:rPr>
      </w:pPr>
      <w:r>
        <w:rPr>
          <w:color w:val="000000"/>
          <w:sz w:val="28"/>
          <w:szCs w:val="28"/>
          <w:highlight w:val="white"/>
        </w:rPr>
        <w:t>План-график на 2022 год должен быть утвержден не позднее 27 января      2022 года, на 2023 год - не позднее 27 января 2023  года, на  2024 год – не позднее 22 января 2024 года.</w:t>
      </w:r>
    </w:p>
    <w:p>
      <w:pPr>
        <w:pStyle w:val="Normal"/>
        <w:widowControl/>
        <w:suppressAutoHyphens w:val="true"/>
        <w:bidi w:val="0"/>
        <w:spacing w:lineRule="auto" w:line="240" w:before="0" w:after="0"/>
        <w:ind w:left="0" w:right="0" w:firstLine="709"/>
        <w:jc w:val="both"/>
        <w:rPr>
          <w:color w:val="000000"/>
          <w:sz w:val="28"/>
          <w:szCs w:val="28"/>
          <w:highlight w:val="white"/>
          <w:lang w:eastAsia="en-US"/>
        </w:rPr>
      </w:pPr>
      <w:r>
        <w:rPr>
          <w:color w:val="000000"/>
          <w:sz w:val="28"/>
          <w:szCs w:val="28"/>
          <w:highlight w:val="white"/>
          <w:lang w:eastAsia="en-US"/>
        </w:rPr>
        <w:t>Проверкой своевременности утверждения Плана-графика установлено следующее:</w:t>
      </w:r>
    </w:p>
    <w:p>
      <w:pPr>
        <w:pStyle w:val="Normal"/>
        <w:widowControl/>
        <w:suppressAutoHyphens w:val="true"/>
        <w:overflowPunct w:val="false"/>
        <w:bidi w:val="0"/>
        <w:spacing w:lineRule="auto" w:line="240" w:before="0" w:after="0"/>
        <w:ind w:left="0" w:right="0" w:firstLine="709"/>
        <w:jc w:val="both"/>
        <w:rPr/>
      </w:pPr>
      <w:r>
        <w:rPr>
          <w:color w:val="000000"/>
          <w:sz w:val="28"/>
          <w:szCs w:val="28"/>
          <w:highlight w:val="white"/>
        </w:rPr>
        <w:t>Фактически План-график  на 2022 год утвержден</w:t>
      </w:r>
      <w:r>
        <w:rPr>
          <w:color w:val="000000"/>
          <w:sz w:val="28"/>
          <w:szCs w:val="28"/>
          <w:highlight w:val="white"/>
          <w:lang w:val="en-US"/>
        </w:rPr>
        <w:t xml:space="preserve"> </w:t>
      </w:r>
      <w:r>
        <w:rPr>
          <w:rFonts w:eastAsia="Times New Roman" w:cs="Times New Roman"/>
          <w:color w:val="000000"/>
          <w:kern w:val="0"/>
          <w:sz w:val="28"/>
          <w:szCs w:val="28"/>
          <w:highlight w:val="white"/>
          <w:lang w:val="ru-RU" w:eastAsia="ru-RU" w:bidi="ar-SA"/>
        </w:rPr>
        <w:t>22</w:t>
      </w:r>
      <w:r>
        <w:rPr>
          <w:color w:val="000000"/>
          <w:sz w:val="28"/>
          <w:szCs w:val="28"/>
          <w:highlight w:val="white"/>
          <w:lang w:val="en-US"/>
        </w:rPr>
        <w:t xml:space="preserve"> </w:t>
      </w:r>
      <w:r>
        <w:rPr>
          <w:color w:val="000000"/>
          <w:sz w:val="28"/>
          <w:szCs w:val="28"/>
          <w:highlight w:val="white"/>
        </w:rPr>
        <w:t xml:space="preserve">января 2022 года, на 2023 год - </w:t>
      </w:r>
      <w:r>
        <w:rPr>
          <w:rFonts w:eastAsia="Times New Roman" w:cs="Times New Roman"/>
          <w:color w:val="000000"/>
          <w:kern w:val="0"/>
          <w:sz w:val="28"/>
          <w:szCs w:val="28"/>
          <w:highlight w:val="white"/>
          <w:lang w:val="ru-RU" w:eastAsia="ru-RU" w:bidi="ar-SA"/>
        </w:rPr>
        <w:t>20</w:t>
      </w:r>
      <w:r>
        <w:rPr>
          <w:color w:val="000000"/>
          <w:sz w:val="28"/>
          <w:szCs w:val="28"/>
          <w:highlight w:val="white"/>
        </w:rPr>
        <w:t xml:space="preserve"> января 2023 года, на 2024 год -</w:t>
      </w:r>
      <w:r>
        <w:rPr>
          <w:color w:val="000000"/>
          <w:sz w:val="28"/>
          <w:szCs w:val="28"/>
          <w:highlight w:val="white"/>
          <w:lang w:val="en-US"/>
        </w:rPr>
        <w:t xml:space="preserve"> </w:t>
      </w:r>
      <w:r>
        <w:rPr>
          <w:rFonts w:eastAsia="Times New Roman" w:cs="Times New Roman"/>
          <w:color w:val="000000"/>
          <w:kern w:val="0"/>
          <w:sz w:val="28"/>
          <w:szCs w:val="28"/>
          <w:highlight w:val="white"/>
          <w:lang w:val="ru-RU" w:eastAsia="ru-RU" w:bidi="ar-SA"/>
        </w:rPr>
        <w:t>8</w:t>
      </w:r>
      <w:r>
        <w:rPr>
          <w:color w:val="000000"/>
          <w:sz w:val="28"/>
          <w:szCs w:val="28"/>
          <w:highlight w:val="white"/>
          <w:lang w:val="en-US"/>
        </w:rPr>
        <w:t xml:space="preserve"> </w:t>
      </w:r>
      <w:r>
        <w:rPr>
          <w:rFonts w:eastAsia="Times New Roman" w:cs="Times New Roman"/>
          <w:color w:val="000000"/>
          <w:kern w:val="0"/>
          <w:sz w:val="28"/>
          <w:szCs w:val="28"/>
          <w:highlight w:val="white"/>
          <w:lang w:val="ru-RU" w:eastAsia="ru-RU" w:bidi="ar-SA"/>
        </w:rPr>
        <w:t>января</w:t>
      </w:r>
      <w:r>
        <w:rPr>
          <w:color w:val="000000"/>
          <w:sz w:val="28"/>
          <w:szCs w:val="28"/>
          <w:highlight w:val="white"/>
        </w:rPr>
        <w:t xml:space="preserve"> 2024 года, что соответствует требованиям вышеуказанного нормативного правового акта. Нарушений не установлено.</w:t>
      </w:r>
    </w:p>
    <w:p>
      <w:pPr>
        <w:pStyle w:val="Normal"/>
        <w:widowControl/>
        <w:suppressAutoHyphens w:val="true"/>
        <w:bidi w:val="0"/>
        <w:spacing w:lineRule="auto" w:line="240" w:before="0" w:after="0"/>
        <w:ind w:left="0" w:right="0" w:firstLine="680"/>
        <w:jc w:val="both"/>
        <w:rPr/>
      </w:pPr>
      <w:r>
        <w:rPr>
          <w:rFonts w:cs="Calibri"/>
          <w:sz w:val="28"/>
          <w:szCs w:val="28"/>
          <w:lang w:eastAsia="ar-SA"/>
        </w:rPr>
        <w:t>2.</w:t>
      </w:r>
      <w:r>
        <w:rPr>
          <w:rFonts w:eastAsia="Calibri"/>
          <w:sz w:val="28"/>
          <w:szCs w:val="28"/>
          <w:lang w:eastAsia="en-US"/>
        </w:rPr>
        <w:t xml:space="preserve"> </w:t>
      </w:r>
      <w:r>
        <w:rPr>
          <w:rFonts w:eastAsia="Calibri" w:cs="Calibri"/>
          <w:b w:val="false"/>
          <w:bCs w:val="false"/>
          <w:sz w:val="28"/>
          <w:szCs w:val="28"/>
          <w:lang w:eastAsia="ar-SA"/>
        </w:rPr>
        <w:t>В проверяемом периоде Заказчиком были осуществлены следующие закупки:</w:t>
      </w:r>
    </w:p>
    <w:p>
      <w:pPr>
        <w:pStyle w:val="Normal"/>
        <w:widowControl/>
        <w:suppressAutoHyphens w:val="true"/>
        <w:overflowPunct w:val="false"/>
        <w:bidi w:val="0"/>
        <w:spacing w:lineRule="auto" w:line="240" w:before="0" w:after="0"/>
        <w:ind w:left="0" w:right="0" w:firstLine="680"/>
        <w:jc w:val="both"/>
        <w:rPr/>
      </w:pPr>
      <w:r>
        <w:rPr>
          <w:rFonts w:cs="Calibri"/>
          <w:sz w:val="28"/>
          <w:szCs w:val="28"/>
          <w:u w:val="none"/>
          <w:lang w:eastAsia="ar-SA"/>
        </w:rPr>
        <w:t xml:space="preserve">в 2022 </w:t>
      </w:r>
      <w:r>
        <w:rPr>
          <w:rFonts w:eastAsia="Calibri" w:cs="Calibri"/>
          <w:sz w:val="28"/>
          <w:szCs w:val="28"/>
          <w:u w:val="none"/>
          <w:lang w:eastAsia="ar-SA"/>
        </w:rPr>
        <w:t>году, кроме закупок, осуществленных у единственного поставщика в соответствии с пункт</w:t>
      </w:r>
      <w:r>
        <w:rPr>
          <w:rFonts w:eastAsia="Calibri" w:cs="Calibri"/>
          <w:color w:val="auto"/>
          <w:kern w:val="0"/>
          <w:sz w:val="28"/>
          <w:szCs w:val="28"/>
          <w:u w:val="none"/>
          <w:lang w:val="ru-RU" w:eastAsia="ar-SA" w:bidi="ar-SA"/>
        </w:rPr>
        <w:t>а</w:t>
      </w:r>
      <w:r>
        <w:rPr>
          <w:rFonts w:eastAsia="Calibri" w:cs="Calibri"/>
          <w:sz w:val="28"/>
          <w:szCs w:val="28"/>
          <w:u w:val="none"/>
          <w:lang w:eastAsia="ar-SA"/>
        </w:rPr>
        <w:t xml:space="preserve">ми 4, 5 части 1 статьи 93 Закона № 44-ФЗ, было </w:t>
      </w:r>
      <w:r>
        <w:rPr>
          <w:rFonts w:eastAsia="Calibri" w:cs="Calibri"/>
          <w:b w:val="false"/>
          <w:bCs w:val="false"/>
          <w:sz w:val="28"/>
          <w:szCs w:val="28"/>
          <w:u w:val="none"/>
          <w:lang w:eastAsia="ar-SA"/>
        </w:rPr>
        <w:t xml:space="preserve">заключено </w:t>
      </w:r>
      <w:r>
        <w:rPr>
          <w:rFonts w:eastAsia="Calibri" w:cs="Calibri"/>
          <w:b w:val="false"/>
          <w:bCs w:val="false"/>
          <w:color w:val="auto"/>
          <w:kern w:val="0"/>
          <w:sz w:val="28"/>
          <w:szCs w:val="28"/>
          <w:u w:val="none"/>
          <w:lang w:val="ru-RU" w:eastAsia="ar-SA" w:bidi="ar-SA"/>
        </w:rPr>
        <w:t>15</w:t>
      </w:r>
      <w:r>
        <w:rPr>
          <w:rFonts w:eastAsia="Calibri" w:cs="Calibri"/>
          <w:b w:val="false"/>
          <w:bCs w:val="false"/>
          <w:sz w:val="28"/>
          <w:szCs w:val="28"/>
          <w:u w:val="none"/>
          <w:lang w:eastAsia="ar-SA"/>
        </w:rPr>
        <w:t xml:space="preserve"> контрактов путем проведения аукциона в электронной форме на общую сумму               </w:t>
      </w:r>
      <w:r>
        <w:rPr>
          <w:rFonts w:eastAsia="Calibri" w:cs="Calibri"/>
          <w:b w:val="false"/>
          <w:bCs w:val="false"/>
          <w:color w:val="000000"/>
          <w:kern w:val="0"/>
          <w:sz w:val="28"/>
          <w:szCs w:val="28"/>
          <w:u w:val="none"/>
          <w:lang w:val="ru-RU" w:eastAsia="ar-SA" w:bidi="ar-SA"/>
        </w:rPr>
        <w:t>18 991 577,51</w:t>
      </w:r>
      <w:r>
        <w:rPr>
          <w:rFonts w:eastAsia="Calibri" w:cs="Calibri"/>
          <w:b w:val="false"/>
          <w:bCs w:val="false"/>
          <w:sz w:val="28"/>
          <w:szCs w:val="28"/>
          <w:u w:val="none"/>
          <w:lang w:eastAsia="ar-SA"/>
        </w:rPr>
        <w:t xml:space="preserve"> рубля;</w:t>
      </w:r>
    </w:p>
    <w:p>
      <w:pPr>
        <w:pStyle w:val="Normal"/>
        <w:widowControl/>
        <w:suppressAutoHyphens w:val="true"/>
        <w:overflowPunct w:val="false"/>
        <w:bidi w:val="0"/>
        <w:spacing w:lineRule="auto" w:line="240" w:before="0" w:after="0"/>
        <w:ind w:left="0" w:right="0" w:firstLine="680"/>
        <w:jc w:val="both"/>
        <w:rPr/>
      </w:pPr>
      <w:r>
        <w:rPr>
          <w:rFonts w:cs="Calibri"/>
          <w:sz w:val="28"/>
          <w:szCs w:val="28"/>
          <w:u w:val="none"/>
          <w:lang w:eastAsia="ar-SA"/>
        </w:rPr>
        <w:t>в 2023 году</w:t>
      </w:r>
      <w:r>
        <w:rPr>
          <w:rFonts w:eastAsia="Calibri" w:cs="Calibri"/>
          <w:sz w:val="28"/>
          <w:szCs w:val="28"/>
          <w:u w:val="none"/>
          <w:lang w:eastAsia="ar-SA"/>
        </w:rPr>
        <w:t>, кроме закупок, осуществленных у единственного поставщика в соответствии с пункт</w:t>
      </w:r>
      <w:r>
        <w:rPr>
          <w:rFonts w:eastAsia="Calibri" w:cs="Calibri"/>
          <w:color w:val="auto"/>
          <w:kern w:val="0"/>
          <w:sz w:val="28"/>
          <w:szCs w:val="28"/>
          <w:u w:val="none"/>
          <w:lang w:val="ru-RU" w:eastAsia="ar-SA" w:bidi="ar-SA"/>
        </w:rPr>
        <w:t>а</w:t>
      </w:r>
      <w:r>
        <w:rPr>
          <w:rFonts w:eastAsia="Calibri" w:cs="Calibri"/>
          <w:sz w:val="28"/>
          <w:szCs w:val="28"/>
          <w:u w:val="none"/>
          <w:lang w:eastAsia="ar-SA"/>
        </w:rPr>
        <w:t xml:space="preserve">ми 4, 5 части 1 статьи 93 Закона № 44-ФЗ, было </w:t>
      </w:r>
      <w:r>
        <w:rPr>
          <w:rFonts w:eastAsia="Calibri" w:cs="Calibri"/>
          <w:b w:val="false"/>
          <w:bCs w:val="false"/>
          <w:sz w:val="28"/>
          <w:szCs w:val="28"/>
          <w:u w:val="none"/>
          <w:lang w:eastAsia="ar-SA"/>
        </w:rPr>
        <w:t xml:space="preserve">заключено </w:t>
      </w:r>
      <w:r>
        <w:rPr>
          <w:rFonts w:eastAsia="Calibri" w:cs="Calibri"/>
          <w:b w:val="false"/>
          <w:bCs w:val="false"/>
          <w:color w:val="auto"/>
          <w:kern w:val="0"/>
          <w:sz w:val="28"/>
          <w:szCs w:val="28"/>
          <w:u w:val="none"/>
          <w:lang w:val="ru-RU" w:eastAsia="ar-SA" w:bidi="ar-SA"/>
        </w:rPr>
        <w:t>19</w:t>
      </w:r>
      <w:r>
        <w:rPr>
          <w:rFonts w:eastAsia="Calibri" w:cs="Calibri"/>
          <w:b w:val="false"/>
          <w:bCs w:val="false"/>
          <w:sz w:val="28"/>
          <w:szCs w:val="28"/>
          <w:u w:val="none"/>
          <w:lang w:eastAsia="ar-SA"/>
        </w:rPr>
        <w:t xml:space="preserve"> контрактов путем проведения аукциона в электронной форме на общую сумму               </w:t>
      </w:r>
      <w:r>
        <w:rPr>
          <w:rFonts w:eastAsia="Calibri" w:cs="Calibri"/>
          <w:b w:val="false"/>
          <w:bCs w:val="false"/>
          <w:color w:val="000000"/>
          <w:kern w:val="0"/>
          <w:sz w:val="28"/>
          <w:szCs w:val="28"/>
          <w:u w:val="none"/>
          <w:lang w:val="ru-RU" w:eastAsia="ar-SA" w:bidi="ar-SA"/>
        </w:rPr>
        <w:t>1 123 015,54</w:t>
      </w:r>
      <w:r>
        <w:rPr>
          <w:rFonts w:eastAsia="Calibri" w:cs="Calibri"/>
          <w:b w:val="false"/>
          <w:bCs w:val="false"/>
          <w:sz w:val="28"/>
          <w:szCs w:val="28"/>
          <w:u w:val="none"/>
          <w:lang w:eastAsia="ar-SA"/>
        </w:rPr>
        <w:t xml:space="preserve"> рубля;</w:t>
      </w:r>
    </w:p>
    <w:p>
      <w:pPr>
        <w:pStyle w:val="Normal"/>
        <w:widowControl/>
        <w:suppressAutoHyphens w:val="true"/>
        <w:bidi w:val="0"/>
        <w:spacing w:lineRule="auto" w:line="240" w:before="0" w:after="0"/>
        <w:ind w:left="0" w:right="0" w:firstLine="680"/>
        <w:jc w:val="both"/>
        <w:rPr/>
      </w:pPr>
      <w:r>
        <w:rPr>
          <w:rFonts w:eastAsia="Calibri" w:cs="Calibri"/>
          <w:sz w:val="28"/>
          <w:szCs w:val="28"/>
          <w:u w:val="none"/>
          <w:lang w:eastAsia="ar-SA"/>
        </w:rPr>
        <w:t>в 2024 году, кроме закупок, осуществленных у единственного поставщика в соответствии с пункт</w:t>
      </w:r>
      <w:r>
        <w:rPr>
          <w:rFonts w:eastAsia="Calibri" w:cs="Calibri"/>
          <w:color w:val="auto"/>
          <w:kern w:val="0"/>
          <w:sz w:val="28"/>
          <w:szCs w:val="28"/>
          <w:u w:val="none"/>
          <w:lang w:val="ru-RU" w:eastAsia="ar-SA" w:bidi="ar-SA"/>
        </w:rPr>
        <w:t>а</w:t>
      </w:r>
      <w:r>
        <w:rPr>
          <w:rFonts w:eastAsia="Calibri" w:cs="Calibri"/>
          <w:sz w:val="28"/>
          <w:szCs w:val="28"/>
          <w:u w:val="none"/>
          <w:lang w:eastAsia="ar-SA"/>
        </w:rPr>
        <w:t xml:space="preserve">ми 4, 5 части 1 статьи 93 Закона № 44-ФЗ, было </w:t>
      </w:r>
      <w:r>
        <w:rPr>
          <w:rFonts w:eastAsia="Calibri" w:cs="Calibri"/>
          <w:b w:val="false"/>
          <w:bCs w:val="false"/>
          <w:sz w:val="28"/>
          <w:szCs w:val="28"/>
          <w:u w:val="none"/>
          <w:lang w:eastAsia="ar-SA"/>
        </w:rPr>
        <w:t xml:space="preserve">заключено </w:t>
      </w:r>
      <w:r>
        <w:rPr>
          <w:rFonts w:eastAsia="Calibri" w:cs="Calibri"/>
          <w:b w:val="false"/>
          <w:bCs w:val="false"/>
          <w:color w:val="auto"/>
          <w:kern w:val="0"/>
          <w:sz w:val="28"/>
          <w:szCs w:val="28"/>
          <w:u w:val="none"/>
          <w:lang w:val="ru-RU" w:eastAsia="ar-SA" w:bidi="ar-SA"/>
        </w:rPr>
        <w:t>16</w:t>
      </w:r>
      <w:r>
        <w:rPr>
          <w:rFonts w:eastAsia="Calibri" w:cs="Calibri"/>
          <w:b w:val="false"/>
          <w:bCs w:val="false"/>
          <w:sz w:val="28"/>
          <w:szCs w:val="28"/>
          <w:u w:val="none"/>
          <w:lang w:eastAsia="ar-SA"/>
        </w:rPr>
        <w:t xml:space="preserve"> контрактов</w:t>
      </w:r>
      <w:r>
        <w:rPr>
          <w:rFonts w:eastAsia="Calibri" w:cs="Calibri"/>
          <w:b w:val="false"/>
          <w:bCs w:val="false"/>
          <w:sz w:val="28"/>
          <w:szCs w:val="28"/>
          <w:lang w:eastAsia="ar-SA"/>
        </w:rPr>
        <w:t xml:space="preserve"> путем проведения аукциона в электронной форме на общую сумму               </w:t>
      </w:r>
      <w:r>
        <w:rPr>
          <w:rFonts w:eastAsia="Calibri" w:cs="Calibri"/>
          <w:b w:val="false"/>
          <w:bCs w:val="false"/>
          <w:color w:val="000000"/>
          <w:kern w:val="0"/>
          <w:sz w:val="28"/>
          <w:szCs w:val="28"/>
          <w:lang w:val="ru-RU" w:eastAsia="ar-SA" w:bidi="ar-SA"/>
        </w:rPr>
        <w:t>1 565 187,47</w:t>
      </w:r>
      <w:r>
        <w:rPr>
          <w:rFonts w:eastAsia="Calibri" w:cs="Calibri"/>
          <w:b w:val="false"/>
          <w:bCs w:val="false"/>
          <w:sz w:val="28"/>
          <w:szCs w:val="28"/>
          <w:lang w:eastAsia="ar-SA"/>
        </w:rPr>
        <w:t xml:space="preserve"> рубля.</w:t>
      </w:r>
    </w:p>
    <w:p>
      <w:pPr>
        <w:pStyle w:val="Normal"/>
        <w:widowControl/>
        <w:suppressAutoHyphens w:val="true"/>
        <w:bidi w:val="0"/>
        <w:spacing w:lineRule="auto" w:line="240" w:before="0" w:after="0"/>
        <w:ind w:left="0" w:right="0" w:firstLine="680"/>
        <w:jc w:val="both"/>
        <w:rPr>
          <w:rFonts w:eastAsia="Calibri"/>
          <w:sz w:val="28"/>
          <w:szCs w:val="28"/>
          <w:lang w:eastAsia="en-US"/>
        </w:rPr>
      </w:pPr>
      <w:r>
        <w:rPr>
          <w:rFonts w:eastAsia="Calibri"/>
          <w:sz w:val="28"/>
          <w:szCs w:val="28"/>
          <w:lang w:eastAsia="en-US"/>
        </w:rPr>
        <w:t>В соответствии с пунктом 4 части 1 статьи 93 Закона № 44-ФЗ закупка у единственного поставщика (подрядчика, исполнителя) может осуществляться Заказчиком на сумму, не превышающую шестисот тысяч рублей. При этом годовой объем закупок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рублей.</w:t>
      </w:r>
    </w:p>
    <w:p>
      <w:pPr>
        <w:pStyle w:val="Normal"/>
        <w:widowControl/>
        <w:suppressAutoHyphens w:val="true"/>
        <w:bidi w:val="0"/>
        <w:spacing w:lineRule="auto" w:line="240" w:before="0" w:after="0"/>
        <w:ind w:left="0" w:right="0" w:firstLine="680"/>
        <w:jc w:val="both"/>
        <w:rPr>
          <w:rFonts w:eastAsia="Calibri"/>
          <w:sz w:val="28"/>
          <w:szCs w:val="28"/>
          <w:lang w:eastAsia="en-US"/>
        </w:rPr>
      </w:pPr>
      <w:r>
        <w:rPr>
          <w:rFonts w:eastAsia="Calibri"/>
          <w:sz w:val="28"/>
          <w:szCs w:val="28"/>
          <w:lang w:eastAsia="en-US"/>
        </w:rPr>
        <w:t>В соответствии с представленным Заказчиком реестром контрактов, заключенных на основании пункта 4 части 1 статьи 93 Закона № 44-ФЗ, оплата которых осуществлялась в 2022, 2023, 2024 годах, нарушений, в части превышения указанных ограничений, не установлено.</w:t>
      </w:r>
    </w:p>
    <w:p>
      <w:pPr>
        <w:pStyle w:val="Normal"/>
        <w:widowControl/>
        <w:suppressAutoHyphens w:val="true"/>
        <w:bidi w:val="0"/>
        <w:spacing w:lineRule="auto" w:line="240" w:before="0" w:after="0"/>
        <w:ind w:left="0" w:right="0" w:firstLine="680"/>
        <w:jc w:val="both"/>
        <w:rPr>
          <w:rFonts w:eastAsia="Calibri"/>
          <w:sz w:val="28"/>
          <w:szCs w:val="28"/>
          <w:lang w:eastAsia="en-US"/>
        </w:rPr>
      </w:pPr>
      <w:r>
        <w:rPr>
          <w:rFonts w:eastAsia="Calibri"/>
          <w:sz w:val="28"/>
          <w:szCs w:val="28"/>
          <w:lang w:eastAsia="en-US"/>
        </w:rPr>
        <w:t>В соответствии с пунктом 5 части 1 статьи 93 Закона № 44-ФЗ закупка у единственного поставщика (подрядчика, исполнителя) может осуществляться Заказчиком  на сумму, не превышающую шестисот тысяч рублей. При этом годовой объем закупок не должен превышать пять миллионов рублей или не должен превышать пятьдесят процентов совокупного годового объема закупок заказчика и не должен составлять более чем тридцать миллионов рублей.</w:t>
      </w:r>
    </w:p>
    <w:p>
      <w:pPr>
        <w:pStyle w:val="Normal"/>
        <w:widowControl/>
        <w:suppressAutoHyphens w:val="true"/>
        <w:bidi w:val="0"/>
        <w:spacing w:lineRule="auto" w:line="240" w:before="0" w:after="0"/>
        <w:ind w:left="0" w:right="0" w:firstLine="680"/>
        <w:jc w:val="both"/>
        <w:rPr/>
      </w:pPr>
      <w:r>
        <w:rPr>
          <w:rFonts w:eastAsia="Calibri"/>
          <w:sz w:val="28"/>
          <w:szCs w:val="28"/>
          <w:lang w:eastAsia="en-US"/>
        </w:rPr>
        <w:t>В соответствии с представленным Заказчиком реестром контрактов, заключенных на основании пункта 5 части 1 статьи 93 Закона № 44-ФЗ, оплата которых осуществлялась в 2022, 2023, 2024 год</w:t>
      </w:r>
      <w:r>
        <w:rPr>
          <w:rFonts w:eastAsia="Calibri" w:cs="Times New Roman"/>
          <w:color w:val="auto"/>
          <w:kern w:val="0"/>
          <w:sz w:val="28"/>
          <w:szCs w:val="28"/>
          <w:lang w:val="ru-RU" w:eastAsia="en-US" w:bidi="ar-SA"/>
        </w:rPr>
        <w:t>ах</w:t>
      </w:r>
      <w:r>
        <w:rPr>
          <w:rFonts w:eastAsia="Calibri"/>
          <w:sz w:val="28"/>
          <w:szCs w:val="28"/>
          <w:lang w:eastAsia="en-US"/>
        </w:rPr>
        <w:t>, нарушений, в части превышения таких ограничений, не установлено.</w:t>
      </w:r>
    </w:p>
    <w:p>
      <w:pPr>
        <w:pStyle w:val="Normal"/>
        <w:widowControl/>
        <w:suppressAutoHyphens w:val="true"/>
        <w:bidi w:val="0"/>
        <w:spacing w:lineRule="auto" w:line="240" w:before="0" w:after="0"/>
        <w:ind w:left="0" w:right="0" w:firstLine="680"/>
        <w:jc w:val="both"/>
        <w:rPr>
          <w:rFonts w:eastAsia="Calibri"/>
          <w:sz w:val="28"/>
          <w:szCs w:val="28"/>
          <w:lang w:eastAsia="en-US"/>
        </w:rPr>
      </w:pPr>
      <w:r>
        <w:rPr>
          <w:rFonts w:eastAsia="Calibri"/>
          <w:sz w:val="28"/>
          <w:szCs w:val="28"/>
          <w:lang w:eastAsia="en-US"/>
        </w:rPr>
        <w:t>Согласно части 2 статьи 93 Закона № 44-ФЗ при осуществлении закупки у единственного поставщика (подрядчика, исполнителя) в случаях, предусмотренных пунктами 6, 9, 34 и 50 части 1 указанной статьи, заказчик обязан уведомить в срок не позднее одного рабочего дня с даты заключения контракта контрольный орган в сфере закупок о такой закупке. Уведомление о такой закупке направляется в орган местного самоуправления муниципального района, уполномоченный на осуществление контроля в сфере закупок.</w:t>
      </w:r>
    </w:p>
    <w:p>
      <w:pPr>
        <w:pStyle w:val="Normal"/>
        <w:widowControl/>
        <w:suppressAutoHyphens w:val="true"/>
        <w:bidi w:val="0"/>
        <w:spacing w:lineRule="auto" w:line="240" w:before="0" w:after="0"/>
        <w:ind w:left="0" w:right="0" w:firstLine="680"/>
        <w:jc w:val="both"/>
        <w:rPr>
          <w:rFonts w:eastAsia="Calibri"/>
          <w:sz w:val="28"/>
          <w:szCs w:val="28"/>
          <w:lang w:eastAsia="en-US"/>
        </w:rPr>
      </w:pPr>
      <w:r>
        <w:rPr>
          <w:rFonts w:eastAsia="Calibri"/>
          <w:sz w:val="28"/>
          <w:szCs w:val="28"/>
          <w:lang w:eastAsia="en-US"/>
        </w:rPr>
        <w:t xml:space="preserve">В проверяемом периоде Заказчиком такие контракты не заключались, соответственно уведомления в уполномоченный орган - Отдел внутреннего финансового контроля,  не </w:t>
      </w:r>
      <w:r>
        <w:rPr>
          <w:rFonts w:eastAsia="Calibri" w:cs="Times New Roman"/>
          <w:color w:val="auto"/>
          <w:kern w:val="0"/>
          <w:sz w:val="28"/>
          <w:szCs w:val="28"/>
          <w:lang w:val="ru-RU" w:eastAsia="en-US" w:bidi="ar-SA"/>
        </w:rPr>
        <w:t>направлялись</w:t>
      </w:r>
      <w:r>
        <w:rPr>
          <w:rFonts w:eastAsia="Calibri"/>
          <w:sz w:val="28"/>
          <w:szCs w:val="28"/>
          <w:lang w:eastAsia="en-US"/>
        </w:rPr>
        <w:t>.</w:t>
      </w:r>
    </w:p>
    <w:p>
      <w:pPr>
        <w:pStyle w:val="Normal"/>
        <w:widowControl/>
        <w:suppressAutoHyphens w:val="true"/>
        <w:bidi w:val="0"/>
        <w:spacing w:lineRule="auto" w:line="240" w:before="0" w:after="0"/>
        <w:ind w:left="0" w:right="0" w:firstLine="680"/>
        <w:jc w:val="both"/>
        <w:rPr>
          <w:rFonts w:cs="Calibri"/>
          <w:sz w:val="28"/>
          <w:szCs w:val="28"/>
          <w:lang w:eastAsia="ar-SA"/>
        </w:rPr>
      </w:pPr>
      <w:r>
        <w:rPr>
          <w:rFonts w:cs="Calibri"/>
          <w:sz w:val="28"/>
          <w:szCs w:val="28"/>
          <w:lang w:eastAsia="ar-SA"/>
        </w:rPr>
        <w:t>Извещения о проведении открытых аукционов и конкурсов в электронной форме по содержанию соответствуют требованиям статьи 42 Закона № 44-ФЗ и размещены в единой информационной системе (далее – ЕИС) в установленные сроки. Нарушений не установлено.</w:t>
      </w:r>
    </w:p>
    <w:p>
      <w:pPr>
        <w:pStyle w:val="Normal"/>
        <w:widowControl/>
        <w:suppressAutoHyphens w:val="true"/>
        <w:bidi w:val="0"/>
        <w:spacing w:lineRule="auto" w:line="240" w:before="0" w:after="0"/>
        <w:ind w:left="0" w:right="0" w:firstLine="680"/>
        <w:jc w:val="both"/>
        <w:rPr>
          <w:rFonts w:eastAsia="Calibri" w:cs="Calibri"/>
          <w:sz w:val="28"/>
          <w:szCs w:val="28"/>
          <w:lang w:eastAsia="ar-SA"/>
        </w:rPr>
      </w:pPr>
      <w:r>
        <w:rPr>
          <w:rFonts w:eastAsia="Calibri" w:cs="Calibri"/>
          <w:sz w:val="28"/>
          <w:szCs w:val="28"/>
          <w:lang w:eastAsia="ar-SA"/>
        </w:rPr>
        <w:t xml:space="preserve">На момент проведения проверки, процедуры, находящиеся на стадии определения поставщика (подрядчика, исполнителя), подлежащие проверке,  отсутствуют. </w:t>
      </w:r>
    </w:p>
    <w:p>
      <w:pPr>
        <w:pStyle w:val="Normal"/>
        <w:widowControl/>
        <w:suppressAutoHyphens w:val="true"/>
        <w:bidi w:val="0"/>
        <w:spacing w:lineRule="auto" w:line="240" w:before="0" w:after="0"/>
        <w:ind w:left="0" w:right="0" w:firstLine="680"/>
        <w:jc w:val="both"/>
        <w:rPr/>
      </w:pPr>
      <w:r>
        <w:rPr>
          <w:rFonts w:cs="Calibri"/>
          <w:b w:val="false"/>
          <w:bCs w:val="false"/>
          <w:color w:val="000000"/>
          <w:sz w:val="28"/>
          <w:szCs w:val="28"/>
          <w:lang w:eastAsia="ar-SA"/>
        </w:rPr>
        <w:t xml:space="preserve">3. </w:t>
      </w:r>
      <w:r>
        <w:rPr>
          <w:b w:val="false"/>
          <w:bCs w:val="false"/>
          <w:color w:val="000000"/>
          <w:sz w:val="28"/>
          <w:szCs w:val="28"/>
        </w:rPr>
        <w:t xml:space="preserve">Согласно части 4 статьи 30 Закона № 44-ФЗ по итогам года заказчик обязан составить отчет об объеме закупок у субъектов малого предпринимательства (СМП), социально ориентированных некоммерческих организаций (СОНКО) (далее - Отчет об объеме закупок у СМП и СОНКО или Отчет), предусмотренных частью 2 статьи 30 Закона № 44-ФЗ, и до 1 апреля года, следующего за отчетным, разместить Отчет в ЕИС. </w:t>
      </w:r>
    </w:p>
    <w:p>
      <w:pPr>
        <w:pStyle w:val="Normal"/>
        <w:widowControl/>
        <w:suppressAutoHyphens w:val="true"/>
        <w:overflowPunct w:val="false"/>
        <w:bidi w:val="0"/>
        <w:spacing w:lineRule="auto" w:line="240" w:before="0" w:after="0"/>
        <w:ind w:left="0" w:right="0" w:firstLine="680"/>
        <w:jc w:val="both"/>
        <w:rPr/>
      </w:pPr>
      <w:r>
        <w:rPr>
          <w:bCs/>
          <w:color w:val="000000"/>
          <w:sz w:val="28"/>
          <w:szCs w:val="28"/>
        </w:rPr>
        <w:t xml:space="preserve">Согласно информации из реестра отчетов заказчиков, размещенных в ЕИС, Отчет Заказчика об объеме закупок у СМП и СОНКО за 2021 год размещен в ЕИС </w:t>
      </w:r>
      <w:r>
        <w:rPr>
          <w:rFonts w:eastAsia="Times New Roman" w:cs="Times New Roman"/>
          <w:bCs/>
          <w:color w:val="000000"/>
          <w:kern w:val="0"/>
          <w:sz w:val="28"/>
          <w:szCs w:val="28"/>
          <w:lang w:val="ru-RU" w:eastAsia="ru-RU" w:bidi="ar-SA"/>
        </w:rPr>
        <w:t>29</w:t>
      </w:r>
      <w:r>
        <w:rPr>
          <w:bCs/>
          <w:color w:val="000000"/>
          <w:sz w:val="28"/>
          <w:szCs w:val="28"/>
        </w:rPr>
        <w:t xml:space="preserve"> марта 2022 года, за 202</w:t>
      </w:r>
      <w:r>
        <w:rPr>
          <w:rFonts w:eastAsia="Times New Roman" w:cs="Times New Roman"/>
          <w:bCs/>
          <w:color w:val="000000"/>
          <w:sz w:val="28"/>
          <w:szCs w:val="28"/>
          <w:lang w:eastAsia="ru-RU"/>
        </w:rPr>
        <w:t>2</w:t>
      </w:r>
      <w:r>
        <w:rPr>
          <w:bCs/>
          <w:color w:val="000000"/>
          <w:sz w:val="28"/>
          <w:szCs w:val="28"/>
        </w:rPr>
        <w:t xml:space="preserve"> год – </w:t>
      </w:r>
      <w:r>
        <w:rPr>
          <w:rFonts w:eastAsia="Times New Roman" w:cs="Times New Roman"/>
          <w:bCs/>
          <w:color w:val="000000"/>
          <w:kern w:val="0"/>
          <w:sz w:val="28"/>
          <w:szCs w:val="28"/>
          <w:lang w:val="ru-RU" w:eastAsia="ru-RU" w:bidi="ar-SA"/>
        </w:rPr>
        <w:t>29</w:t>
      </w:r>
      <w:r>
        <w:rPr>
          <w:bCs/>
          <w:color w:val="000000"/>
          <w:sz w:val="28"/>
          <w:szCs w:val="28"/>
        </w:rPr>
        <w:t xml:space="preserve"> марта 2023 года, за 202</w:t>
      </w:r>
      <w:r>
        <w:rPr>
          <w:rFonts w:eastAsia="Times New Roman" w:cs="Times New Roman"/>
          <w:bCs/>
          <w:color w:val="000000"/>
          <w:sz w:val="28"/>
          <w:szCs w:val="28"/>
          <w:lang w:eastAsia="ru-RU"/>
        </w:rPr>
        <w:t>3</w:t>
      </w:r>
      <w:r>
        <w:rPr>
          <w:bCs/>
          <w:color w:val="000000"/>
          <w:sz w:val="28"/>
          <w:szCs w:val="28"/>
        </w:rPr>
        <w:t xml:space="preserve"> год – </w:t>
      </w:r>
      <w:r>
        <w:rPr>
          <w:rFonts w:eastAsia="Times New Roman" w:cs="Times New Roman"/>
          <w:bCs/>
          <w:color w:val="000000"/>
          <w:kern w:val="0"/>
          <w:sz w:val="28"/>
          <w:szCs w:val="28"/>
          <w:lang w:val="ru-RU" w:eastAsia="ru-RU" w:bidi="ar-SA"/>
        </w:rPr>
        <w:t>25</w:t>
      </w:r>
      <w:r>
        <w:rPr>
          <w:bCs/>
          <w:color w:val="000000"/>
          <w:sz w:val="28"/>
          <w:szCs w:val="28"/>
        </w:rPr>
        <w:t xml:space="preserve"> марта        2024 года, т.е. своевременно.</w:t>
      </w:r>
    </w:p>
    <w:p>
      <w:pPr>
        <w:pStyle w:val="Normal"/>
        <w:widowControl/>
        <w:suppressAutoHyphens w:val="true"/>
        <w:bidi w:val="0"/>
        <w:spacing w:lineRule="auto" w:line="240" w:before="0" w:after="0"/>
        <w:ind w:left="0" w:right="0" w:firstLine="680"/>
        <w:jc w:val="both"/>
        <w:rPr/>
      </w:pPr>
      <w:r>
        <w:rPr>
          <w:bCs/>
          <w:color w:val="000000"/>
          <w:sz w:val="28"/>
          <w:szCs w:val="28"/>
        </w:rPr>
        <w:t xml:space="preserve">Частью 1 статьи 30 Закона № 44-ФЗ установлена обязанность заказчиков осуществлять закупки у СМП и СОНКО в объеме не менее чем 15 процентов </w:t>
      </w:r>
      <w:r>
        <w:rPr>
          <w:rFonts w:eastAsia="Calibri"/>
          <w:bCs/>
          <w:color w:val="000000"/>
          <w:sz w:val="28"/>
          <w:szCs w:val="28"/>
          <w:lang w:eastAsia="en-US"/>
        </w:rPr>
        <w:t xml:space="preserve">(в редакции Закона № 44-ФЗ, действующей до </w:t>
      </w:r>
      <w:r>
        <w:rPr>
          <w:rFonts w:eastAsia="Calibri" w:cs="Times New Roman"/>
          <w:bCs/>
          <w:color w:val="000000"/>
          <w:kern w:val="0"/>
          <w:sz w:val="28"/>
          <w:szCs w:val="28"/>
          <w:lang w:val="ru-RU" w:eastAsia="en-US" w:bidi="ar-SA"/>
        </w:rPr>
        <w:t>1</w:t>
      </w:r>
      <w:r>
        <w:rPr>
          <w:rFonts w:eastAsia="Calibri"/>
          <w:bCs/>
          <w:color w:val="000000"/>
          <w:sz w:val="28"/>
          <w:szCs w:val="28"/>
          <w:lang w:eastAsia="en-US"/>
        </w:rPr>
        <w:t xml:space="preserve"> </w:t>
      </w:r>
      <w:r>
        <w:rPr>
          <w:rFonts w:eastAsia="Calibri" w:cs="Times New Roman"/>
          <w:bCs/>
          <w:color w:val="000000"/>
          <w:kern w:val="0"/>
          <w:sz w:val="28"/>
          <w:szCs w:val="28"/>
          <w:lang w:val="ru-RU" w:eastAsia="en-US" w:bidi="ar-SA"/>
        </w:rPr>
        <w:t>января</w:t>
      </w:r>
      <w:r>
        <w:rPr>
          <w:rFonts w:eastAsia="Calibri"/>
          <w:bCs/>
          <w:color w:val="000000"/>
          <w:sz w:val="28"/>
          <w:szCs w:val="28"/>
          <w:lang w:eastAsia="en-US"/>
        </w:rPr>
        <w:t xml:space="preserve"> 202</w:t>
      </w:r>
      <w:r>
        <w:rPr>
          <w:rFonts w:eastAsia="Calibri" w:cs="Times New Roman"/>
          <w:bCs/>
          <w:color w:val="000000"/>
          <w:kern w:val="0"/>
          <w:sz w:val="28"/>
          <w:szCs w:val="28"/>
          <w:lang w:val="ru-RU" w:eastAsia="en-US" w:bidi="ar-SA"/>
        </w:rPr>
        <w:t>2</w:t>
      </w:r>
      <w:r>
        <w:rPr>
          <w:rFonts w:eastAsia="Calibri"/>
          <w:bCs/>
          <w:color w:val="000000"/>
          <w:sz w:val="28"/>
          <w:szCs w:val="28"/>
          <w:lang w:eastAsia="en-US"/>
        </w:rPr>
        <w:t xml:space="preserve"> г.) и не менее чем 25 процентов (в редакции Закона № 44-ФЗ, действующей </w:t>
      </w:r>
      <w:r>
        <w:rPr>
          <w:rFonts w:eastAsia="Calibri" w:cs="Times New Roman"/>
          <w:bCs/>
          <w:color w:val="000000"/>
          <w:kern w:val="0"/>
          <w:sz w:val="28"/>
          <w:szCs w:val="28"/>
          <w:lang w:val="ru-RU" w:eastAsia="en-US" w:bidi="ar-SA"/>
        </w:rPr>
        <w:t>после</w:t>
      </w:r>
      <w:r>
        <w:rPr>
          <w:rFonts w:eastAsia="Calibri"/>
          <w:bCs/>
          <w:color w:val="000000"/>
          <w:sz w:val="28"/>
          <w:szCs w:val="28"/>
          <w:lang w:eastAsia="en-US"/>
        </w:rPr>
        <w:t xml:space="preserve"> </w:t>
      </w:r>
      <w:r>
        <w:rPr>
          <w:rFonts w:eastAsia="Calibri" w:cs="Times New Roman"/>
          <w:bCs/>
          <w:color w:val="000000"/>
          <w:kern w:val="0"/>
          <w:sz w:val="28"/>
          <w:szCs w:val="28"/>
          <w:lang w:val="ru-RU" w:eastAsia="en-US" w:bidi="ar-SA"/>
        </w:rPr>
        <w:t>1</w:t>
      </w:r>
      <w:r>
        <w:rPr>
          <w:rFonts w:eastAsia="Calibri"/>
          <w:bCs/>
          <w:color w:val="000000"/>
          <w:sz w:val="28"/>
          <w:szCs w:val="28"/>
          <w:lang w:eastAsia="en-US"/>
        </w:rPr>
        <w:t xml:space="preserve"> </w:t>
      </w:r>
      <w:r>
        <w:rPr>
          <w:rFonts w:eastAsia="Calibri" w:cs="Times New Roman"/>
          <w:bCs/>
          <w:color w:val="000000"/>
          <w:kern w:val="0"/>
          <w:sz w:val="28"/>
          <w:szCs w:val="28"/>
          <w:lang w:val="ru-RU" w:eastAsia="en-US" w:bidi="ar-SA"/>
        </w:rPr>
        <w:t>января</w:t>
      </w:r>
      <w:r>
        <w:rPr>
          <w:rFonts w:eastAsia="Calibri"/>
          <w:bCs/>
          <w:color w:val="000000"/>
          <w:sz w:val="28"/>
          <w:szCs w:val="28"/>
          <w:lang w:eastAsia="en-US"/>
        </w:rPr>
        <w:t xml:space="preserve"> 202</w:t>
      </w:r>
      <w:r>
        <w:rPr>
          <w:rFonts w:eastAsia="Calibri" w:cs="Times New Roman"/>
          <w:bCs/>
          <w:color w:val="000000"/>
          <w:kern w:val="0"/>
          <w:sz w:val="28"/>
          <w:szCs w:val="28"/>
          <w:lang w:val="ru-RU" w:eastAsia="en-US" w:bidi="ar-SA"/>
        </w:rPr>
        <w:t>2</w:t>
      </w:r>
      <w:r>
        <w:rPr>
          <w:rFonts w:eastAsia="Calibri"/>
          <w:bCs/>
          <w:color w:val="000000"/>
          <w:sz w:val="28"/>
          <w:szCs w:val="28"/>
          <w:lang w:eastAsia="en-US"/>
        </w:rPr>
        <w:t xml:space="preserve"> г.) </w:t>
      </w:r>
      <w:r>
        <w:rPr>
          <w:bCs/>
          <w:color w:val="000000"/>
          <w:sz w:val="28"/>
          <w:szCs w:val="28"/>
        </w:rPr>
        <w:t>совокупного годового объема закупок, рассчитанного с учетом части 1.1 указанной статьи, путем проведения открытых конкурсов, конкурсов с ограниченным участием, двухэтапных конкурсов, электронных аукционов,  запросов  котировок, запросов предложений, в которых участниками закупок являются только СМП и СОНКО, а также осуществления закупок с учетом положений части 5 указанной статьи.</w:t>
      </w:r>
    </w:p>
    <w:p>
      <w:pPr>
        <w:pStyle w:val="Normal"/>
        <w:widowControl/>
        <w:suppressAutoHyphens w:val="true"/>
        <w:bidi w:val="0"/>
        <w:spacing w:lineRule="auto" w:line="240" w:before="0" w:after="0"/>
        <w:ind w:left="0" w:right="0" w:firstLine="680"/>
        <w:jc w:val="both"/>
        <w:rPr/>
      </w:pPr>
      <w:r>
        <w:rPr>
          <w:rFonts w:eastAsia="Calibri" w:cs="Times New Roman"/>
          <w:bCs/>
          <w:color w:val="000000"/>
          <w:kern w:val="0"/>
          <w:sz w:val="28"/>
          <w:szCs w:val="28"/>
          <w:lang w:val="ru-RU" w:eastAsia="en-US" w:bidi="ar-SA"/>
        </w:rPr>
        <w:t xml:space="preserve">Доля закупок, которые Заказчик осуществил у СМП и СОНКО в </w:t>
      </w:r>
      <w:r>
        <w:rPr>
          <w:rFonts w:eastAsia="Times New Roman" w:cs="Times New Roman"/>
          <w:bCs/>
          <w:color w:val="000000"/>
          <w:kern w:val="0"/>
          <w:sz w:val="28"/>
          <w:szCs w:val="28"/>
          <w:lang w:val="ru-RU" w:eastAsia="ru-RU" w:bidi="ar-SA"/>
        </w:rPr>
        <w:t xml:space="preserve">2021 году составила </w:t>
      </w:r>
      <w:r>
        <w:rPr>
          <w:rFonts w:eastAsia="Calibri" w:cs="Times New Roman"/>
          <w:b w:val="false"/>
          <w:bCs/>
          <w:i w:val="false"/>
          <w:caps w:val="false"/>
          <w:smallCaps w:val="false"/>
          <w:color w:val="000000"/>
          <w:spacing w:val="0"/>
          <w:kern w:val="0"/>
          <w:sz w:val="28"/>
          <w:szCs w:val="28"/>
          <w:lang w:val="ru-RU" w:eastAsia="en-US" w:bidi="ar-SA"/>
        </w:rPr>
        <w:t>100, 00</w:t>
      </w:r>
      <w:r>
        <w:rPr>
          <w:rFonts w:eastAsia="Calibri" w:cs="Times New Roman"/>
          <w:bCs/>
          <w:color w:val="000000"/>
          <w:kern w:val="0"/>
          <w:sz w:val="28"/>
          <w:szCs w:val="28"/>
          <w:lang w:val="ru-RU" w:eastAsia="en-US" w:bidi="ar-SA"/>
        </w:rPr>
        <w:t xml:space="preserve"> процентов, в 2022 году составила 2,64717 процента.</w:t>
      </w:r>
    </w:p>
    <w:p>
      <w:pPr>
        <w:pStyle w:val="Normal"/>
        <w:widowControl/>
        <w:suppressAutoHyphens w:val="true"/>
        <w:overflowPunct w:val="false"/>
        <w:bidi w:val="0"/>
        <w:spacing w:lineRule="auto" w:line="240" w:before="0" w:after="0"/>
        <w:ind w:left="0" w:right="0" w:firstLine="680"/>
        <w:jc w:val="both"/>
        <w:rPr>
          <w:bCs/>
          <w:sz w:val="28"/>
          <w:szCs w:val="28"/>
        </w:rPr>
      </w:pPr>
      <w:r>
        <w:rPr>
          <w:bCs/>
          <w:sz w:val="28"/>
          <w:szCs w:val="28"/>
        </w:rPr>
        <w:t>Согласно части 3 статьи 30 Закона № 44-ФЗ при определении поставщиков (подрядчиков, исполнителей) способами, указанными в пункте 1 части 1 указанной статьи, в извещениях об осуществлении закупок устанавливается преимущество участникам закупок, которыми могут быть СМП и СОНКО.</w:t>
      </w:r>
    </w:p>
    <w:p>
      <w:pPr>
        <w:pStyle w:val="Normal"/>
        <w:widowControl/>
        <w:suppressAutoHyphens w:val="true"/>
        <w:overflowPunct w:val="false"/>
        <w:bidi w:val="0"/>
        <w:spacing w:lineRule="auto" w:line="240" w:before="0" w:after="0"/>
        <w:ind w:left="0" w:right="0" w:firstLine="567"/>
        <w:jc w:val="both"/>
        <w:rPr/>
      </w:pPr>
      <w:r>
        <w:rPr>
          <w:bCs/>
          <w:sz w:val="28"/>
          <w:szCs w:val="28"/>
        </w:rPr>
        <w:t xml:space="preserve">Согласно показателям </w:t>
      </w:r>
      <w:r>
        <w:rPr>
          <w:rFonts w:eastAsia="Times New Roman" w:cs="Times New Roman"/>
          <w:bCs/>
          <w:color w:val="auto"/>
          <w:kern w:val="0"/>
          <w:sz w:val="28"/>
          <w:szCs w:val="28"/>
          <w:lang w:val="ru-RU" w:eastAsia="ru-RU" w:bidi="ar-SA"/>
        </w:rPr>
        <w:t>ПФХД</w:t>
      </w:r>
      <w:r>
        <w:rPr>
          <w:bCs/>
          <w:sz w:val="28"/>
          <w:szCs w:val="28"/>
        </w:rPr>
        <w:t xml:space="preserve"> на 2022 год  совокупный годовой объем закупок Учреждения составил </w:t>
      </w:r>
      <w:r>
        <w:rPr>
          <w:b w:val="false"/>
          <w:bCs/>
          <w:i w:val="false"/>
          <w:strike w:val="false"/>
          <w:dstrike w:val="false"/>
          <w:outline w:val="false"/>
          <w:shadow w:val="false"/>
          <w:sz w:val="28"/>
          <w:szCs w:val="28"/>
          <w:u w:val="none"/>
          <w:em w:val="none"/>
        </w:rPr>
        <w:t xml:space="preserve">43 796, 14467 </w:t>
      </w:r>
      <w:r>
        <w:rPr>
          <w:bCs/>
          <w:sz w:val="28"/>
          <w:szCs w:val="28"/>
        </w:rPr>
        <w:t>тыс. рублей.</w:t>
      </w:r>
    </w:p>
    <w:p>
      <w:pPr>
        <w:pStyle w:val="Normal"/>
        <w:widowControl/>
        <w:suppressAutoHyphens w:val="true"/>
        <w:overflowPunct w:val="false"/>
        <w:bidi w:val="0"/>
        <w:spacing w:lineRule="auto" w:line="240" w:before="0" w:after="0"/>
        <w:ind w:left="0" w:right="0" w:firstLine="567"/>
        <w:jc w:val="both"/>
        <w:rPr/>
      </w:pPr>
      <w:r>
        <w:rPr>
          <w:bCs/>
          <w:sz w:val="28"/>
          <w:szCs w:val="28"/>
        </w:rPr>
        <w:t xml:space="preserve">Согласно реестру контрактов, заключенных Учреждением  на основании части 1 статьи 93 Закона № 44-ФЗ в 2022 году, объем финансового обеспечения для оплаты таких контрактов в 2022 году составил </w:t>
      </w:r>
      <w:r>
        <w:rPr>
          <w:b w:val="false"/>
          <w:bCs/>
          <w:i w:val="false"/>
          <w:strike w:val="false"/>
          <w:dstrike w:val="false"/>
          <w:outline w:val="false"/>
          <w:shadow w:val="false"/>
          <w:sz w:val="28"/>
          <w:szCs w:val="28"/>
          <w:u w:val="none"/>
          <w:em w:val="none"/>
        </w:rPr>
        <w:t>20 372,00387</w:t>
      </w:r>
      <w:r>
        <w:rPr>
          <w:bCs/>
          <w:sz w:val="28"/>
          <w:szCs w:val="28"/>
        </w:rPr>
        <w:t xml:space="preserve"> тыс. рублей.</w:t>
      </w:r>
    </w:p>
    <w:p>
      <w:pPr>
        <w:pStyle w:val="Normal"/>
        <w:widowControl/>
        <w:suppressAutoHyphens w:val="true"/>
        <w:overflowPunct w:val="false"/>
        <w:bidi w:val="0"/>
        <w:spacing w:lineRule="auto" w:line="240" w:before="0" w:after="0"/>
        <w:ind w:left="0" w:right="0" w:firstLine="567"/>
        <w:jc w:val="both"/>
        <w:rPr/>
      </w:pPr>
      <w:r>
        <w:rPr>
          <w:bCs/>
          <w:sz w:val="28"/>
          <w:szCs w:val="28"/>
        </w:rPr>
        <w:t xml:space="preserve">Соответственно,  совокупный годовой объем закупок, рассчитанный за вычетом закупок, предусмотренных частью 1.1 статьи 30 Закона № 44-ФЗ, в        2021 году составил </w:t>
      </w:r>
      <w:r>
        <w:rPr>
          <w:b w:val="false"/>
          <w:bCs/>
          <w:i w:val="false"/>
          <w:strike w:val="false"/>
          <w:dstrike w:val="false"/>
          <w:outline w:val="false"/>
          <w:shadow w:val="false"/>
          <w:color w:val="000000"/>
          <w:sz w:val="28"/>
          <w:szCs w:val="28"/>
          <w:u w:val="none"/>
          <w:em w:val="none"/>
        </w:rPr>
        <w:t xml:space="preserve">23 424,1408 </w:t>
      </w:r>
      <w:r>
        <w:rPr>
          <w:bCs/>
          <w:sz w:val="28"/>
          <w:szCs w:val="28"/>
        </w:rPr>
        <w:t xml:space="preserve"> тыс. рублей  ( </w:t>
      </w:r>
      <w:r>
        <w:rPr>
          <w:b w:val="false"/>
          <w:bCs/>
          <w:i w:val="false"/>
          <w:strike w:val="false"/>
          <w:dstrike w:val="false"/>
          <w:outline w:val="false"/>
          <w:shadow w:val="false"/>
          <w:sz w:val="28"/>
          <w:szCs w:val="28"/>
          <w:u w:val="none"/>
          <w:em w:val="none"/>
        </w:rPr>
        <w:t>43 796, 14467</w:t>
      </w:r>
      <w:r>
        <w:rPr>
          <w:bCs/>
          <w:sz w:val="28"/>
          <w:szCs w:val="28"/>
        </w:rPr>
        <w:t xml:space="preserve"> – </w:t>
      </w:r>
      <w:r>
        <w:rPr>
          <w:b w:val="false"/>
          <w:bCs/>
          <w:i w:val="false"/>
          <w:strike w:val="false"/>
          <w:dstrike w:val="false"/>
          <w:outline w:val="false"/>
          <w:shadow w:val="false"/>
          <w:sz w:val="28"/>
          <w:szCs w:val="28"/>
          <w:u w:val="none"/>
          <w:em w:val="none"/>
        </w:rPr>
        <w:t>20 372,00387</w:t>
      </w:r>
      <w:r>
        <w:rPr>
          <w:bCs/>
          <w:sz w:val="28"/>
          <w:szCs w:val="28"/>
        </w:rPr>
        <w:t>).</w:t>
      </w:r>
    </w:p>
    <w:p>
      <w:pPr>
        <w:pStyle w:val="Normal"/>
        <w:widowControl/>
        <w:suppressAutoHyphens w:val="true"/>
        <w:overflowPunct w:val="false"/>
        <w:bidi w:val="0"/>
        <w:spacing w:lineRule="auto" w:line="240" w:before="0" w:after="0"/>
        <w:ind w:left="0" w:right="0" w:firstLine="567"/>
        <w:jc w:val="both"/>
        <w:rPr/>
      </w:pPr>
      <w:r>
        <w:rPr>
          <w:bCs/>
          <w:sz w:val="28"/>
          <w:szCs w:val="28"/>
        </w:rPr>
        <w:t xml:space="preserve">Таким образом, из анализа вышеуказанной информации следует, что объем закупок, который Заказчик обязан был осуществить в 2022 году у СМП и СОНКО составляет  </w:t>
      </w:r>
      <w:r>
        <w:rPr>
          <w:rFonts w:eastAsia="Times New Roman" w:cs="Times New Roman"/>
          <w:bCs/>
          <w:color w:val="auto"/>
          <w:kern w:val="0"/>
          <w:sz w:val="28"/>
          <w:szCs w:val="28"/>
          <w:lang w:val="ru-RU" w:eastAsia="ru-RU" w:bidi="ar-SA"/>
        </w:rPr>
        <w:t>5 856</w:t>
      </w:r>
      <w:r>
        <w:rPr>
          <w:bCs/>
          <w:sz w:val="28"/>
          <w:szCs w:val="28"/>
        </w:rPr>
        <w:t>,</w:t>
      </w:r>
      <w:r>
        <w:rPr>
          <w:rFonts w:eastAsia="Times New Roman" w:cs="Times New Roman"/>
          <w:bCs/>
          <w:color w:val="auto"/>
          <w:kern w:val="0"/>
          <w:sz w:val="28"/>
          <w:szCs w:val="28"/>
          <w:lang w:val="ru-RU" w:eastAsia="ru-RU" w:bidi="ar-SA"/>
        </w:rPr>
        <w:t>03520</w:t>
      </w:r>
      <w:r>
        <w:rPr>
          <w:bCs/>
          <w:sz w:val="28"/>
          <w:szCs w:val="28"/>
        </w:rPr>
        <w:t xml:space="preserve"> тыс. рублей (</w:t>
      </w:r>
      <w:r>
        <w:rPr>
          <w:b w:val="false"/>
          <w:bCs/>
          <w:i w:val="false"/>
          <w:strike w:val="false"/>
          <w:dstrike w:val="false"/>
          <w:outline w:val="false"/>
          <w:shadow w:val="false"/>
          <w:color w:val="000000"/>
          <w:sz w:val="28"/>
          <w:szCs w:val="28"/>
          <w:u w:val="none"/>
          <w:em w:val="none"/>
        </w:rPr>
        <w:t>23 424,1408</w:t>
      </w:r>
      <w:r>
        <w:rPr>
          <w:bCs/>
          <w:sz w:val="28"/>
          <w:szCs w:val="28"/>
        </w:rPr>
        <w:t>*25%).</w:t>
      </w:r>
    </w:p>
    <w:p>
      <w:pPr>
        <w:pStyle w:val="Normal"/>
        <w:widowControl/>
        <w:suppressAutoHyphens w:val="true"/>
        <w:overflowPunct w:val="false"/>
        <w:bidi w:val="0"/>
        <w:spacing w:lineRule="auto" w:line="240" w:before="0" w:after="0"/>
        <w:ind w:left="0" w:right="0" w:firstLine="567"/>
        <w:jc w:val="both"/>
        <w:rPr/>
      </w:pPr>
      <w:r>
        <w:rPr>
          <w:bCs/>
          <w:sz w:val="28"/>
          <w:szCs w:val="28"/>
        </w:rPr>
        <w:t xml:space="preserve">Согласно реестру контрактов, заключенных Учреждением в 2022 году, объем закупок, который Заказчик осуществил у СМП и СОНКО, составил                </w:t>
      </w:r>
      <w:r>
        <w:rPr>
          <w:b w:val="false"/>
          <w:bCs/>
          <w:i w:val="false"/>
          <w:strike w:val="false"/>
          <w:dstrike w:val="false"/>
          <w:outline w:val="false"/>
          <w:shadow w:val="false"/>
          <w:color w:val="000000"/>
          <w:sz w:val="28"/>
          <w:szCs w:val="28"/>
          <w:u w:val="none"/>
          <w:em w:val="none"/>
        </w:rPr>
        <w:t xml:space="preserve">620,0758 </w:t>
      </w:r>
      <w:r>
        <w:rPr>
          <w:bCs/>
          <w:sz w:val="28"/>
          <w:szCs w:val="28"/>
        </w:rPr>
        <w:t>тыс. рублей.</w:t>
      </w:r>
    </w:p>
    <w:p>
      <w:pPr>
        <w:pStyle w:val="Normal"/>
        <w:widowControl/>
        <w:suppressAutoHyphens w:val="true"/>
        <w:overflowPunct w:val="false"/>
        <w:bidi w:val="0"/>
        <w:spacing w:lineRule="auto" w:line="240" w:before="0" w:after="0"/>
        <w:ind w:left="0" w:right="0" w:firstLine="567"/>
        <w:jc w:val="both"/>
        <w:rPr/>
      </w:pPr>
      <w:r>
        <w:rPr>
          <w:rFonts w:eastAsia="Calibri" w:cs="Times New Roman"/>
          <w:bCs/>
          <w:color w:val="000000"/>
          <w:kern w:val="0"/>
          <w:sz w:val="28"/>
          <w:szCs w:val="28"/>
          <w:lang w:val="ru-RU" w:eastAsia="en-US" w:bidi="ar-SA"/>
        </w:rPr>
        <w:t>Следовательно, доля закупок, которые Учреждение осуществило в 2022 году  у СМП и СОНКО, в совокупном годовом объеме закупок, рассчитанном за вычетом закупок, предусмотренных частью 1.1 статьи 30 Закона № 44-ФЗ, составила  2,64717 процента, что не соответствует требованиям части 1 статьи 30 Закона        № 44-ФЗ (ниже размера</w:t>
      </w:r>
      <w:bookmarkStart w:id="0" w:name="_GoBack"/>
      <w:bookmarkEnd w:id="0"/>
      <w:r>
        <w:rPr>
          <w:rFonts w:eastAsia="Calibri" w:cs="Times New Roman"/>
          <w:bCs/>
          <w:color w:val="000000"/>
          <w:kern w:val="0"/>
          <w:sz w:val="28"/>
          <w:szCs w:val="28"/>
          <w:lang w:val="ru-RU" w:eastAsia="en-US" w:bidi="ar-SA"/>
        </w:rPr>
        <w:t>, установленного Законом № 44-ФЗ).</w:t>
      </w:r>
    </w:p>
    <w:p>
      <w:pPr>
        <w:pStyle w:val="Normal"/>
        <w:widowControl/>
        <w:suppressAutoHyphens w:val="true"/>
        <w:overflowPunct w:val="false"/>
        <w:bidi w:val="0"/>
        <w:spacing w:lineRule="auto" w:line="240" w:before="0" w:after="0"/>
        <w:ind w:left="0" w:right="0" w:firstLine="567"/>
        <w:jc w:val="both"/>
        <w:rPr/>
      </w:pPr>
      <w:r>
        <w:rPr>
          <w:rFonts w:eastAsia="Calibri" w:cs="Times New Roman"/>
          <w:bCs/>
          <w:color w:val="000000"/>
          <w:kern w:val="0"/>
          <w:sz w:val="28"/>
          <w:szCs w:val="28"/>
          <w:lang w:val="ru-RU" w:eastAsia="ar-SA" w:bidi="ar-SA"/>
        </w:rPr>
        <w:t xml:space="preserve">Выявленное нарушение содержит признаки административного правонарушения, ответственность за которое предусмотрена частью 11 статьи    7.30 </w:t>
      </w:r>
      <w:r>
        <w:rPr>
          <w:rFonts w:eastAsia="Calibri"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ar-SA" w:bidi="ar-SA"/>
        </w:rPr>
        <w:t>кодекса Российской Федерации об административных правонарушениях (далее - КоАП РФ)</w:t>
      </w:r>
      <w:r>
        <w:rPr>
          <w:rFonts w:eastAsia="Calibri" w:cs="Times New Roman"/>
          <w:bCs/>
          <w:color w:val="000000"/>
          <w:kern w:val="0"/>
          <w:sz w:val="28"/>
          <w:szCs w:val="28"/>
          <w:lang w:val="ru-RU" w:eastAsia="ar-SA" w:bidi="ar-SA"/>
        </w:rPr>
        <w:t>.</w:t>
      </w:r>
    </w:p>
    <w:p>
      <w:pPr>
        <w:pStyle w:val="Normal"/>
        <w:widowControl/>
        <w:suppressAutoHyphens w:val="true"/>
        <w:overflowPunct w:val="false"/>
        <w:bidi w:val="0"/>
        <w:spacing w:lineRule="auto" w:line="240" w:before="0" w:after="0"/>
        <w:ind w:left="0" w:right="0" w:firstLine="567"/>
        <w:jc w:val="both"/>
        <w:rPr>
          <w:sz w:val="28"/>
          <w:szCs w:val="28"/>
        </w:rPr>
      </w:pPr>
      <w:r>
        <w:rPr>
          <w:sz w:val="28"/>
          <w:szCs w:val="28"/>
        </w:rPr>
        <w:t>Вместе с тем, на основании части 1 статьи 4.5 КоАП РФ постановление по делу об административном правонарушении за нарушение законодательства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статьями 7.29. - 7.32, частью 7 статьи 19.5, статьей 19.7.2 КоАП РФ) не может быть вынесено по истечении одного года со дня совершения административного правонарушения.</w:t>
      </w:r>
    </w:p>
    <w:p>
      <w:pPr>
        <w:pStyle w:val="Normal"/>
        <w:widowControl/>
        <w:suppressAutoHyphens w:val="true"/>
        <w:overflowPunct w:val="false"/>
        <w:bidi w:val="0"/>
        <w:spacing w:lineRule="auto" w:line="240" w:before="0" w:after="0"/>
        <w:ind w:left="0" w:right="0" w:firstLine="567"/>
        <w:jc w:val="both"/>
        <w:rPr/>
      </w:pPr>
      <w:r>
        <w:rPr>
          <w:sz w:val="28"/>
          <w:szCs w:val="28"/>
        </w:rPr>
        <w:t xml:space="preserve">Таким образом, срок давности привлечения к административной ответственности за правонарушение по части </w:t>
      </w:r>
      <w:r>
        <w:rPr>
          <w:rFonts w:eastAsia="Calibri" w:cs="Times New Roman"/>
          <w:bCs/>
          <w:color w:val="000000"/>
          <w:kern w:val="0"/>
          <w:sz w:val="28"/>
          <w:szCs w:val="28"/>
          <w:lang w:val="ru-RU" w:eastAsia="ar-SA" w:bidi="ar-SA"/>
        </w:rPr>
        <w:t>11 статьи 7.30</w:t>
      </w:r>
      <w:r>
        <w:rPr>
          <w:sz w:val="28"/>
          <w:szCs w:val="28"/>
        </w:rPr>
        <w:t xml:space="preserve"> КоАП РФ составляет один год и начинает исчисляться с момента его совершения, т.е. </w:t>
      </w:r>
      <w:r>
        <w:rPr>
          <w:sz w:val="28"/>
          <w:szCs w:val="28"/>
          <w:lang w:val="x-none"/>
        </w:rPr>
        <w:t xml:space="preserve">на момент </w:t>
      </w:r>
      <w:r>
        <w:rPr>
          <w:sz w:val="28"/>
          <w:szCs w:val="28"/>
        </w:rPr>
        <w:t xml:space="preserve">проведения плановой проверки он </w:t>
      </w:r>
      <w:r>
        <w:rPr>
          <w:sz w:val="28"/>
          <w:szCs w:val="28"/>
          <w:lang w:val="x-none"/>
        </w:rPr>
        <w:t>истек.</w:t>
      </w:r>
    </w:p>
    <w:p>
      <w:pPr>
        <w:pStyle w:val="Normal"/>
        <w:widowControl/>
        <w:suppressAutoHyphens w:val="true"/>
        <w:overflowPunct w:val="false"/>
        <w:bidi w:val="0"/>
        <w:spacing w:lineRule="auto" w:line="240" w:before="0" w:after="0"/>
        <w:ind w:left="0" w:right="0" w:firstLine="567"/>
        <w:jc w:val="both"/>
        <w:rPr>
          <w:rFonts w:eastAsia="Calibri" w:cs="Times New Roman"/>
          <w:bCs/>
          <w:color w:val="000000"/>
          <w:kern w:val="0"/>
          <w:sz w:val="28"/>
          <w:szCs w:val="28"/>
          <w:lang w:val="x-none" w:eastAsia="ar-SA" w:bidi="ar-SA"/>
        </w:rPr>
      </w:pPr>
      <w:r>
        <w:rPr>
          <w:rFonts w:eastAsia="Calibri" w:cs="Times New Roman"/>
          <w:bCs/>
          <w:color w:val="000000"/>
          <w:kern w:val="0"/>
          <w:sz w:val="28"/>
          <w:szCs w:val="28"/>
          <w:lang w:val="x-none" w:eastAsia="ar-SA" w:bidi="ar-SA"/>
        </w:rPr>
        <w:t xml:space="preserve">В соответствии с пунктом 6 части 1 статьи 24.5 КоАП РФ производство по делу об административном правонарушении не может быть начато, а начатое производство подлежит прекращению при истечении срока давности привлечения к административной ответственности. </w:t>
      </w:r>
    </w:p>
    <w:p>
      <w:pPr>
        <w:pStyle w:val="Normal"/>
        <w:widowControl/>
        <w:suppressAutoHyphens w:val="true"/>
        <w:overflowPunct w:val="false"/>
        <w:bidi w:val="0"/>
        <w:spacing w:lineRule="auto" w:line="240" w:before="0" w:after="0"/>
        <w:ind w:left="0" w:right="0" w:firstLine="567"/>
        <w:jc w:val="both"/>
        <w:rPr>
          <w:bCs/>
          <w:sz w:val="28"/>
          <w:szCs w:val="28"/>
        </w:rPr>
      </w:pPr>
      <w:r>
        <w:rPr>
          <w:bCs/>
          <w:sz w:val="28"/>
          <w:szCs w:val="28"/>
        </w:rPr>
        <w:t>В соответствии с частью 3 статьи 7 Закона № 44-ФЗ информация, предусмотренная указанным законом и размещенная в ЕИС, должна быть полной и достоверной.</w:t>
      </w:r>
    </w:p>
    <w:p>
      <w:pPr>
        <w:pStyle w:val="Normal"/>
        <w:widowControl/>
        <w:suppressAutoHyphens w:val="true"/>
        <w:overflowPunct w:val="false"/>
        <w:bidi w:val="0"/>
        <w:spacing w:lineRule="auto" w:line="240" w:before="0" w:after="0"/>
        <w:ind w:left="0" w:right="0" w:firstLine="567"/>
        <w:jc w:val="both"/>
        <w:rPr>
          <w:bCs/>
          <w:sz w:val="28"/>
          <w:szCs w:val="28"/>
        </w:rPr>
      </w:pPr>
      <w:r>
        <w:rPr>
          <w:bCs/>
          <w:sz w:val="28"/>
          <w:szCs w:val="28"/>
        </w:rPr>
        <w:t>В соответствии с частью 4.1 статьи 30 Закона № 44-ФЗ порядок подготовки Отчета об объеме закупок у СМП и СОНКО, его размещения в ЕИС, форма указанного отчета определяются Правительством Российской Федерации.</w:t>
      </w:r>
    </w:p>
    <w:p>
      <w:pPr>
        <w:pStyle w:val="Normal"/>
        <w:widowControl/>
        <w:suppressAutoHyphens w:val="true"/>
        <w:overflowPunct w:val="false"/>
        <w:bidi w:val="0"/>
        <w:spacing w:lineRule="auto" w:line="240" w:before="0" w:after="0"/>
        <w:ind w:left="0" w:right="0" w:firstLine="567"/>
        <w:jc w:val="both"/>
        <w:rPr/>
      </w:pPr>
      <w:r>
        <w:rPr>
          <w:bCs/>
          <w:sz w:val="28"/>
          <w:szCs w:val="28"/>
        </w:rPr>
        <w:t>В соответствии с пунктом 3 Правил подготовки Отчета об объеме закупок у СМП и СОНКО, его размещения в ЕИС, утвержденных постановлением Правительства РФ от 17.03.2015 № 238 (далее - Правила, Постановление № 238), подготовка отчета и его составление осуществляются по форме, утвержденной  Постановлением № 238, и в соответствии с требованиями к заполнению формы, являющимися приложением к выше указанным Правилам (далее-Требования).</w:t>
      </w:r>
    </w:p>
    <w:p>
      <w:pPr>
        <w:pStyle w:val="Normal"/>
        <w:widowControl/>
        <w:suppressAutoHyphens w:val="true"/>
        <w:overflowPunct w:val="false"/>
        <w:bidi w:val="0"/>
        <w:spacing w:lineRule="auto" w:line="240" w:before="0" w:after="0"/>
        <w:ind w:left="0" w:right="0" w:firstLine="567"/>
        <w:jc w:val="both"/>
        <w:rPr/>
      </w:pPr>
      <w:r>
        <w:rPr>
          <w:bCs/>
          <w:sz w:val="28"/>
          <w:szCs w:val="28"/>
        </w:rPr>
        <w:t xml:space="preserve">Согласно подпункту «б» пункта 2 Требований к заполнению формы Отчета об объеме закупок у СМП и СОНКО, в позиции 2 раздела II </w:t>
      </w:r>
      <w:r>
        <w:rPr>
          <w:b w:val="false"/>
          <w:bCs/>
          <w:sz w:val="28"/>
          <w:szCs w:val="28"/>
        </w:rPr>
        <w:t xml:space="preserve">в </w:t>
      </w:r>
      <w:r>
        <w:rPr>
          <w:b w:val="false"/>
          <w:bCs/>
          <w:strike w:val="false"/>
          <w:dstrike w:val="false"/>
          <w:color w:val="000000"/>
          <w:sz w:val="28"/>
          <w:szCs w:val="28"/>
          <w:u w:val="none"/>
          <w:effect w:val="none"/>
        </w:rPr>
        <w:t>абзаце первом</w:t>
      </w:r>
      <w:r>
        <w:rPr>
          <w:b w:val="false"/>
          <w:bCs/>
          <w:sz w:val="28"/>
          <w:szCs w:val="28"/>
        </w:rPr>
        <w:t xml:space="preserve"> </w:t>
      </w:r>
      <w:r>
        <w:rPr>
          <w:bCs/>
          <w:sz w:val="28"/>
          <w:szCs w:val="28"/>
        </w:rPr>
        <w:t xml:space="preserve">указывается общий объем финансового обеспечения для оплаты контрактов в отчетном году в рамках осуществления закупок, </w:t>
      </w:r>
      <w:r>
        <w:rPr>
          <w:b w:val="false"/>
          <w:bCs/>
          <w:sz w:val="28"/>
          <w:szCs w:val="28"/>
        </w:rPr>
        <w:t xml:space="preserve">не подлежащих в соответствии с </w:t>
      </w:r>
      <w:r>
        <w:rPr>
          <w:b w:val="false"/>
          <w:bCs/>
          <w:strike w:val="false"/>
          <w:dstrike w:val="false"/>
          <w:color w:val="000000"/>
          <w:sz w:val="28"/>
          <w:szCs w:val="28"/>
          <w:u w:val="none"/>
          <w:effect w:val="none"/>
        </w:rPr>
        <w:t>Закон</w:t>
      </w:r>
      <w:r>
        <w:rPr>
          <w:rFonts w:eastAsia="Times New Roman" w:cs="Times New Roman"/>
          <w:b w:val="false"/>
          <w:bCs/>
          <w:strike w:val="false"/>
          <w:dstrike w:val="false"/>
          <w:color w:val="000000"/>
          <w:kern w:val="0"/>
          <w:sz w:val="28"/>
          <w:szCs w:val="28"/>
          <w:u w:val="none"/>
          <w:effect w:val="none"/>
          <w:lang w:val="ru-RU" w:eastAsia="ru-RU" w:bidi="ar-SA"/>
        </w:rPr>
        <w:t>ом</w:t>
      </w:r>
      <w:r>
        <w:rPr>
          <w:b w:val="false"/>
          <w:bCs/>
          <w:strike w:val="false"/>
          <w:dstrike w:val="false"/>
          <w:color w:val="000000"/>
          <w:sz w:val="28"/>
          <w:szCs w:val="28"/>
          <w:u w:val="none"/>
          <w:effect w:val="none"/>
        </w:rPr>
        <w:t xml:space="preserve"> № 44-ФЗ</w:t>
      </w:r>
      <w:r>
        <w:rPr>
          <w:b w:val="false"/>
          <w:bCs/>
          <w:sz w:val="28"/>
          <w:szCs w:val="28"/>
        </w:rPr>
        <w:t xml:space="preserve"> включению в расчет совокупного годового объема закупок заказчика при определении объема закупок, который заказчик обязан осуществить у субъектов малого предпринимательства и социально ориентированных некоммерческих организаций, рассчитанный как сумма значений, предусмотренных </w:t>
      </w:r>
      <w:r>
        <w:rPr>
          <w:b w:val="false"/>
          <w:bCs/>
          <w:strike w:val="false"/>
          <w:dstrike w:val="false"/>
          <w:color w:val="000000"/>
          <w:sz w:val="28"/>
          <w:szCs w:val="28"/>
          <w:u w:val="none"/>
          <w:effect w:val="none"/>
        </w:rPr>
        <w:t>абзацами вторым</w:t>
      </w:r>
      <w:r>
        <w:rPr>
          <w:b w:val="false"/>
          <w:bCs/>
          <w:color w:val="000000"/>
          <w:sz w:val="28"/>
          <w:szCs w:val="28"/>
        </w:rPr>
        <w:t xml:space="preserve"> - </w:t>
      </w:r>
      <w:r>
        <w:rPr>
          <w:b w:val="false"/>
          <w:bCs/>
          <w:strike w:val="false"/>
          <w:dstrike w:val="false"/>
          <w:color w:val="000000"/>
          <w:sz w:val="28"/>
          <w:szCs w:val="28"/>
          <w:u w:val="none"/>
          <w:effect w:val="none"/>
        </w:rPr>
        <w:t>шестым</w:t>
      </w:r>
      <w:r>
        <w:rPr>
          <w:b w:val="false"/>
          <w:bCs/>
          <w:color w:val="000000"/>
          <w:sz w:val="28"/>
          <w:szCs w:val="28"/>
        </w:rPr>
        <w:t xml:space="preserve"> </w:t>
      </w:r>
      <w:r>
        <w:rPr>
          <w:b w:val="false"/>
          <w:bCs/>
          <w:sz w:val="28"/>
          <w:szCs w:val="28"/>
        </w:rPr>
        <w:t>указанной позиции (тыс. рублей)</w:t>
      </w:r>
      <w:r>
        <w:rPr>
          <w:bCs/>
          <w:sz w:val="28"/>
          <w:szCs w:val="28"/>
        </w:rPr>
        <w:t>.</w:t>
      </w:r>
    </w:p>
    <w:p>
      <w:pPr>
        <w:pStyle w:val="Normal"/>
        <w:widowControl/>
        <w:suppressAutoHyphens w:val="true"/>
        <w:overflowPunct w:val="false"/>
        <w:bidi w:val="0"/>
        <w:spacing w:lineRule="auto" w:line="240" w:before="0" w:after="0"/>
        <w:ind w:left="0" w:right="0" w:firstLine="567"/>
        <w:jc w:val="both"/>
        <w:rPr/>
      </w:pPr>
      <w:r>
        <w:rPr>
          <w:bCs/>
          <w:sz w:val="28"/>
          <w:szCs w:val="28"/>
        </w:rPr>
        <w:t xml:space="preserve">В Отчете об объеме закупок у СМП и СОНКО за 2022 год в  позиции 2 раздела II </w:t>
      </w:r>
      <w:r>
        <w:rPr>
          <w:b w:val="false"/>
          <w:bCs/>
          <w:sz w:val="28"/>
          <w:szCs w:val="28"/>
        </w:rPr>
        <w:t xml:space="preserve">в </w:t>
      </w:r>
      <w:r>
        <w:rPr>
          <w:b w:val="false"/>
          <w:bCs/>
          <w:strike w:val="false"/>
          <w:dstrike w:val="false"/>
          <w:color w:val="000000"/>
          <w:sz w:val="28"/>
          <w:szCs w:val="28"/>
          <w:u w:val="none"/>
          <w:effect w:val="none"/>
        </w:rPr>
        <w:t xml:space="preserve">абзаце первом </w:t>
      </w:r>
      <w:r>
        <w:rPr>
          <w:bCs/>
          <w:sz w:val="28"/>
          <w:szCs w:val="28"/>
        </w:rPr>
        <w:t xml:space="preserve">указана сумма </w:t>
      </w:r>
      <w:r>
        <w:rPr>
          <w:rFonts w:eastAsia="Times New Roman" w:cs="Times New Roman"/>
          <w:bCs/>
          <w:color w:val="auto"/>
          <w:kern w:val="0"/>
          <w:sz w:val="28"/>
          <w:szCs w:val="28"/>
          <w:lang w:val="ru-RU" w:eastAsia="ru-RU" w:bidi="ar-SA"/>
        </w:rPr>
        <w:t>17 048,88452</w:t>
      </w:r>
      <w:r>
        <w:rPr>
          <w:bCs/>
          <w:sz w:val="28"/>
          <w:szCs w:val="28"/>
        </w:rPr>
        <w:t xml:space="preserve"> тыс. рублей.</w:t>
      </w:r>
    </w:p>
    <w:p>
      <w:pPr>
        <w:pStyle w:val="Normal"/>
        <w:widowControl/>
        <w:suppressAutoHyphens w:val="true"/>
        <w:overflowPunct w:val="false"/>
        <w:bidi w:val="0"/>
        <w:spacing w:lineRule="auto" w:line="240" w:before="0" w:after="0"/>
        <w:ind w:left="0" w:right="0" w:firstLine="567"/>
        <w:jc w:val="both"/>
        <w:rPr/>
      </w:pPr>
      <w:r>
        <w:rPr>
          <w:bCs/>
          <w:color w:val="000000"/>
          <w:sz w:val="28"/>
          <w:szCs w:val="28"/>
        </w:rPr>
        <w:t xml:space="preserve">Тогда как, в рамках осуществления закупок по части 1 статьи 93 Закона           № 44-ФЗ в реестре контрактов, заключенных с единственным поставщиком объем финансового обеспечения на осуществление закупок составил                                     </w:t>
      </w:r>
      <w:r>
        <w:rPr>
          <w:rFonts w:eastAsia="Times New Roman" w:cs="Times New Roman"/>
          <w:bCs/>
          <w:color w:val="000000"/>
          <w:kern w:val="0"/>
          <w:sz w:val="28"/>
          <w:szCs w:val="28"/>
          <w:lang w:val="ru-RU" w:eastAsia="ru-RU" w:bidi="ar-SA"/>
        </w:rPr>
        <w:t>20 372</w:t>
      </w:r>
      <w:r>
        <w:rPr>
          <w:bCs/>
          <w:color w:val="000000"/>
          <w:sz w:val="28"/>
          <w:szCs w:val="28"/>
          <w:lang w:val="en-US"/>
        </w:rPr>
        <w:t>,</w:t>
      </w:r>
      <w:r>
        <w:rPr>
          <w:rFonts w:eastAsia="Times New Roman" w:cs="Times New Roman"/>
          <w:bCs/>
          <w:color w:val="000000"/>
          <w:kern w:val="0"/>
          <w:sz w:val="28"/>
          <w:szCs w:val="28"/>
          <w:lang w:val="en-US" w:eastAsia="ru-RU" w:bidi="ar-SA"/>
        </w:rPr>
        <w:t xml:space="preserve">00387 </w:t>
      </w:r>
      <w:r>
        <w:rPr>
          <w:bCs/>
          <w:color w:val="000000"/>
          <w:sz w:val="28"/>
          <w:szCs w:val="28"/>
        </w:rPr>
        <w:t>тыс. рублей.  Сумма  несоответстви</w:t>
      </w:r>
      <w:r>
        <w:rPr>
          <w:rFonts w:eastAsia="Times New Roman" w:cs="Times New Roman"/>
          <w:bCs/>
          <w:color w:val="000000"/>
          <w:kern w:val="0"/>
          <w:sz w:val="28"/>
          <w:szCs w:val="28"/>
          <w:lang w:val="ru-RU" w:eastAsia="ru-RU" w:bidi="ar-SA"/>
        </w:rPr>
        <w:t>я</w:t>
      </w:r>
      <w:r>
        <w:rPr>
          <w:bCs/>
          <w:color w:val="000000"/>
          <w:sz w:val="28"/>
          <w:szCs w:val="28"/>
        </w:rPr>
        <w:t xml:space="preserve">  составляет                                     3 323,11935 тыс. рублей.</w:t>
      </w:r>
    </w:p>
    <w:p>
      <w:pPr>
        <w:pStyle w:val="Style19"/>
        <w:widowControl/>
        <w:suppressAutoHyphens w:val="true"/>
        <w:overflowPunct w:val="false"/>
        <w:bidi w:val="0"/>
        <w:spacing w:lineRule="auto" w:line="240" w:before="0" w:after="0"/>
        <w:ind w:left="0" w:right="0" w:firstLine="567"/>
        <w:jc w:val="both"/>
        <w:rPr/>
      </w:pPr>
      <w:r>
        <w:rPr>
          <w:b w:val="false"/>
          <w:bCs/>
          <w:color w:val="000000"/>
          <w:sz w:val="28"/>
          <w:szCs w:val="28"/>
        </w:rPr>
        <w:t xml:space="preserve">Согласно подпункту «б» пункта 2 Требований к заполнению формы Отчета об объеме закупок у СМП и СОНКО, в позиции 2 раздела II в </w:t>
      </w:r>
      <w:r>
        <w:rPr>
          <w:b w:val="false"/>
          <w:bCs/>
          <w:strike w:val="false"/>
          <w:dstrike w:val="false"/>
          <w:color w:val="000000"/>
          <w:sz w:val="28"/>
          <w:szCs w:val="28"/>
          <w:u w:val="none"/>
          <w:effect w:val="none"/>
        </w:rPr>
        <w:t>абзаце четвертом</w:t>
      </w:r>
      <w:r>
        <w:rPr>
          <w:b w:val="false"/>
          <w:bCs/>
          <w:color w:val="000000"/>
          <w:sz w:val="28"/>
          <w:szCs w:val="28"/>
        </w:rPr>
        <w:t xml:space="preserve"> указывается объем финансового обеспечения для оплаты в отчетном году контрактов, заключаемых с единственным поставщиком (подрядчиком, исполнителем) в соответствии с </w:t>
      </w:r>
      <w:r>
        <w:rPr>
          <w:b w:val="false"/>
          <w:bCs/>
          <w:strike w:val="false"/>
          <w:dstrike w:val="false"/>
          <w:color w:val="000000"/>
          <w:sz w:val="28"/>
          <w:szCs w:val="28"/>
          <w:u w:val="none"/>
          <w:effect w:val="none"/>
        </w:rPr>
        <w:t>частью 1</w:t>
      </w:r>
      <w:r>
        <w:rPr>
          <w:b w:val="false"/>
          <w:bCs/>
          <w:color w:val="000000"/>
          <w:sz w:val="28"/>
          <w:szCs w:val="28"/>
        </w:rPr>
        <w:t xml:space="preserve"> (за исключением закупок, которые осуществлены в соответствии с </w:t>
      </w:r>
      <w:r>
        <w:rPr>
          <w:b w:val="false"/>
          <w:bCs/>
          <w:strike w:val="false"/>
          <w:dstrike w:val="false"/>
          <w:color w:val="000000"/>
          <w:sz w:val="28"/>
          <w:szCs w:val="28"/>
          <w:u w:val="none"/>
          <w:effect w:val="none"/>
        </w:rPr>
        <w:t>пунктом 25 части 1 статьи 93</w:t>
      </w:r>
      <w:r>
        <w:rPr>
          <w:b w:val="false"/>
          <w:bCs/>
          <w:color w:val="000000"/>
          <w:sz w:val="28"/>
          <w:szCs w:val="28"/>
        </w:rPr>
        <w:t xml:space="preserve"> Закона № 44-ФЗ по результатам несостоявшегося определения поставщиков (подрядчиков, исполнителей), проведенного в соответствии с требованиями </w:t>
      </w:r>
      <w:r>
        <w:rPr>
          <w:b w:val="false"/>
          <w:bCs/>
          <w:strike w:val="false"/>
          <w:dstrike w:val="false"/>
          <w:color w:val="000000"/>
          <w:sz w:val="28"/>
          <w:szCs w:val="28"/>
          <w:u w:val="none"/>
          <w:effect w:val="none"/>
        </w:rPr>
        <w:t>пункта 1 части 1 статьи 30</w:t>
      </w:r>
      <w:r>
        <w:rPr>
          <w:b w:val="false"/>
          <w:bCs/>
          <w:color w:val="000000"/>
          <w:sz w:val="28"/>
          <w:szCs w:val="28"/>
        </w:rPr>
        <w:t xml:space="preserve"> Закона № 44-ФЗ) и </w:t>
      </w:r>
      <w:r>
        <w:rPr>
          <w:b w:val="false"/>
          <w:bCs/>
          <w:strike w:val="false"/>
          <w:dstrike w:val="false"/>
          <w:color w:val="000000"/>
          <w:sz w:val="28"/>
          <w:szCs w:val="28"/>
          <w:u w:val="none"/>
          <w:effect w:val="none"/>
        </w:rPr>
        <w:t>частью 12 статьи 93</w:t>
      </w:r>
      <w:r>
        <w:rPr>
          <w:b w:val="false"/>
          <w:bCs/>
          <w:color w:val="000000"/>
          <w:sz w:val="28"/>
          <w:szCs w:val="28"/>
        </w:rPr>
        <w:t xml:space="preserve"> Закона № 44-ФЗ, за исключением объема финансового обеспечения для оплаты в отчетном году контрактов, содержащих сведения, составляющие государственную тайну (тыс. рублей).</w:t>
      </w:r>
    </w:p>
    <w:p>
      <w:pPr>
        <w:pStyle w:val="Normal"/>
        <w:widowControl/>
        <w:suppressAutoHyphens w:val="true"/>
        <w:overflowPunct w:val="false"/>
        <w:bidi w:val="0"/>
        <w:spacing w:lineRule="auto" w:line="240" w:before="0" w:after="0"/>
        <w:ind w:left="0" w:right="0" w:firstLine="567"/>
        <w:jc w:val="both"/>
        <w:rPr/>
      </w:pPr>
      <w:r>
        <w:rPr>
          <w:bCs/>
          <w:color w:val="000000"/>
          <w:sz w:val="28"/>
          <w:szCs w:val="28"/>
        </w:rPr>
        <w:t xml:space="preserve">В Отчете об объеме закупок у СМП и СОНКО за 2022 год в  позиции 2 раздела II </w:t>
      </w:r>
      <w:r>
        <w:rPr>
          <w:b w:val="false"/>
          <w:bCs/>
          <w:color w:val="000000"/>
          <w:sz w:val="28"/>
          <w:szCs w:val="28"/>
        </w:rPr>
        <w:t xml:space="preserve">в </w:t>
      </w:r>
      <w:r>
        <w:rPr>
          <w:b w:val="false"/>
          <w:bCs/>
          <w:strike w:val="false"/>
          <w:dstrike w:val="false"/>
          <w:color w:val="000000"/>
          <w:sz w:val="28"/>
          <w:szCs w:val="28"/>
          <w:u w:val="none"/>
          <w:effect w:val="none"/>
        </w:rPr>
        <w:t xml:space="preserve">абзаце </w:t>
      </w:r>
      <w:r>
        <w:rPr>
          <w:rFonts w:eastAsia="Times New Roman" w:cs="Times New Roman"/>
          <w:b w:val="false"/>
          <w:bCs/>
          <w:strike w:val="false"/>
          <w:dstrike w:val="false"/>
          <w:color w:val="000000"/>
          <w:kern w:val="0"/>
          <w:sz w:val="28"/>
          <w:szCs w:val="28"/>
          <w:u w:val="none"/>
          <w:effect w:val="none"/>
          <w:lang w:val="ru-RU" w:eastAsia="ru-RU" w:bidi="ar-SA"/>
        </w:rPr>
        <w:t>четвертом</w:t>
      </w:r>
      <w:r>
        <w:rPr>
          <w:b w:val="false"/>
          <w:bCs/>
          <w:strike w:val="false"/>
          <w:dstrike w:val="false"/>
          <w:color w:val="000000"/>
          <w:sz w:val="28"/>
          <w:szCs w:val="28"/>
          <w:u w:val="none"/>
          <w:effect w:val="none"/>
        </w:rPr>
        <w:t xml:space="preserve"> </w:t>
      </w:r>
      <w:r>
        <w:rPr>
          <w:bCs/>
          <w:color w:val="000000"/>
          <w:sz w:val="28"/>
          <w:szCs w:val="28"/>
        </w:rPr>
        <w:t xml:space="preserve">указана сумма </w:t>
      </w:r>
      <w:r>
        <w:rPr>
          <w:rFonts w:eastAsia="Times New Roman" w:cs="Times New Roman"/>
          <w:bCs/>
          <w:color w:val="auto"/>
          <w:kern w:val="0"/>
          <w:sz w:val="28"/>
          <w:szCs w:val="28"/>
          <w:lang w:val="ru-RU" w:eastAsia="ru-RU" w:bidi="ar-SA"/>
        </w:rPr>
        <w:t>17 048,88452</w:t>
      </w:r>
      <w:r>
        <w:rPr>
          <w:bCs/>
          <w:color w:val="000000"/>
          <w:sz w:val="28"/>
          <w:szCs w:val="28"/>
        </w:rPr>
        <w:t xml:space="preserve"> тыс. рублей.</w:t>
      </w:r>
    </w:p>
    <w:p>
      <w:pPr>
        <w:pStyle w:val="Normal"/>
        <w:widowControl/>
        <w:suppressAutoHyphens w:val="true"/>
        <w:overflowPunct w:val="false"/>
        <w:bidi w:val="0"/>
        <w:spacing w:lineRule="auto" w:line="240" w:before="0" w:after="0"/>
        <w:ind w:left="0" w:right="0" w:firstLine="567"/>
        <w:jc w:val="both"/>
        <w:rPr/>
      </w:pPr>
      <w:r>
        <w:rPr>
          <w:bCs/>
          <w:color w:val="000000"/>
          <w:sz w:val="28"/>
          <w:szCs w:val="28"/>
        </w:rPr>
        <w:t xml:space="preserve">Тогда как, в рамках осуществления закупок по части 1 статьи 93 Закона           № 44-ФЗ в реестре контрактов, заключенных с единственным поставщиком объем финансового обеспечения на осуществление закупок составил                                       </w:t>
      </w:r>
      <w:r>
        <w:rPr>
          <w:rFonts w:eastAsia="Times New Roman" w:cs="Times New Roman"/>
          <w:bCs/>
          <w:color w:val="000000"/>
          <w:kern w:val="0"/>
          <w:sz w:val="28"/>
          <w:szCs w:val="28"/>
          <w:lang w:val="ru-RU" w:eastAsia="ru-RU" w:bidi="ar-SA"/>
        </w:rPr>
        <w:t>20 372</w:t>
      </w:r>
      <w:r>
        <w:rPr>
          <w:rFonts w:eastAsia="Times New Roman" w:cs="Times New Roman"/>
          <w:bCs/>
          <w:color w:val="000000"/>
          <w:kern w:val="0"/>
          <w:sz w:val="28"/>
          <w:szCs w:val="28"/>
          <w:lang w:val="en-US" w:eastAsia="ru-RU" w:bidi="ar-SA"/>
        </w:rPr>
        <w:t>,00387</w:t>
      </w:r>
      <w:r>
        <w:rPr>
          <w:bCs/>
          <w:color w:val="000000"/>
          <w:sz w:val="28"/>
          <w:szCs w:val="28"/>
        </w:rPr>
        <w:t xml:space="preserve"> тыс. рублей. Сумма несоответстви</w:t>
      </w:r>
      <w:r>
        <w:rPr>
          <w:rFonts w:eastAsia="Times New Roman" w:cs="Times New Roman"/>
          <w:bCs/>
          <w:color w:val="000000"/>
          <w:kern w:val="0"/>
          <w:sz w:val="28"/>
          <w:szCs w:val="28"/>
          <w:lang w:val="ru-RU" w:eastAsia="ru-RU" w:bidi="ar-SA"/>
        </w:rPr>
        <w:t>я</w:t>
      </w:r>
      <w:r>
        <w:rPr>
          <w:bCs/>
          <w:color w:val="000000"/>
          <w:sz w:val="28"/>
          <w:szCs w:val="28"/>
        </w:rPr>
        <w:t xml:space="preserve"> составляет                                        3 323,11935 тыс. рублей.</w:t>
      </w:r>
    </w:p>
    <w:p>
      <w:pPr>
        <w:pStyle w:val="Normal"/>
        <w:widowControl/>
        <w:suppressAutoHyphens w:val="true"/>
        <w:overflowPunct w:val="false"/>
        <w:bidi w:val="0"/>
        <w:spacing w:lineRule="auto" w:line="240" w:before="0" w:after="0"/>
        <w:ind w:left="0" w:right="0" w:firstLine="567"/>
        <w:jc w:val="both"/>
        <w:rPr/>
      </w:pPr>
      <w:r>
        <w:rPr>
          <w:bCs/>
          <w:sz w:val="28"/>
          <w:szCs w:val="28"/>
        </w:rPr>
        <w:t xml:space="preserve">Согласно подпункту «в» пункта 2 Требований к заполнению формы Отчета об объеме закупок у СМП и СОНКО в позиции 3 раздела II, указывается совокупный годовой объем закупок, </w:t>
      </w:r>
      <w:r>
        <w:rPr>
          <w:b w:val="false"/>
          <w:color w:val="000000"/>
          <w:sz w:val="28"/>
          <w:szCs w:val="28"/>
        </w:rPr>
        <w:t xml:space="preserve">рассчитанный за вычетом закупок, не подлежащих в соответствии с </w:t>
      </w:r>
      <w:r>
        <w:rPr>
          <w:b w:val="false"/>
          <w:bCs/>
          <w:strike w:val="false"/>
          <w:dstrike w:val="false"/>
          <w:color w:val="000000"/>
          <w:sz w:val="28"/>
          <w:szCs w:val="28"/>
          <w:u w:val="none"/>
          <w:effect w:val="none"/>
        </w:rPr>
        <w:t>Закон</w:t>
      </w:r>
      <w:r>
        <w:rPr>
          <w:rFonts w:eastAsia="Times New Roman" w:cs="Times New Roman"/>
          <w:b w:val="false"/>
          <w:bCs/>
          <w:strike w:val="false"/>
          <w:dstrike w:val="false"/>
          <w:color w:val="000000"/>
          <w:kern w:val="0"/>
          <w:sz w:val="28"/>
          <w:szCs w:val="28"/>
          <w:u w:val="none"/>
          <w:effect w:val="none"/>
          <w:lang w:val="ru-RU" w:eastAsia="ru-RU" w:bidi="ar-SA"/>
        </w:rPr>
        <w:t>ом</w:t>
      </w:r>
      <w:r>
        <w:rPr>
          <w:b w:val="false"/>
          <w:bCs/>
          <w:strike w:val="false"/>
          <w:dstrike w:val="false"/>
          <w:color w:val="000000"/>
          <w:sz w:val="28"/>
          <w:szCs w:val="28"/>
          <w:u w:val="none"/>
          <w:effect w:val="none"/>
        </w:rPr>
        <w:t xml:space="preserve"> № 44-ФЗ</w:t>
      </w:r>
      <w:r>
        <w:rPr>
          <w:b w:val="false"/>
          <w:color w:val="000000"/>
          <w:sz w:val="28"/>
          <w:szCs w:val="28"/>
        </w:rPr>
        <w:t xml:space="preserve"> включению в расчет совокупного годового объема закупок заказчика при определении объема закупок, который заказчик обязан осуществить у субъектов малого предпринимательства и социально ориентированных некоммерческих организаций, как разница между совокупным годовым объемом закупок заказчика за отчетный год, указанным в </w:t>
      </w:r>
      <w:r>
        <w:rPr>
          <w:b w:val="false"/>
          <w:strike w:val="false"/>
          <w:dstrike w:val="false"/>
          <w:color w:val="000000"/>
          <w:sz w:val="28"/>
          <w:szCs w:val="28"/>
          <w:u w:val="none"/>
          <w:effect w:val="none"/>
        </w:rPr>
        <w:t>подпункте «а»</w:t>
      </w:r>
      <w:r>
        <w:rPr>
          <w:b w:val="false"/>
          <w:color w:val="000000"/>
          <w:sz w:val="28"/>
          <w:szCs w:val="28"/>
        </w:rPr>
        <w:t xml:space="preserve"> настоящего пункта, и общим объемом финансового обеспечения для оплаты контрактов в отчетном году, указанным в </w:t>
      </w:r>
      <w:r>
        <w:rPr>
          <w:b w:val="false"/>
          <w:strike w:val="false"/>
          <w:dstrike w:val="false"/>
          <w:color w:val="000000"/>
          <w:sz w:val="28"/>
          <w:szCs w:val="28"/>
          <w:u w:val="none"/>
          <w:effect w:val="none"/>
        </w:rPr>
        <w:t>подпункте «б»</w:t>
      </w:r>
      <w:r>
        <w:rPr>
          <w:b w:val="false"/>
          <w:color w:val="000000"/>
          <w:sz w:val="28"/>
          <w:szCs w:val="28"/>
        </w:rPr>
        <w:t xml:space="preserve"> настоящего пункта      (тыс. рублей)</w:t>
      </w:r>
      <w:r>
        <w:rPr>
          <w:bCs/>
          <w:sz w:val="28"/>
          <w:szCs w:val="28"/>
        </w:rPr>
        <w:t xml:space="preserve">. </w:t>
      </w:r>
    </w:p>
    <w:p>
      <w:pPr>
        <w:pStyle w:val="Normal"/>
        <w:widowControl/>
        <w:suppressAutoHyphens w:val="true"/>
        <w:overflowPunct w:val="false"/>
        <w:bidi w:val="0"/>
        <w:spacing w:lineRule="auto" w:line="240" w:before="0" w:after="0"/>
        <w:ind w:left="0" w:right="0" w:firstLine="567"/>
        <w:jc w:val="both"/>
        <w:rPr/>
      </w:pPr>
      <w:r>
        <w:rPr>
          <w:bCs/>
          <w:sz w:val="28"/>
          <w:szCs w:val="28"/>
        </w:rPr>
        <w:t xml:space="preserve">В Отчете об объеме закупок у СМП и СОНКО за 2022 год в позиции 3 раздела II указана сумма </w:t>
      </w:r>
      <w:r>
        <w:rPr>
          <w:rFonts w:eastAsia="Times New Roman" w:cs="Times New Roman"/>
          <w:bCs/>
          <w:color w:val="auto"/>
          <w:kern w:val="0"/>
          <w:sz w:val="28"/>
          <w:szCs w:val="28"/>
          <w:lang w:val="ru-RU" w:eastAsia="ru-RU" w:bidi="ar-SA"/>
        </w:rPr>
        <w:t>26 747</w:t>
      </w:r>
      <w:r>
        <w:rPr>
          <w:bCs/>
          <w:sz w:val="28"/>
          <w:szCs w:val="28"/>
        </w:rPr>
        <w:t>,</w:t>
      </w:r>
      <w:r>
        <w:rPr>
          <w:rFonts w:eastAsia="Times New Roman" w:cs="Times New Roman"/>
          <w:bCs/>
          <w:color w:val="auto"/>
          <w:kern w:val="0"/>
          <w:sz w:val="28"/>
          <w:szCs w:val="28"/>
          <w:lang w:val="ru-RU" w:eastAsia="ru-RU" w:bidi="ar-SA"/>
        </w:rPr>
        <w:t>26015</w:t>
      </w:r>
      <w:r>
        <w:rPr>
          <w:bCs/>
          <w:sz w:val="28"/>
          <w:szCs w:val="28"/>
        </w:rPr>
        <w:t xml:space="preserve"> тыс. рублей. </w:t>
      </w:r>
    </w:p>
    <w:p>
      <w:pPr>
        <w:pStyle w:val="Normal"/>
        <w:widowControl/>
        <w:suppressAutoHyphens w:val="true"/>
        <w:overflowPunct w:val="false"/>
        <w:bidi w:val="0"/>
        <w:spacing w:lineRule="auto" w:line="240" w:before="0" w:after="0"/>
        <w:ind w:left="0" w:right="0" w:firstLine="567"/>
        <w:jc w:val="both"/>
        <w:rPr/>
      </w:pPr>
      <w:r>
        <w:rPr>
          <w:bCs/>
          <w:color w:val="000000"/>
          <w:sz w:val="28"/>
          <w:szCs w:val="28"/>
        </w:rPr>
        <w:t xml:space="preserve">Однако, учитывая показатели </w:t>
      </w:r>
      <w:r>
        <w:rPr>
          <w:rFonts w:eastAsia="Times New Roman" w:cs="Times New Roman"/>
          <w:bCs/>
          <w:color w:val="000000"/>
          <w:kern w:val="0"/>
          <w:sz w:val="28"/>
          <w:szCs w:val="28"/>
          <w:lang w:val="ru-RU" w:eastAsia="ru-RU" w:bidi="ar-SA"/>
        </w:rPr>
        <w:t>ПФХД</w:t>
      </w:r>
      <w:r>
        <w:rPr>
          <w:bCs/>
          <w:color w:val="000000"/>
          <w:sz w:val="28"/>
          <w:szCs w:val="28"/>
        </w:rPr>
        <w:t xml:space="preserve"> и показатели реестра контрактов, заключенных с единственным поставщиком, сумма, которую следовало отразить в позиции 3 раздела II, должна составить </w:t>
      </w:r>
      <w:r>
        <w:rPr>
          <w:rFonts w:eastAsia="Times New Roman" w:cs="Times New Roman"/>
          <w:b w:val="false"/>
          <w:bCs/>
          <w:i w:val="false"/>
          <w:strike w:val="false"/>
          <w:dstrike w:val="false"/>
          <w:outline w:val="false"/>
          <w:shadow w:val="false"/>
          <w:color w:val="000000"/>
          <w:kern w:val="0"/>
          <w:sz w:val="28"/>
          <w:szCs w:val="28"/>
          <w:u w:val="none"/>
          <w:em w:val="none"/>
          <w:lang w:val="ru-RU" w:eastAsia="ru-RU" w:bidi="ar-SA"/>
        </w:rPr>
        <w:t xml:space="preserve">23 424,1408 </w:t>
      </w:r>
      <w:r>
        <w:rPr>
          <w:bCs/>
          <w:color w:val="000000"/>
          <w:sz w:val="28"/>
          <w:szCs w:val="28"/>
        </w:rPr>
        <w:t>тыс. рублей. Сумма несоответстви</w:t>
      </w:r>
      <w:r>
        <w:rPr>
          <w:rFonts w:eastAsia="Times New Roman" w:cs="Times New Roman"/>
          <w:bCs/>
          <w:color w:val="000000"/>
          <w:kern w:val="0"/>
          <w:sz w:val="28"/>
          <w:szCs w:val="28"/>
          <w:lang w:val="ru-RU" w:eastAsia="ru-RU" w:bidi="ar-SA"/>
        </w:rPr>
        <w:t>я</w:t>
      </w:r>
      <w:r>
        <w:rPr>
          <w:bCs/>
          <w:color w:val="000000"/>
          <w:sz w:val="28"/>
          <w:szCs w:val="28"/>
        </w:rPr>
        <w:t xml:space="preserve"> составляет 3 323, 11935 тыс. рублей.</w:t>
      </w:r>
    </w:p>
    <w:p>
      <w:pPr>
        <w:pStyle w:val="Normal"/>
        <w:widowControl/>
        <w:suppressAutoHyphens w:val="true"/>
        <w:overflowPunct w:val="false"/>
        <w:bidi w:val="0"/>
        <w:spacing w:lineRule="auto" w:line="240" w:before="0" w:after="0"/>
        <w:ind w:left="0" w:right="0" w:firstLine="567"/>
        <w:jc w:val="both"/>
        <w:rPr/>
      </w:pPr>
      <w:r>
        <w:rPr>
          <w:bCs/>
          <w:sz w:val="28"/>
          <w:szCs w:val="28"/>
        </w:rPr>
        <w:t xml:space="preserve">Согласно подпункту «г» пункта 2 Требований к заполнению формы Отчета об объеме закупок у СМП и СОНКО в позиции 4 раздела II </w:t>
      </w:r>
      <w:r>
        <w:rPr>
          <w:b w:val="false"/>
          <w:sz w:val="28"/>
          <w:szCs w:val="28"/>
        </w:rPr>
        <w:t xml:space="preserve">указывается объем закупок, который заказчик обязан в соответствии с </w:t>
      </w:r>
      <w:r>
        <w:rPr>
          <w:b w:val="false"/>
          <w:strike w:val="false"/>
          <w:dstrike w:val="false"/>
          <w:color w:val="000000"/>
          <w:sz w:val="28"/>
          <w:szCs w:val="28"/>
          <w:u w:val="none"/>
          <w:effect w:val="none"/>
        </w:rPr>
        <w:t>частью 1 статьи 30</w:t>
      </w:r>
      <w:r>
        <w:rPr>
          <w:b w:val="false"/>
          <w:sz w:val="28"/>
          <w:szCs w:val="28"/>
        </w:rPr>
        <w:t xml:space="preserve"> </w:t>
      </w:r>
      <w:r>
        <w:rPr>
          <w:b w:val="false"/>
          <w:bCs/>
          <w:color w:val="000000"/>
          <w:sz w:val="28"/>
          <w:szCs w:val="28"/>
        </w:rPr>
        <w:t>Закона          № 44-ФЗ</w:t>
      </w:r>
      <w:r>
        <w:rPr>
          <w:b w:val="false"/>
          <w:sz w:val="28"/>
          <w:szCs w:val="28"/>
        </w:rPr>
        <w:t xml:space="preserve"> осуществить у субъектов малого предпринимательства и социально ориентированных некоммерческих организаций в отчетном году (тыс. рублей)</w:t>
      </w:r>
      <w:r>
        <w:rPr>
          <w:bCs/>
          <w:sz w:val="28"/>
          <w:szCs w:val="28"/>
        </w:rPr>
        <w:t>.</w:t>
      </w:r>
    </w:p>
    <w:p>
      <w:pPr>
        <w:pStyle w:val="Normal"/>
        <w:widowControl/>
        <w:suppressAutoHyphens w:val="true"/>
        <w:overflowPunct w:val="false"/>
        <w:bidi w:val="0"/>
        <w:spacing w:lineRule="auto" w:line="240" w:before="0" w:after="0"/>
        <w:ind w:left="0" w:right="0" w:firstLine="567"/>
        <w:jc w:val="both"/>
        <w:rPr/>
      </w:pPr>
      <w:r>
        <w:rPr>
          <w:bCs/>
          <w:sz w:val="28"/>
          <w:szCs w:val="28"/>
        </w:rPr>
        <w:t xml:space="preserve">В Отчете об объеме закупок у СМП и СОНКО за 2022 год указана сумма в позиции 4  раздела II в размере  </w:t>
      </w:r>
      <w:r>
        <w:rPr>
          <w:rFonts w:eastAsia="Times New Roman" w:cs="Times New Roman"/>
          <w:bCs/>
          <w:color w:val="auto"/>
          <w:kern w:val="0"/>
          <w:sz w:val="28"/>
          <w:szCs w:val="28"/>
          <w:lang w:val="ru-RU" w:eastAsia="ru-RU" w:bidi="ar-SA"/>
        </w:rPr>
        <w:t>6 686</w:t>
      </w:r>
      <w:r>
        <w:rPr>
          <w:bCs/>
          <w:sz w:val="28"/>
          <w:szCs w:val="28"/>
        </w:rPr>
        <w:t>,</w:t>
      </w:r>
      <w:r>
        <w:rPr>
          <w:rFonts w:eastAsia="Times New Roman" w:cs="Times New Roman"/>
          <w:bCs/>
          <w:color w:val="auto"/>
          <w:kern w:val="0"/>
          <w:sz w:val="28"/>
          <w:szCs w:val="28"/>
          <w:lang w:val="ru-RU" w:eastAsia="ru-RU" w:bidi="ar-SA"/>
        </w:rPr>
        <w:t xml:space="preserve">81504 </w:t>
      </w:r>
      <w:r>
        <w:rPr>
          <w:bCs/>
          <w:sz w:val="28"/>
          <w:szCs w:val="28"/>
        </w:rPr>
        <w:t>тыс. рублей.</w:t>
      </w:r>
    </w:p>
    <w:p>
      <w:pPr>
        <w:pStyle w:val="Normal"/>
        <w:widowControl/>
        <w:suppressAutoHyphens w:val="true"/>
        <w:overflowPunct w:val="false"/>
        <w:bidi w:val="0"/>
        <w:spacing w:lineRule="auto" w:line="240" w:before="0" w:after="0"/>
        <w:ind w:left="0" w:right="0" w:firstLine="567"/>
        <w:jc w:val="both"/>
        <w:rPr/>
      </w:pPr>
      <w:r>
        <w:rPr>
          <w:bCs/>
          <w:color w:val="000000"/>
          <w:sz w:val="28"/>
          <w:szCs w:val="28"/>
        </w:rPr>
        <w:t xml:space="preserve">Учитывая показатели позиции 3 раздела II, в позиции 4  раздела II следовало указать сумму </w:t>
      </w:r>
      <w:r>
        <w:rPr>
          <w:rFonts w:eastAsia="Times New Roman" w:cs="Times New Roman"/>
          <w:bCs/>
          <w:color w:val="000000"/>
          <w:kern w:val="0"/>
          <w:sz w:val="28"/>
          <w:szCs w:val="28"/>
          <w:lang w:val="ru-RU" w:eastAsia="ru-RU" w:bidi="ar-SA"/>
        </w:rPr>
        <w:t>5 856</w:t>
      </w:r>
      <w:r>
        <w:rPr>
          <w:bCs/>
          <w:color w:val="000000"/>
          <w:sz w:val="28"/>
          <w:szCs w:val="28"/>
        </w:rPr>
        <w:t>,</w:t>
      </w:r>
      <w:r>
        <w:rPr>
          <w:rFonts w:eastAsia="Times New Roman" w:cs="Times New Roman"/>
          <w:bCs/>
          <w:color w:val="000000"/>
          <w:kern w:val="0"/>
          <w:sz w:val="28"/>
          <w:szCs w:val="28"/>
          <w:lang w:val="ru-RU" w:eastAsia="ru-RU" w:bidi="ar-SA"/>
        </w:rPr>
        <w:t>03520</w:t>
      </w:r>
      <w:r>
        <w:rPr>
          <w:bCs/>
          <w:color w:val="000000"/>
          <w:sz w:val="28"/>
          <w:szCs w:val="28"/>
        </w:rPr>
        <w:t xml:space="preserve">  тыс. рублей. Сумма несоответстви</w:t>
      </w:r>
      <w:r>
        <w:rPr>
          <w:rFonts w:eastAsia="Times New Roman" w:cs="Times New Roman"/>
          <w:bCs/>
          <w:color w:val="000000"/>
          <w:kern w:val="0"/>
          <w:sz w:val="28"/>
          <w:szCs w:val="28"/>
          <w:lang w:val="ru-RU" w:eastAsia="ru-RU" w:bidi="ar-SA"/>
        </w:rPr>
        <w:t>я</w:t>
      </w:r>
      <w:r>
        <w:rPr>
          <w:bCs/>
          <w:color w:val="000000"/>
          <w:sz w:val="28"/>
          <w:szCs w:val="28"/>
        </w:rPr>
        <w:t xml:space="preserve"> составляет                                        </w:t>
      </w:r>
      <w:r>
        <w:rPr>
          <w:rFonts w:eastAsia="Times New Roman" w:cs="Times New Roman"/>
          <w:bCs/>
          <w:color w:val="000000"/>
          <w:kern w:val="0"/>
          <w:sz w:val="28"/>
          <w:szCs w:val="28"/>
          <w:lang w:val="ru-RU" w:eastAsia="ru-RU" w:bidi="ar-SA"/>
        </w:rPr>
        <w:t>830, 77984</w:t>
      </w:r>
      <w:r>
        <w:rPr>
          <w:bCs/>
          <w:color w:val="000000"/>
          <w:sz w:val="28"/>
          <w:szCs w:val="28"/>
        </w:rPr>
        <w:t xml:space="preserve"> тыс. рублей.</w:t>
      </w:r>
    </w:p>
    <w:p>
      <w:pPr>
        <w:pStyle w:val="Normal"/>
        <w:widowControl/>
        <w:suppressAutoHyphens w:val="true"/>
        <w:overflowPunct w:val="false"/>
        <w:bidi w:val="0"/>
        <w:spacing w:lineRule="auto" w:line="240" w:before="0" w:after="0"/>
        <w:ind w:left="0" w:right="0" w:firstLine="567"/>
        <w:jc w:val="both"/>
        <w:rPr/>
      </w:pPr>
      <w:r>
        <w:rPr>
          <w:sz w:val="28"/>
          <w:szCs w:val="28"/>
        </w:rPr>
        <w:t xml:space="preserve">Согласно подпункту «д» пункта 2 Требований к заполнению формы Отчета об объеме закупок у СМП и СОНКО в позиции 5 раздела II </w:t>
      </w:r>
      <w:r>
        <w:rPr>
          <w:b w:val="false"/>
          <w:sz w:val="28"/>
          <w:szCs w:val="28"/>
        </w:rPr>
        <w:t>указывается объем закупок, рассчитываемый как сумма денежных средств, подлежащих оплате в отчетном финансовом году, по контрактам, заключенным в отчетном финансовом году, а также до начала отчетного финансового года по результатам определения поставщиков (подрядчиков, исполнителей), проведенного в соответствии с требованиями</w:t>
      </w:r>
      <w:r>
        <w:rPr>
          <w:b w:val="false"/>
          <w:color w:val="000000"/>
          <w:sz w:val="28"/>
          <w:szCs w:val="28"/>
        </w:rPr>
        <w:t xml:space="preserve"> </w:t>
      </w:r>
      <w:r>
        <w:rPr>
          <w:b w:val="false"/>
          <w:strike w:val="false"/>
          <w:dstrike w:val="false"/>
          <w:color w:val="000000"/>
          <w:sz w:val="28"/>
          <w:szCs w:val="28"/>
          <w:u w:val="none"/>
          <w:effect w:val="none"/>
        </w:rPr>
        <w:t>пункта 1 части 1 статьи 30</w:t>
      </w:r>
      <w:r>
        <w:rPr>
          <w:b w:val="false"/>
          <w:sz w:val="28"/>
          <w:szCs w:val="28"/>
        </w:rPr>
        <w:t xml:space="preserve"> </w:t>
      </w:r>
      <w:r>
        <w:rPr>
          <w:b w:val="false"/>
          <w:bCs/>
          <w:color w:val="000000"/>
          <w:sz w:val="28"/>
          <w:szCs w:val="28"/>
        </w:rPr>
        <w:t>Закона № 44-ФЗ</w:t>
      </w:r>
      <w:r>
        <w:rPr>
          <w:b w:val="false"/>
          <w:sz w:val="28"/>
          <w:szCs w:val="28"/>
        </w:rPr>
        <w:t xml:space="preserve"> (тыс. рублей)</w:t>
      </w:r>
      <w:r>
        <w:rPr>
          <w:sz w:val="28"/>
          <w:szCs w:val="28"/>
        </w:rPr>
        <w:t>.</w:t>
      </w:r>
    </w:p>
    <w:p>
      <w:pPr>
        <w:pStyle w:val="Normal"/>
        <w:widowControl/>
        <w:suppressAutoHyphens w:val="true"/>
        <w:overflowPunct w:val="false"/>
        <w:bidi w:val="0"/>
        <w:spacing w:lineRule="auto" w:line="240" w:before="0" w:after="0"/>
        <w:ind w:left="0" w:right="0" w:firstLine="567"/>
        <w:jc w:val="both"/>
        <w:rPr/>
      </w:pPr>
      <w:r>
        <w:rPr>
          <w:sz w:val="28"/>
          <w:szCs w:val="28"/>
        </w:rPr>
        <w:t xml:space="preserve">В Отчете об объеме закупок у СМП и СОНКО за 2022 год Учреждением указана сумма в позиции 5 раздела II в размере </w:t>
      </w:r>
      <w:r>
        <w:rPr>
          <w:rFonts w:eastAsia="Times New Roman" w:cs="Times New Roman"/>
          <w:color w:val="auto"/>
          <w:kern w:val="0"/>
          <w:sz w:val="28"/>
          <w:szCs w:val="28"/>
          <w:lang w:val="ru-RU" w:eastAsia="ru-RU" w:bidi="ar-SA"/>
        </w:rPr>
        <w:t>1 677</w:t>
      </w:r>
      <w:r>
        <w:rPr>
          <w:sz w:val="28"/>
          <w:szCs w:val="28"/>
        </w:rPr>
        <w:t>,</w:t>
      </w:r>
      <w:r>
        <w:rPr>
          <w:rFonts w:eastAsia="Times New Roman" w:cs="Times New Roman"/>
          <w:color w:val="auto"/>
          <w:kern w:val="0"/>
          <w:sz w:val="28"/>
          <w:szCs w:val="28"/>
          <w:lang w:val="ru-RU" w:eastAsia="ru-RU" w:bidi="ar-SA"/>
        </w:rPr>
        <w:t>00897</w:t>
      </w:r>
      <w:r>
        <w:rPr>
          <w:sz w:val="28"/>
          <w:szCs w:val="28"/>
        </w:rPr>
        <w:t xml:space="preserve"> тыс. рублей.</w:t>
      </w:r>
    </w:p>
    <w:p>
      <w:pPr>
        <w:pStyle w:val="Normal"/>
        <w:widowControl/>
        <w:suppressAutoHyphens w:val="true"/>
        <w:overflowPunct w:val="false"/>
        <w:bidi w:val="0"/>
        <w:spacing w:lineRule="auto" w:line="240" w:before="0" w:after="0"/>
        <w:ind w:left="0" w:right="0" w:firstLine="567"/>
        <w:jc w:val="both"/>
        <w:rPr/>
      </w:pPr>
      <w:r>
        <w:rPr>
          <w:bCs/>
          <w:color w:val="000000"/>
          <w:sz w:val="28"/>
          <w:szCs w:val="28"/>
        </w:rPr>
        <w:t xml:space="preserve">Однако, объем закупок в отчетном году, осуществленных по результатам определения поставщиков (подрядчиков, исполнителей), </w:t>
      </w:r>
      <w:r>
        <w:rPr>
          <w:rFonts w:eastAsia="Times New Roman" w:cs="Times New Roman"/>
          <w:bCs/>
          <w:color w:val="000000"/>
          <w:kern w:val="0"/>
          <w:sz w:val="28"/>
          <w:szCs w:val="28"/>
          <w:lang w:val="ru-RU" w:eastAsia="ru-RU" w:bidi="ar-SA"/>
        </w:rPr>
        <w:t>составил</w:t>
      </w:r>
      <w:r>
        <w:rPr>
          <w:bCs/>
          <w:color w:val="000000"/>
          <w:sz w:val="28"/>
          <w:szCs w:val="28"/>
        </w:rPr>
        <w:t xml:space="preserve">                        </w:t>
      </w:r>
      <w:r>
        <w:rPr>
          <w:rFonts w:eastAsia="Times New Roman" w:cs="Times New Roman"/>
          <w:bCs/>
          <w:color w:val="000000"/>
          <w:kern w:val="0"/>
          <w:sz w:val="28"/>
          <w:szCs w:val="28"/>
          <w:lang w:val="ru-RU" w:eastAsia="ru-RU" w:bidi="ar-SA"/>
        </w:rPr>
        <w:t>620</w:t>
      </w:r>
      <w:r>
        <w:rPr>
          <w:bCs/>
          <w:color w:val="000000"/>
          <w:sz w:val="28"/>
          <w:szCs w:val="28"/>
        </w:rPr>
        <w:t>,</w:t>
      </w:r>
      <w:r>
        <w:rPr>
          <w:rFonts w:eastAsia="Times New Roman" w:cs="Times New Roman"/>
          <w:bCs/>
          <w:color w:val="000000"/>
          <w:kern w:val="0"/>
          <w:sz w:val="28"/>
          <w:szCs w:val="28"/>
          <w:lang w:val="ru-RU" w:eastAsia="ru-RU" w:bidi="ar-SA"/>
        </w:rPr>
        <w:t>07580</w:t>
      </w:r>
      <w:r>
        <w:rPr>
          <w:bCs/>
          <w:color w:val="000000"/>
          <w:sz w:val="28"/>
          <w:szCs w:val="28"/>
        </w:rPr>
        <w:t xml:space="preserve"> тыс. рублей, что подтверждается информацией из реестра </w:t>
      </w:r>
      <w:r>
        <w:rPr>
          <w:rFonts w:eastAsia="Times New Roman" w:cs="Times New Roman"/>
          <w:bCs/>
          <w:color w:val="000000"/>
          <w:kern w:val="0"/>
          <w:sz w:val="28"/>
          <w:szCs w:val="28"/>
          <w:lang w:val="ru-RU" w:eastAsia="ru-RU" w:bidi="ar-SA"/>
        </w:rPr>
        <w:t>к</w:t>
      </w:r>
      <w:r>
        <w:rPr>
          <w:bCs/>
          <w:color w:val="000000"/>
          <w:sz w:val="28"/>
          <w:szCs w:val="28"/>
        </w:rPr>
        <w:t>онтрактов, заключенных путем проведения электронного аукциона</w:t>
      </w:r>
      <w:r>
        <w:rPr>
          <w:bCs/>
          <w:color w:val="000000"/>
          <w:sz w:val="28"/>
          <w:szCs w:val="28"/>
          <w:lang w:eastAsia="en-US"/>
        </w:rPr>
        <w:t>. Сумма несоответстви</w:t>
      </w:r>
      <w:r>
        <w:rPr>
          <w:rFonts w:eastAsia="Times New Roman" w:cs="Times New Roman"/>
          <w:bCs/>
          <w:color w:val="000000"/>
          <w:kern w:val="0"/>
          <w:sz w:val="28"/>
          <w:szCs w:val="28"/>
          <w:lang w:val="ru-RU" w:eastAsia="ru-RU" w:bidi="ar-SA"/>
        </w:rPr>
        <w:t>я</w:t>
      </w:r>
      <w:r>
        <w:rPr>
          <w:bCs/>
          <w:color w:val="000000"/>
          <w:sz w:val="28"/>
          <w:szCs w:val="28"/>
          <w:lang w:eastAsia="en-US"/>
        </w:rPr>
        <w:t xml:space="preserve"> составляет  </w:t>
      </w:r>
      <w:r>
        <w:rPr>
          <w:rFonts w:eastAsia="Times New Roman" w:cs="Times New Roman"/>
          <w:bCs/>
          <w:color w:val="000000"/>
          <w:kern w:val="0"/>
          <w:sz w:val="28"/>
          <w:szCs w:val="28"/>
          <w:lang w:val="ru-RU" w:eastAsia="en-US" w:bidi="ar-SA"/>
        </w:rPr>
        <w:t>1 056,93317</w:t>
      </w:r>
      <w:r>
        <w:rPr>
          <w:bCs/>
          <w:color w:val="000000"/>
          <w:sz w:val="28"/>
          <w:szCs w:val="28"/>
          <w:lang w:eastAsia="en-US"/>
        </w:rPr>
        <w:t xml:space="preserve"> тыс. рублей.</w:t>
      </w:r>
    </w:p>
    <w:p>
      <w:pPr>
        <w:pStyle w:val="Normal"/>
        <w:widowControl/>
        <w:suppressAutoHyphens w:val="true"/>
        <w:overflowPunct w:val="false"/>
        <w:bidi w:val="0"/>
        <w:spacing w:lineRule="auto" w:line="240" w:before="0" w:after="0"/>
        <w:ind w:left="0" w:right="0" w:firstLine="567"/>
        <w:jc w:val="both"/>
        <w:rPr>
          <w:sz w:val="28"/>
          <w:szCs w:val="28"/>
        </w:rPr>
      </w:pPr>
      <w:r>
        <w:rPr>
          <w:sz w:val="28"/>
          <w:szCs w:val="28"/>
        </w:rPr>
        <w:t>Согласно подпункту «ж» пункта 2 Требований к заполнению формы Отчета об объеме закупок у СМП и СОНКО в позиции 7 раздела II указывается объем закупок, который заказчик осуществил у СМП и СОНКО в отчетном году, рассчитанный как сумма значений объемов, указанных в позициях 5 и 6              (тыс. рублей).</w:t>
      </w:r>
    </w:p>
    <w:p>
      <w:pPr>
        <w:pStyle w:val="Normal"/>
        <w:widowControl/>
        <w:suppressAutoHyphens w:val="true"/>
        <w:overflowPunct w:val="false"/>
        <w:bidi w:val="0"/>
        <w:spacing w:lineRule="auto" w:line="240" w:before="0" w:after="0"/>
        <w:ind w:left="0" w:right="0" w:firstLine="567"/>
        <w:jc w:val="both"/>
        <w:rPr/>
      </w:pPr>
      <w:r>
        <w:rPr>
          <w:bCs/>
          <w:color w:val="000000"/>
          <w:sz w:val="28"/>
          <w:szCs w:val="28"/>
        </w:rPr>
        <w:t xml:space="preserve">В Отчете об объеме закупок у СМП и СОНКО за 2022 год указана сумма в позиции 7 раздела II в размере </w:t>
      </w:r>
      <w:r>
        <w:rPr>
          <w:rFonts w:eastAsia="Times New Roman" w:cs="Times New Roman"/>
          <w:bCs/>
          <w:color w:val="auto"/>
          <w:kern w:val="0"/>
          <w:sz w:val="28"/>
          <w:szCs w:val="28"/>
          <w:lang w:val="ru-RU" w:eastAsia="ru-RU" w:bidi="ar-SA"/>
        </w:rPr>
        <w:t>1 677</w:t>
      </w:r>
      <w:r>
        <w:rPr>
          <w:rFonts w:eastAsia="Times New Roman" w:cs="Times New Roman"/>
          <w:bCs/>
          <w:color w:val="000000"/>
          <w:kern w:val="0"/>
          <w:sz w:val="28"/>
          <w:szCs w:val="28"/>
          <w:lang w:val="ru-RU" w:eastAsia="ru-RU" w:bidi="ar-SA"/>
        </w:rPr>
        <w:t>,</w:t>
      </w:r>
      <w:r>
        <w:rPr>
          <w:rFonts w:eastAsia="Times New Roman" w:cs="Times New Roman"/>
          <w:bCs/>
          <w:color w:val="auto"/>
          <w:kern w:val="0"/>
          <w:sz w:val="28"/>
          <w:szCs w:val="28"/>
          <w:lang w:val="ru-RU" w:eastAsia="ru-RU" w:bidi="ar-SA"/>
        </w:rPr>
        <w:t>00897</w:t>
      </w:r>
      <w:r>
        <w:rPr>
          <w:bCs/>
          <w:color w:val="000000"/>
          <w:sz w:val="28"/>
          <w:szCs w:val="28"/>
        </w:rPr>
        <w:t xml:space="preserve"> тыс. рублей, тогда как следовало указать </w:t>
      </w:r>
      <w:r>
        <w:rPr>
          <w:rFonts w:eastAsia="Times New Roman" w:cs="Times New Roman"/>
          <w:bCs/>
          <w:color w:val="000000"/>
          <w:kern w:val="0"/>
          <w:sz w:val="28"/>
          <w:szCs w:val="28"/>
          <w:lang w:val="ru-RU" w:eastAsia="ru-RU" w:bidi="ar-SA"/>
        </w:rPr>
        <w:t>620,07580</w:t>
      </w:r>
      <w:r>
        <w:rPr>
          <w:bCs/>
          <w:color w:val="000000"/>
          <w:sz w:val="28"/>
          <w:szCs w:val="28"/>
        </w:rPr>
        <w:t xml:space="preserve"> тыс. рублей. </w:t>
      </w:r>
      <w:r>
        <w:rPr>
          <w:bCs/>
          <w:color w:val="000000"/>
          <w:sz w:val="28"/>
          <w:szCs w:val="28"/>
          <w:lang w:eastAsia="en-US"/>
        </w:rPr>
        <w:t>Сумма несоответстви</w:t>
      </w:r>
      <w:r>
        <w:rPr>
          <w:rFonts w:eastAsia="Times New Roman" w:cs="Times New Roman"/>
          <w:bCs/>
          <w:color w:val="000000"/>
          <w:kern w:val="0"/>
          <w:sz w:val="28"/>
          <w:szCs w:val="28"/>
          <w:lang w:val="ru-RU" w:eastAsia="ru-RU" w:bidi="ar-SA"/>
        </w:rPr>
        <w:t>я</w:t>
      </w:r>
      <w:r>
        <w:rPr>
          <w:bCs/>
          <w:color w:val="000000"/>
          <w:sz w:val="28"/>
          <w:szCs w:val="28"/>
          <w:lang w:eastAsia="en-US"/>
        </w:rPr>
        <w:t xml:space="preserve"> составляет  </w:t>
      </w:r>
      <w:r>
        <w:rPr>
          <w:rFonts w:eastAsia="Times New Roman" w:cs="Times New Roman"/>
          <w:bCs/>
          <w:color w:val="000000"/>
          <w:kern w:val="0"/>
          <w:sz w:val="28"/>
          <w:szCs w:val="28"/>
          <w:lang w:val="ru-RU" w:eastAsia="en-US" w:bidi="ar-SA"/>
        </w:rPr>
        <w:t>1 056,93317</w:t>
      </w:r>
      <w:r>
        <w:rPr>
          <w:bCs/>
          <w:color w:val="000000"/>
          <w:sz w:val="28"/>
          <w:szCs w:val="28"/>
          <w:lang w:eastAsia="en-US"/>
        </w:rPr>
        <w:t xml:space="preserve"> тыс. рублей.</w:t>
      </w:r>
    </w:p>
    <w:p>
      <w:pPr>
        <w:pStyle w:val="Normal"/>
        <w:widowControl/>
        <w:suppressAutoHyphens w:val="true"/>
        <w:overflowPunct w:val="false"/>
        <w:bidi w:val="0"/>
        <w:spacing w:lineRule="auto" w:line="240" w:before="0" w:after="0"/>
        <w:ind w:left="0" w:right="0" w:firstLine="567"/>
        <w:jc w:val="both"/>
        <w:rPr/>
      </w:pPr>
      <w:r>
        <w:rPr>
          <w:sz w:val="28"/>
          <w:szCs w:val="28"/>
        </w:rPr>
        <w:t>Согласно подпункту «з» пункта 2 Требований к заполнению формы Отчета об объеме закупок у СМП и СОНКО в позиции 8 раздела II указывается доля закупок, которые заказчик осуществил у субъектов малого предпринимательства и социально ориентированных некоммерческих организаций в отчетном году, рассчитанная как процентная доля объема закупок, указанного в позиции 7, по отношению к совокупному годовому объему закупок, рассчитанному с учетом части 1.1 статьи 30 Закона № 44-ФЗ и указанному в позиции 3 (%).</w:t>
      </w:r>
    </w:p>
    <w:p>
      <w:pPr>
        <w:pStyle w:val="Normal"/>
        <w:widowControl/>
        <w:suppressAutoHyphens w:val="true"/>
        <w:overflowPunct w:val="false"/>
        <w:bidi w:val="0"/>
        <w:spacing w:lineRule="auto" w:line="240" w:before="0" w:after="0"/>
        <w:ind w:left="0" w:right="0" w:firstLine="567"/>
        <w:jc w:val="both"/>
        <w:rPr/>
      </w:pPr>
      <w:r>
        <w:rPr>
          <w:bCs/>
          <w:color w:val="000000"/>
          <w:sz w:val="28"/>
          <w:szCs w:val="28"/>
        </w:rPr>
        <w:t xml:space="preserve">В Отчете об объеме закупок у СМП и СОНКО за 2022 год в позиции 8 раздела II указан показатель </w:t>
      </w:r>
      <w:r>
        <w:rPr>
          <w:rFonts w:eastAsia="Times New Roman" w:cs="Times New Roman"/>
          <w:bCs/>
          <w:color w:val="000000"/>
          <w:kern w:val="0"/>
          <w:sz w:val="28"/>
          <w:szCs w:val="28"/>
          <w:lang w:val="ru-RU" w:eastAsia="ru-RU" w:bidi="ar-SA"/>
        </w:rPr>
        <w:t>6</w:t>
      </w:r>
      <w:r>
        <w:rPr>
          <w:bCs/>
          <w:color w:val="000000"/>
          <w:sz w:val="28"/>
          <w:szCs w:val="28"/>
        </w:rPr>
        <w:t>,</w:t>
      </w:r>
      <w:r>
        <w:rPr>
          <w:rFonts w:eastAsia="Times New Roman" w:cs="Times New Roman"/>
          <w:bCs/>
          <w:color w:val="000000"/>
          <w:kern w:val="0"/>
          <w:sz w:val="28"/>
          <w:szCs w:val="28"/>
          <w:lang w:val="ru-RU" w:eastAsia="ru-RU" w:bidi="ar-SA"/>
        </w:rPr>
        <w:t>26983</w:t>
      </w:r>
      <w:r>
        <w:rPr>
          <w:bCs/>
          <w:color w:val="000000"/>
          <w:sz w:val="28"/>
          <w:szCs w:val="28"/>
        </w:rPr>
        <w:t xml:space="preserve"> процента, тогда как следовало указать долю закупок, которые Заказчик фактически осуществил у СМП и СОНКО в 2022 году в размере </w:t>
      </w:r>
      <w:r>
        <w:rPr>
          <w:rFonts w:eastAsia="Times New Roman" w:cs="Times New Roman"/>
          <w:bCs/>
          <w:color w:val="000000"/>
          <w:kern w:val="0"/>
          <w:sz w:val="28"/>
          <w:szCs w:val="28"/>
          <w:lang w:val="ru-RU" w:eastAsia="ru-RU" w:bidi="ar-SA"/>
        </w:rPr>
        <w:t>2</w:t>
      </w:r>
      <w:r>
        <w:rPr>
          <w:bCs/>
          <w:color w:val="000000"/>
          <w:sz w:val="28"/>
          <w:szCs w:val="28"/>
        </w:rPr>
        <w:t>,</w:t>
      </w:r>
      <w:r>
        <w:rPr>
          <w:rFonts w:eastAsia="Times New Roman" w:cs="Times New Roman"/>
          <w:bCs/>
          <w:color w:val="000000"/>
          <w:kern w:val="0"/>
          <w:sz w:val="28"/>
          <w:szCs w:val="28"/>
          <w:lang w:val="ru-RU" w:eastAsia="ru-RU" w:bidi="ar-SA"/>
        </w:rPr>
        <w:t>64717</w:t>
      </w:r>
      <w:r>
        <w:rPr>
          <w:bCs/>
          <w:color w:val="000000"/>
          <w:sz w:val="28"/>
          <w:szCs w:val="28"/>
        </w:rPr>
        <w:t xml:space="preserve"> процента</w:t>
      </w:r>
      <w:r>
        <w:rPr>
          <w:rFonts w:eastAsia="Calibri" w:cs="Times New Roman"/>
          <w:bCs/>
          <w:color w:val="000000"/>
          <w:kern w:val="0"/>
          <w:sz w:val="28"/>
          <w:szCs w:val="28"/>
          <w:lang w:val="ru-RU" w:eastAsia="en-US" w:bidi="ar-SA"/>
        </w:rPr>
        <w:t>.</w:t>
      </w:r>
    </w:p>
    <w:p>
      <w:pPr>
        <w:pStyle w:val="Normal"/>
        <w:widowControl/>
        <w:suppressAutoHyphens w:val="true"/>
        <w:overflowPunct w:val="false"/>
        <w:bidi w:val="0"/>
        <w:spacing w:lineRule="auto" w:line="240" w:before="0" w:after="0"/>
        <w:ind w:left="0" w:right="0" w:firstLine="567"/>
        <w:jc w:val="both"/>
        <w:rPr/>
      </w:pPr>
      <w:r>
        <w:rPr>
          <w:rFonts w:eastAsia="Calibri" w:cs="Times New Roman"/>
          <w:bCs/>
          <w:color w:val="000000"/>
          <w:kern w:val="0"/>
          <w:sz w:val="28"/>
          <w:szCs w:val="28"/>
          <w:lang w:val="ru-RU" w:eastAsia="en-US" w:bidi="ar-SA"/>
        </w:rPr>
        <w:t>В указанн</w:t>
      </w:r>
      <w:r>
        <w:rPr>
          <w:rFonts w:eastAsia="Times New Roman" w:cs="Times New Roman"/>
          <w:bCs/>
          <w:color w:val="000000"/>
          <w:kern w:val="0"/>
          <w:sz w:val="28"/>
          <w:szCs w:val="28"/>
          <w:lang w:val="ru-RU" w:eastAsia="ru-RU" w:bidi="ar-SA"/>
        </w:rPr>
        <w:t>ом</w:t>
      </w:r>
      <w:r>
        <w:rPr>
          <w:rFonts w:eastAsia="Calibri" w:cs="Times New Roman"/>
          <w:bCs/>
          <w:color w:val="000000"/>
          <w:kern w:val="0"/>
          <w:sz w:val="28"/>
          <w:szCs w:val="28"/>
          <w:lang w:val="ru-RU" w:eastAsia="en-US" w:bidi="ar-SA"/>
        </w:rPr>
        <w:t xml:space="preserve"> нарушении усматриваются признаки административного правонарушения, предусмотренного частью 1.4 статьи 7.30 КоАП РФ, </w:t>
      </w:r>
      <w:r>
        <w:rPr>
          <w:rFonts w:eastAsia="Times New Roman CYR" w:cs="Times New Roman CYR" w:ascii="Times New Roman CYR" w:hAnsi="Times New Roman CYR"/>
          <w:b w:val="false"/>
          <w:bCs/>
          <w:color w:val="auto"/>
          <w:kern w:val="0"/>
          <w:sz w:val="28"/>
          <w:szCs w:val="28"/>
          <w:u w:val="none"/>
          <w:lang w:val="ru-RU" w:eastAsia="en-US" w:bidi="ar-SA"/>
        </w:rPr>
        <w:t xml:space="preserve">выразившегося </w:t>
      </w:r>
      <w:r>
        <w:rPr>
          <w:rFonts w:eastAsia="Times New Roman CYR" w:cs="Times New Roman CYR" w:ascii="Times New Roman CYR" w:hAnsi="Times New Roman CYR"/>
          <w:b w:val="false"/>
          <w:bCs/>
          <w:color w:val="auto"/>
          <w:kern w:val="0"/>
          <w:sz w:val="28"/>
          <w:szCs w:val="28"/>
          <w:u w:val="none"/>
          <w:lang w:val="ru-RU" w:eastAsia="ar-SA" w:bidi="ar-SA"/>
        </w:rPr>
        <w:t xml:space="preserve">в указании в </w:t>
      </w:r>
      <w:r>
        <w:rPr>
          <w:rFonts w:eastAsia="Times New Roman CYR" w:cs="Times New Roman CYR" w:ascii="Times New Roman CYR" w:hAnsi="Times New Roman CYR"/>
          <w:b w:val="false"/>
          <w:bCs/>
          <w:color w:val="auto"/>
          <w:kern w:val="0"/>
          <w:sz w:val="28"/>
          <w:szCs w:val="28"/>
          <w:u w:val="none"/>
          <w:lang w:val="ru-RU" w:eastAsia="en-US" w:bidi="ar-SA"/>
        </w:rPr>
        <w:t>Отчете  недостоверных сведений.</w:t>
      </w:r>
    </w:p>
    <w:p>
      <w:pPr>
        <w:pStyle w:val="Normal"/>
        <w:widowControl/>
        <w:suppressAutoHyphens w:val="true"/>
        <w:overflowPunct w:val="false"/>
        <w:bidi w:val="0"/>
        <w:spacing w:lineRule="auto" w:line="240" w:before="0" w:after="0"/>
        <w:ind w:left="0" w:right="0" w:firstLine="680"/>
        <w:jc w:val="both"/>
        <w:rPr>
          <w:rFonts w:eastAsia="Calibri" w:cs="Times New Roman"/>
          <w:bCs/>
          <w:color w:val="000000"/>
          <w:kern w:val="0"/>
          <w:sz w:val="28"/>
          <w:szCs w:val="28"/>
          <w:lang w:val="ru-RU" w:eastAsia="en-US" w:bidi="ar-SA"/>
        </w:rPr>
      </w:pPr>
      <w:r>
        <w:rPr>
          <w:rFonts w:eastAsia="Calibri" w:cs="Times New Roman"/>
          <w:bCs/>
          <w:color w:val="000000"/>
          <w:kern w:val="0"/>
          <w:sz w:val="28"/>
          <w:szCs w:val="28"/>
          <w:lang w:val="ru-RU" w:eastAsia="en-US" w:bidi="ar-SA"/>
        </w:rPr>
        <w:t xml:space="preserve">Однако, срок давности привлечения к административной ответственности за правонарушения по части 1.4 статьи 7.30 КоАП РФ на дату проведения плановой проверки истек (более года). </w:t>
      </w:r>
    </w:p>
    <w:p>
      <w:pPr>
        <w:pStyle w:val="Normal"/>
        <w:widowControl/>
        <w:suppressAutoHyphens w:val="true"/>
        <w:overflowPunct w:val="false"/>
        <w:bidi w:val="0"/>
        <w:spacing w:lineRule="auto" w:line="240" w:before="0" w:after="0"/>
        <w:ind w:left="0" w:right="0" w:firstLine="680"/>
        <w:jc w:val="both"/>
        <w:rPr>
          <w:rFonts w:eastAsia="Calibri" w:cs="Times New Roman"/>
          <w:bCs/>
          <w:color w:val="000000"/>
          <w:kern w:val="0"/>
          <w:sz w:val="28"/>
          <w:szCs w:val="28"/>
          <w:lang w:val="ru-RU" w:eastAsia="en-US" w:bidi="ar-SA"/>
        </w:rPr>
      </w:pPr>
      <w:r>
        <w:rPr>
          <w:rFonts w:eastAsia="Calibri" w:cs="Times New Roman"/>
          <w:bCs/>
          <w:color w:val="000000"/>
          <w:kern w:val="0"/>
          <w:sz w:val="28"/>
          <w:szCs w:val="28"/>
          <w:lang w:val="ru-RU" w:eastAsia="en-US" w:bidi="ar-SA"/>
        </w:rPr>
        <w:t>Проверкой полноты и правильности отражения показателей в Отчете об объеме закупок у СМП и СОНКО за 2023 год нарушений не установлено.</w:t>
      </w:r>
    </w:p>
    <w:p>
      <w:pPr>
        <w:pStyle w:val="Normal"/>
        <w:widowControl/>
        <w:suppressAutoHyphens w:val="true"/>
        <w:bidi w:val="0"/>
        <w:spacing w:lineRule="auto" w:line="240" w:before="0" w:after="0"/>
        <w:ind w:left="0" w:right="0" w:firstLine="680"/>
        <w:jc w:val="both"/>
        <w:rPr/>
      </w:pPr>
      <w:r>
        <w:rPr>
          <w:rFonts w:eastAsia="Times New Roman" w:cs="Times New Roman"/>
          <w:color w:val="FF4000"/>
          <w:kern w:val="0"/>
          <w:sz w:val="28"/>
          <w:szCs w:val="28"/>
          <w:lang w:val="ru-RU" w:eastAsia="ru-RU" w:bidi="ar-SA"/>
        </w:rPr>
        <w:t xml:space="preserve"> </w:t>
      </w:r>
      <w:r>
        <w:rPr>
          <w:rFonts w:eastAsia="Calibri"/>
          <w:bCs/>
          <w:color w:val="000000"/>
          <w:sz w:val="28"/>
          <w:szCs w:val="28"/>
          <w:lang w:eastAsia="en-US"/>
        </w:rPr>
        <w:t xml:space="preserve">Доля закупок, которые Заказчик осуществил у СМП и СОНКО в </w:t>
      </w:r>
      <w:r>
        <w:rPr>
          <w:rFonts w:eastAsia="Times New Roman" w:cs="Times New Roman"/>
          <w:bCs/>
          <w:color w:val="000000"/>
          <w:kern w:val="0"/>
          <w:sz w:val="28"/>
          <w:szCs w:val="28"/>
          <w:lang w:val="ru-RU" w:eastAsia="ru-RU" w:bidi="ar-SA"/>
        </w:rPr>
        <w:t xml:space="preserve">2023 году </w:t>
      </w:r>
      <w:r>
        <w:rPr>
          <w:rFonts w:eastAsia="Calibri" w:cs="Times New Roman"/>
          <w:bCs/>
          <w:color w:val="000000"/>
          <w:kern w:val="0"/>
          <w:sz w:val="28"/>
          <w:szCs w:val="28"/>
          <w:lang w:val="ru-RU" w:eastAsia="en-US" w:bidi="ar-SA"/>
        </w:rPr>
        <w:t xml:space="preserve"> составила 98,17900 процента. </w:t>
      </w:r>
      <w:r>
        <w:rPr>
          <w:bCs/>
          <w:color w:val="000000"/>
          <w:sz w:val="28"/>
          <w:szCs w:val="28"/>
        </w:rPr>
        <w:t>Нарушений не установлено.</w:t>
      </w:r>
    </w:p>
    <w:p>
      <w:pPr>
        <w:pStyle w:val="Normal"/>
        <w:widowControl/>
        <w:suppressAutoHyphens w:val="true"/>
        <w:bidi w:val="0"/>
        <w:spacing w:lineRule="auto" w:line="240" w:before="0" w:after="0"/>
        <w:ind w:left="0" w:right="0" w:firstLine="680"/>
        <w:jc w:val="both"/>
        <w:rPr/>
      </w:pPr>
      <w:r>
        <w:rPr>
          <w:bCs/>
          <w:color w:val="000000"/>
          <w:sz w:val="28"/>
          <w:szCs w:val="28"/>
        </w:rPr>
        <w:t>4.</w:t>
      </w:r>
      <w:r>
        <w:rPr>
          <w:color w:val="000000"/>
          <w:sz w:val="28"/>
          <w:szCs w:val="28"/>
        </w:rPr>
        <w:t xml:space="preserve"> Частью 2 статьи 30.1 Закона № 44-ФЗ установлена обязанность заказчиков по итогам года до 1 апреля года, следующего за отчетным, составлять и размещать в ЕИС отчет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выполнения обязанности, предусмотренной частью 1 </w:t>
      </w:r>
      <w:r>
        <w:rPr>
          <w:rFonts w:eastAsia="Times New Roman" w:cs="Times New Roman"/>
          <w:color w:val="000000"/>
          <w:kern w:val="0"/>
          <w:sz w:val="28"/>
          <w:szCs w:val="28"/>
          <w:lang w:val="ru-RU" w:eastAsia="ru-RU" w:bidi="ar-SA"/>
        </w:rPr>
        <w:t>указанной</w:t>
      </w:r>
      <w:r>
        <w:rPr>
          <w:color w:val="000000"/>
          <w:sz w:val="28"/>
          <w:szCs w:val="28"/>
        </w:rPr>
        <w:t xml:space="preserve"> статьи </w:t>
      </w:r>
      <w:r>
        <w:rPr>
          <w:bCs/>
          <w:color w:val="000000"/>
          <w:sz w:val="28"/>
          <w:szCs w:val="28"/>
        </w:rPr>
        <w:t>(далее - Отчет об объеме закупок российских товаров)</w:t>
      </w:r>
      <w:r>
        <w:rPr>
          <w:color w:val="000000"/>
          <w:sz w:val="28"/>
          <w:szCs w:val="28"/>
        </w:rPr>
        <w:t>.</w:t>
      </w:r>
    </w:p>
    <w:p>
      <w:pPr>
        <w:pStyle w:val="Normal"/>
        <w:widowControl/>
        <w:suppressAutoHyphens w:val="true"/>
        <w:bidi w:val="0"/>
        <w:spacing w:lineRule="auto" w:line="240" w:before="0" w:after="0"/>
        <w:ind w:left="0" w:right="0" w:firstLine="680"/>
        <w:jc w:val="both"/>
        <w:rPr/>
      </w:pPr>
      <w:r>
        <w:rPr>
          <w:color w:val="000000"/>
          <w:sz w:val="28"/>
          <w:szCs w:val="28"/>
        </w:rPr>
        <w:t>Согласно пункту 1 части 4 статьи 30.1 Закона № 44-ФЗ Правительством Российской Федерации определя</w:t>
      </w:r>
      <w:r>
        <w:rPr>
          <w:rFonts w:eastAsia="Times New Roman" w:cs="Times New Roman"/>
          <w:color w:val="000000"/>
          <w:kern w:val="0"/>
          <w:sz w:val="28"/>
          <w:szCs w:val="28"/>
          <w:lang w:val="ru-RU" w:eastAsia="ru-RU" w:bidi="ar-SA"/>
        </w:rPr>
        <w:t>ю</w:t>
      </w:r>
      <w:r>
        <w:rPr>
          <w:color w:val="000000"/>
          <w:sz w:val="28"/>
          <w:szCs w:val="28"/>
        </w:rPr>
        <w:t xml:space="preserve">тся требования к содержанию и форме </w:t>
      </w:r>
      <w:r>
        <w:rPr>
          <w:rFonts w:eastAsia="Times New Roman" w:cs="Times New Roman"/>
          <w:color w:val="000000"/>
          <w:kern w:val="0"/>
          <w:sz w:val="28"/>
          <w:szCs w:val="28"/>
          <w:lang w:val="ru-RU" w:eastAsia="ru-RU" w:bidi="ar-SA"/>
        </w:rPr>
        <w:t>о</w:t>
      </w:r>
      <w:r>
        <w:rPr>
          <w:color w:val="000000"/>
          <w:sz w:val="28"/>
          <w:szCs w:val="28"/>
        </w:rPr>
        <w:t>тчета, указанного в части 2 статьи 30.1 Закона № 44-ФЗ, а также порядок его подготовки и размещения в ЕИС.</w:t>
      </w:r>
    </w:p>
    <w:p>
      <w:pPr>
        <w:pStyle w:val="Normal"/>
        <w:widowControl/>
        <w:suppressAutoHyphens w:val="true"/>
        <w:bidi w:val="0"/>
        <w:spacing w:lineRule="auto" w:line="240" w:before="0" w:after="0"/>
        <w:ind w:left="0" w:right="0" w:firstLine="680"/>
        <w:jc w:val="both"/>
        <w:rPr>
          <w:color w:val="000000"/>
          <w:sz w:val="28"/>
          <w:szCs w:val="28"/>
        </w:rPr>
      </w:pPr>
      <w:r>
        <w:rPr>
          <w:color w:val="000000"/>
          <w:sz w:val="28"/>
          <w:szCs w:val="28"/>
        </w:rPr>
        <w:t>В соответствии с пунктом 1 постановления Правительства Российской Федерации  «О минимальной обязательной доле закупок российских товаров и ее достижении заказчиком» от 03.12.2020 № 2014 (далее – Постановление № 2014) установлена,  согласно приложению, минимальная обязательная доля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 определенная в процентном отношении к объему закупок товаров (в том числе товаров, поставляемых при выполнении закупаемых работ, оказании закупаемых услуг) соответствующего вида, осуществленных заказчиком в отчетном году.</w:t>
      </w:r>
    </w:p>
    <w:p>
      <w:pPr>
        <w:pStyle w:val="Normal"/>
        <w:widowControl/>
        <w:suppressAutoHyphens w:val="true"/>
        <w:bidi w:val="0"/>
        <w:spacing w:lineRule="auto" w:line="240" w:before="0" w:after="0"/>
        <w:ind w:left="0" w:right="0" w:firstLine="680"/>
        <w:jc w:val="both"/>
        <w:rPr>
          <w:color w:val="000000"/>
          <w:sz w:val="28"/>
          <w:szCs w:val="28"/>
        </w:rPr>
      </w:pPr>
      <w:r>
        <w:rPr>
          <w:color w:val="000000"/>
          <w:sz w:val="28"/>
          <w:szCs w:val="28"/>
        </w:rPr>
        <w:t xml:space="preserve">В соответствии с подпунктом «б» пункта 4 Постановления № 2014 заказчик не позднее 1 апреля года, следующего за отчетным, подписывает вышеназванный </w:t>
      </w:r>
      <w:r>
        <w:rPr>
          <w:rFonts w:eastAsia="Times New Roman" w:cs="Times New Roman"/>
          <w:color w:val="000000"/>
          <w:kern w:val="0"/>
          <w:sz w:val="28"/>
          <w:szCs w:val="28"/>
          <w:lang w:val="ru-RU" w:eastAsia="ru-RU" w:bidi="ar-SA"/>
        </w:rPr>
        <w:t>О</w:t>
      </w:r>
      <w:r>
        <w:rPr>
          <w:color w:val="000000"/>
          <w:sz w:val="28"/>
          <w:szCs w:val="28"/>
        </w:rPr>
        <w:t>тчет усиленной квалифицированной электронной подписью лица, имеющего право действовать от имени Заказчика.</w:t>
      </w:r>
    </w:p>
    <w:p>
      <w:pPr>
        <w:pStyle w:val="Normal"/>
        <w:widowControl/>
        <w:suppressAutoHyphens w:val="true"/>
        <w:bidi w:val="0"/>
        <w:spacing w:lineRule="auto" w:line="240" w:before="0" w:after="0"/>
        <w:ind w:left="0" w:right="0" w:firstLine="680"/>
        <w:jc w:val="both"/>
        <w:rPr>
          <w:color w:val="000000"/>
          <w:sz w:val="28"/>
          <w:szCs w:val="28"/>
        </w:rPr>
      </w:pPr>
      <w:r>
        <w:rPr>
          <w:color w:val="000000"/>
          <w:sz w:val="28"/>
          <w:szCs w:val="28"/>
        </w:rPr>
        <w:t>При проверке соблюдения Заказчиком требований частей 1 и 2 статьи 30.1 Закона № 44-ФЗ, пункта 1 Постановления № 2014 по выполнению объема закупок российских товаров в проверяемом периоде установлено следующее:</w:t>
      </w:r>
    </w:p>
    <w:p>
      <w:pPr>
        <w:pStyle w:val="Normal"/>
        <w:widowControl/>
        <w:suppressAutoHyphens w:val="true"/>
        <w:bidi w:val="0"/>
        <w:spacing w:lineRule="auto" w:line="240" w:before="0" w:after="0"/>
        <w:ind w:left="0" w:right="0" w:firstLine="680"/>
        <w:jc w:val="both"/>
        <w:rPr/>
      </w:pPr>
      <w:r>
        <w:rPr>
          <w:color w:val="000000"/>
          <w:sz w:val="28"/>
          <w:szCs w:val="28"/>
        </w:rPr>
        <w:t xml:space="preserve">- </w:t>
      </w:r>
      <w:r>
        <w:rPr>
          <w:rFonts w:eastAsia="Times New Roman" w:cs="Times New Roman"/>
          <w:color w:val="000000"/>
          <w:kern w:val="0"/>
          <w:sz w:val="28"/>
          <w:szCs w:val="28"/>
          <w:lang w:val="ru-RU" w:eastAsia="ru-RU" w:bidi="ar-SA"/>
        </w:rPr>
        <w:t>с</w:t>
      </w:r>
      <w:r>
        <w:rPr>
          <w:color w:val="000000"/>
          <w:sz w:val="28"/>
          <w:szCs w:val="28"/>
        </w:rPr>
        <w:t>огласно Отчет</w:t>
      </w:r>
      <w:r>
        <w:rPr>
          <w:rFonts w:eastAsia="Times New Roman" w:cs="Times New Roman"/>
          <w:color w:val="000000"/>
          <w:kern w:val="0"/>
          <w:sz w:val="28"/>
          <w:szCs w:val="28"/>
          <w:lang w:val="ru-RU" w:eastAsia="ru-RU" w:bidi="ar-SA"/>
        </w:rPr>
        <w:t>ам</w:t>
      </w:r>
      <w:r>
        <w:rPr>
          <w:color w:val="000000"/>
          <w:sz w:val="28"/>
          <w:szCs w:val="28"/>
        </w:rPr>
        <w:t xml:space="preserve"> </w:t>
      </w:r>
      <w:r>
        <w:rPr>
          <w:bCs/>
          <w:color w:val="000000"/>
          <w:sz w:val="28"/>
          <w:szCs w:val="28"/>
        </w:rPr>
        <w:t xml:space="preserve">об объеме закупок российских товаров </w:t>
      </w:r>
      <w:r>
        <w:rPr>
          <w:color w:val="000000"/>
          <w:sz w:val="28"/>
          <w:szCs w:val="28"/>
        </w:rPr>
        <w:t xml:space="preserve">за 2021, 2022 и 2023 годы в </w:t>
      </w:r>
      <w:r>
        <w:rPr>
          <w:rFonts w:eastAsia="Times New Roman" w:cs="Times New Roman"/>
          <w:color w:val="000000"/>
          <w:kern w:val="0"/>
          <w:sz w:val="28"/>
          <w:szCs w:val="28"/>
          <w:lang w:val="ru-RU" w:eastAsia="ru-RU" w:bidi="ar-SA"/>
        </w:rPr>
        <w:t>указанных периодах</w:t>
      </w:r>
      <w:r>
        <w:rPr>
          <w:color w:val="000000"/>
          <w:sz w:val="28"/>
          <w:szCs w:val="28"/>
        </w:rPr>
        <w:t xml:space="preserve"> не осуществлялась приемка товаров, </w:t>
      </w:r>
      <w:r>
        <w:rPr>
          <w:rFonts w:eastAsia="Times New Roman" w:cs="Times New Roman"/>
          <w:color w:val="000000"/>
          <w:kern w:val="0"/>
          <w:sz w:val="28"/>
          <w:szCs w:val="28"/>
          <w:lang w:val="ru-RU" w:eastAsia="ru-RU" w:bidi="ar-SA"/>
        </w:rPr>
        <w:t>отраженных</w:t>
      </w:r>
      <w:r>
        <w:rPr>
          <w:color w:val="000000"/>
          <w:sz w:val="28"/>
          <w:szCs w:val="28"/>
        </w:rPr>
        <w:t xml:space="preserve"> в приложении к Постановлению № 2014, что соответствует фактическим данным;</w:t>
      </w:r>
    </w:p>
    <w:p>
      <w:pPr>
        <w:pStyle w:val="Normal"/>
        <w:widowControl/>
        <w:suppressAutoHyphens w:val="true"/>
        <w:overflowPunct w:val="false"/>
        <w:bidi w:val="0"/>
        <w:spacing w:lineRule="auto" w:line="240" w:before="0" w:after="0"/>
        <w:ind w:left="0" w:right="0" w:firstLine="680"/>
        <w:jc w:val="both"/>
        <w:rPr/>
      </w:pPr>
      <w:r>
        <w:rPr>
          <w:bCs/>
          <w:color w:val="000000"/>
          <w:sz w:val="28"/>
          <w:szCs w:val="28"/>
        </w:rPr>
        <w:t xml:space="preserve">- Отчет об объеме закупок российских товаров за 2021 год был размещен      29 марта 2022 года, за 2022 год — </w:t>
      </w:r>
      <w:r>
        <w:rPr>
          <w:rFonts w:eastAsia="Times New Roman" w:cs="Times New Roman"/>
          <w:bCs/>
          <w:color w:val="000000"/>
          <w:kern w:val="0"/>
          <w:sz w:val="28"/>
          <w:szCs w:val="28"/>
          <w:lang w:val="ru-RU" w:eastAsia="ru-RU" w:bidi="ar-SA"/>
        </w:rPr>
        <w:t>29</w:t>
      </w:r>
      <w:r>
        <w:rPr>
          <w:bCs/>
          <w:color w:val="000000"/>
          <w:sz w:val="28"/>
          <w:szCs w:val="28"/>
        </w:rPr>
        <w:t xml:space="preserve"> марта 2023 года, за 2023 год — 27 марта    2024 года, т.е. своевременно.</w:t>
      </w:r>
    </w:p>
    <w:p>
      <w:pPr>
        <w:pStyle w:val="Normal"/>
        <w:widowControl/>
        <w:suppressAutoHyphens w:val="true"/>
        <w:bidi w:val="0"/>
        <w:spacing w:lineRule="auto" w:line="240" w:before="0" w:after="0"/>
        <w:ind w:left="0" w:right="0" w:firstLine="680"/>
        <w:jc w:val="both"/>
        <w:rPr/>
      </w:pPr>
      <w:r>
        <w:rPr>
          <w:color w:val="000000"/>
          <w:sz w:val="28"/>
          <w:szCs w:val="28"/>
        </w:rPr>
        <w:t xml:space="preserve">5. </w:t>
      </w:r>
      <w:r>
        <w:rPr>
          <w:rFonts w:eastAsia="Times New Roman" w:cs="Times New Roman"/>
          <w:bCs/>
          <w:color w:val="000000"/>
          <w:kern w:val="0"/>
          <w:sz w:val="28"/>
          <w:szCs w:val="28"/>
          <w:lang w:val="ru-RU" w:eastAsia="ru-RU" w:bidi="ar-SA"/>
        </w:rPr>
        <w:t xml:space="preserve">В соответствии с частью 3 статьи 103 Закона № 44-ФЗ  информация, указанная в пунктах 10 и 11 части 2 настоящей статьи, направляется в порядке, установленном в соответствии с частью 6 настоящей статьи, в </w:t>
      </w:r>
      <w:r>
        <w:rPr>
          <w:rFonts w:eastAsia="Times New Roman CYR" w:cs="Times New Roman CYR" w:ascii="Times New Roman CYR" w:hAnsi="Times New Roman CYR"/>
          <w:b w:val="false"/>
          <w:bCs/>
          <w:color w:val="000000"/>
          <w:kern w:val="0"/>
          <w:sz w:val="28"/>
          <w:szCs w:val="28"/>
          <w:u w:val="none"/>
          <w:lang w:val="ru-RU" w:eastAsia="ru-RU" w:bidi="ar-SA"/>
        </w:rPr>
        <w:t xml:space="preserve">федеральный </w:t>
      </w:r>
      <w:hyperlink r:id="rId2">
        <w:r>
          <w:rPr>
            <w:rFonts w:eastAsia="Times New Roman CYR" w:cs="Times New Roman CYR" w:ascii="Times New Roman CYR" w:hAnsi="Times New Roman CYR"/>
            <w:b w:val="false"/>
            <w:bCs/>
            <w:color w:val="000000"/>
            <w:kern w:val="0"/>
            <w:sz w:val="28"/>
            <w:szCs w:val="28"/>
            <w:u w:val="none"/>
            <w:lang w:val="ru-RU" w:eastAsia="ru-RU" w:bidi="ar-SA"/>
          </w:rPr>
          <w:t>орган</w:t>
        </w:r>
      </w:hyperlink>
      <w:r>
        <w:rPr>
          <w:rFonts w:eastAsia="Times New Roman CYR" w:cs="Times New Roman CYR" w:ascii="Times New Roman CYR" w:hAnsi="Times New Roman CYR"/>
          <w:b w:val="false"/>
          <w:bCs/>
          <w:color w:val="000000"/>
          <w:kern w:val="0"/>
          <w:sz w:val="28"/>
          <w:szCs w:val="28"/>
          <w:u w:val="none"/>
          <w:lang w:val="ru-RU" w:eastAsia="ru-RU" w:bidi="ar-SA"/>
        </w:rPr>
        <w:t xml:space="preserve">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(далее - Федеральный орган)</w:t>
      </w:r>
      <w:r>
        <w:rPr>
          <w:rFonts w:eastAsia="Times New Roman" w:cs="Times New Roman"/>
          <w:bCs/>
          <w:color w:val="000000"/>
          <w:kern w:val="0"/>
          <w:sz w:val="28"/>
          <w:szCs w:val="28"/>
          <w:lang w:val="ru-RU" w:eastAsia="ru-RU" w:bidi="ar-SA"/>
        </w:rPr>
        <w:t xml:space="preserve"> в течение пяти рабочих дней с даты соответственно исполнения контракта (отдельного этапа исполнения контракта), расторжения контракта.</w:t>
      </w:r>
    </w:p>
    <w:p>
      <w:pPr>
        <w:pStyle w:val="Normal"/>
        <w:widowControl/>
        <w:suppressAutoHyphens w:val="true"/>
        <w:bidi w:val="0"/>
        <w:spacing w:lineRule="auto" w:line="240" w:before="0" w:after="0"/>
        <w:ind w:left="0" w:right="0" w:firstLine="567"/>
        <w:jc w:val="both"/>
        <w:rPr/>
      </w:pPr>
      <w:r>
        <w:rPr>
          <w:rFonts w:eastAsia="Times New Roman" w:cs="Times New Roman"/>
          <w:bCs/>
          <w:color w:val="000000"/>
          <w:kern w:val="0"/>
          <w:sz w:val="28"/>
          <w:szCs w:val="28"/>
          <w:lang w:val="ru-RU" w:eastAsia="ru-RU" w:bidi="ar-SA"/>
        </w:rPr>
        <w:t xml:space="preserve">По результатам проведенного электронного аукциона между Заказчиком и ООО «СТАН» был заключен муниципальный контракт от </w:t>
      </w:r>
      <w:r>
        <w:rPr>
          <w:rFonts w:eastAsia="Times New Roman" w:cs="Times New Roman"/>
          <w:b w:val="false"/>
          <w:bCs w:val="false"/>
          <w:color w:val="000000"/>
          <w:kern w:val="0"/>
          <w:sz w:val="28"/>
          <w:szCs w:val="28"/>
          <w:lang w:val="ru-RU" w:eastAsia="ru-RU" w:bidi="ar-SA"/>
        </w:rPr>
        <w:t>02</w:t>
      </w:r>
      <w:r>
        <w:rPr>
          <w:rFonts w:eastAsia="Times New Roman" w:cs="Times New Roman"/>
          <w:b w:val="false"/>
          <w:bCs w:val="false"/>
          <w:i w:val="false"/>
          <w:caps w:val="false"/>
          <w:smallCaps w:val="false"/>
          <w:color w:val="000000"/>
          <w:spacing w:val="0"/>
          <w:kern w:val="0"/>
          <w:sz w:val="28"/>
          <w:szCs w:val="28"/>
          <w:lang w:val="ru-RU" w:eastAsia="en-US" w:bidi="ar-SA"/>
        </w:rPr>
        <w:t xml:space="preserve">.01.2024                        </w:t>
      </w:r>
      <w:r>
        <w:rPr>
          <w:rFonts w:eastAsia="Times New Roman" w:cs="Times New Roman"/>
          <w:b w:val="false"/>
          <w:bCs w:val="false"/>
          <w:i w:val="false"/>
          <w:caps w:val="false"/>
          <w:smallCaps w:val="false"/>
          <w:color w:val="000000"/>
          <w:spacing w:val="0"/>
          <w:kern w:val="0"/>
          <w:sz w:val="28"/>
          <w:szCs w:val="28"/>
          <w:u w:val="none"/>
          <w:lang w:val="ru-RU" w:eastAsia="en-US" w:bidi="ar-SA"/>
        </w:rPr>
        <w:t xml:space="preserve">№ </w:t>
      </w:r>
      <w:r>
        <w:rPr>
          <w:rFonts w:eastAsia="Times New Roman" w:cs="Times New Roman"/>
          <w:b w:val="false"/>
          <w:bCs/>
          <w:i w:val="false"/>
          <w:caps w:val="false"/>
          <w:smallCaps w:val="false"/>
          <w:color w:val="000000"/>
          <w:spacing w:val="0"/>
          <w:kern w:val="0"/>
          <w:sz w:val="28"/>
          <w:szCs w:val="28"/>
          <w:u w:val="none"/>
          <w:lang w:val="ru-RU" w:eastAsia="en-US" w:bidi="ar-SA"/>
        </w:rPr>
        <w:t xml:space="preserve">0318300017523000166-50 </w:t>
      </w:r>
      <w:r>
        <w:rPr>
          <w:rFonts w:eastAsia="Times New Roman" w:cs="Times New Roman"/>
          <w:b/>
          <w:bCs w:val="false"/>
          <w:i w:val="false"/>
          <w:caps w:val="false"/>
          <w:smallCaps w:val="false"/>
          <w:color w:val="000000"/>
          <w:spacing w:val="0"/>
          <w:kern w:val="0"/>
          <w:sz w:val="28"/>
          <w:szCs w:val="28"/>
          <w:u w:val="none"/>
          <w:lang w:val="ru-RU" w:eastAsia="en-US" w:bidi="ar-SA"/>
        </w:rPr>
        <w:t xml:space="preserve"> </w:t>
      </w:r>
      <w:r>
        <w:rPr>
          <w:rFonts w:eastAsia="Times New Roman" w:cs="Times New Roman"/>
          <w:b w:val="false"/>
          <w:bCs w:val="false"/>
          <w:i w:val="false"/>
          <w:caps w:val="false"/>
          <w:smallCaps w:val="false"/>
          <w:color w:val="000000"/>
          <w:spacing w:val="0"/>
          <w:kern w:val="0"/>
          <w:sz w:val="28"/>
          <w:szCs w:val="28"/>
          <w:u w:val="none"/>
          <w:lang w:val="ru-RU" w:eastAsia="en-US" w:bidi="ar-SA"/>
        </w:rPr>
        <w:t>на</w:t>
      </w:r>
      <w:r>
        <w:rPr>
          <w:rFonts w:eastAsia="Times New Roman CYR" w:cs="Times New Roman"/>
          <w:b w:val="false"/>
          <w:bCs w:val="false"/>
          <w:i w:val="false"/>
          <w:caps w:val="false"/>
          <w:smallCaps w:val="false"/>
          <w:color w:val="000000"/>
          <w:spacing w:val="0"/>
          <w:kern w:val="0"/>
          <w:sz w:val="28"/>
          <w:szCs w:val="28"/>
          <w:u w:val="none"/>
          <w:lang w:val="ru-RU" w:eastAsia="en-US" w:bidi="ar-SA"/>
        </w:rPr>
        <w:t xml:space="preserve"> «поставку продуктов питания</w:t>
      </w:r>
      <w:r>
        <w:rPr>
          <w:rFonts w:eastAsia="Times New Roman" w:cs="Times New Roman"/>
          <w:b w:val="false"/>
          <w:bCs w:val="false"/>
          <w:i w:val="false"/>
          <w:caps w:val="false"/>
          <w:smallCaps w:val="false"/>
          <w:color w:val="000000"/>
          <w:spacing w:val="0"/>
          <w:kern w:val="0"/>
          <w:sz w:val="28"/>
          <w:szCs w:val="28"/>
          <w:u w:val="none"/>
          <w:lang w:val="ru-RU" w:eastAsia="en-US" w:bidi="ar-SA"/>
        </w:rPr>
        <w:t xml:space="preserve">» </w:t>
      </w:r>
      <w:r>
        <w:rPr>
          <w:rFonts w:eastAsia="Times New Roman" w:cs="Times New Roman"/>
          <w:bCs/>
          <w:color w:val="000000"/>
          <w:kern w:val="0"/>
          <w:sz w:val="28"/>
          <w:szCs w:val="28"/>
          <w:lang w:val="ru-RU" w:eastAsia="ru-RU" w:bidi="ar-SA"/>
        </w:rPr>
        <w:t xml:space="preserve">на сумму                  </w:t>
      </w:r>
      <w:r>
        <w:rPr>
          <w:rFonts w:eastAsia="Times New Roman" w:cs="Times New Roman"/>
          <w:b w:val="false"/>
          <w:bCs w:val="false"/>
          <w:i w:val="false"/>
          <w:caps w:val="false"/>
          <w:smallCaps w:val="false"/>
          <w:color w:val="000000"/>
          <w:spacing w:val="0"/>
          <w:kern w:val="0"/>
          <w:sz w:val="28"/>
          <w:szCs w:val="28"/>
          <w:lang w:val="ru-RU" w:eastAsia="ru-RU" w:bidi="ar-SA"/>
        </w:rPr>
        <w:t>18 752,21</w:t>
      </w:r>
      <w:r>
        <w:rPr>
          <w:rFonts w:eastAsia="Times New Roman" w:cs="Times New Roman"/>
          <w:bCs/>
          <w:color w:val="000000"/>
          <w:kern w:val="0"/>
          <w:sz w:val="28"/>
          <w:szCs w:val="28"/>
          <w:lang w:val="ru-RU" w:eastAsia="ru-RU" w:bidi="ar-SA"/>
        </w:rPr>
        <w:t xml:space="preserve"> рубля (далее – Контракт № 1) (Приложение № 2).</w:t>
      </w:r>
    </w:p>
    <w:p>
      <w:pPr>
        <w:pStyle w:val="Normal"/>
        <w:widowControl/>
        <w:suppressAutoHyphens w:val="true"/>
        <w:bidi w:val="0"/>
        <w:spacing w:lineRule="auto" w:line="240" w:before="0" w:after="0"/>
        <w:ind w:left="0" w:right="0" w:firstLine="567"/>
        <w:jc w:val="both"/>
        <w:rPr/>
      </w:pPr>
      <w:r>
        <w:rPr>
          <w:rFonts w:eastAsia="Times New Roman" w:cs="Times New Roman"/>
          <w:bCs/>
          <w:color w:val="000000"/>
          <w:kern w:val="0"/>
          <w:sz w:val="28"/>
          <w:szCs w:val="28"/>
          <w:lang w:val="ru-RU" w:eastAsia="ru-RU" w:bidi="ar-SA"/>
        </w:rPr>
        <w:t>В</w:t>
      </w:r>
      <w:r>
        <w:rPr>
          <w:bCs/>
          <w:color w:val="000000"/>
          <w:sz w:val="28"/>
          <w:szCs w:val="28"/>
        </w:rPr>
        <w:t xml:space="preserve"> нарушение требований части 3 статьи 103 Закона № 44-ФЗ информация, указанная в пункте 10 части 2 статьи 103 Закона № 44-ФЗ в отношении платежн</w:t>
      </w:r>
      <w:r>
        <w:rPr>
          <w:rFonts w:eastAsia="Times New Roman" w:cs="Times New Roman"/>
          <w:bCs/>
          <w:color w:val="000000"/>
          <w:kern w:val="0"/>
          <w:sz w:val="28"/>
          <w:szCs w:val="28"/>
          <w:lang w:val="ru-RU" w:eastAsia="ru-RU" w:bidi="ar-SA"/>
        </w:rPr>
        <w:t>ого</w:t>
      </w:r>
      <w:r>
        <w:rPr>
          <w:bCs/>
          <w:color w:val="000000"/>
          <w:sz w:val="28"/>
          <w:szCs w:val="28"/>
        </w:rPr>
        <w:t xml:space="preserve"> поручения от </w:t>
      </w:r>
      <w:r>
        <w:rPr>
          <w:rFonts w:cs="Times New Roman"/>
          <w:bCs/>
          <w:color w:val="000000"/>
          <w:sz w:val="28"/>
          <w:szCs w:val="28"/>
        </w:rPr>
        <w:t xml:space="preserve"> </w:t>
      </w:r>
      <w:r>
        <w:rPr>
          <w:rFonts w:eastAsia="Times New Roman" w:cs="Times New Roman"/>
          <w:bCs/>
          <w:color w:val="000000"/>
          <w:kern w:val="0"/>
          <w:sz w:val="28"/>
          <w:szCs w:val="28"/>
          <w:lang w:val="ru-RU" w:eastAsia="en-US" w:bidi="ar-SA"/>
        </w:rPr>
        <w:t>10.06</w:t>
      </w:r>
      <w:r>
        <w:rPr>
          <w:rFonts w:cs="Times New Roman"/>
          <w:bCs/>
          <w:color w:val="000000"/>
          <w:sz w:val="28"/>
          <w:szCs w:val="28"/>
        </w:rPr>
        <w:t>.2024</w:t>
      </w:r>
      <w:r>
        <w:rPr>
          <w:bCs/>
          <w:color w:val="000000"/>
          <w:sz w:val="28"/>
          <w:szCs w:val="28"/>
        </w:rPr>
        <w:t xml:space="preserve"> </w:t>
      </w:r>
      <w:r>
        <w:rPr>
          <w:rFonts w:cs="Times New Roman"/>
          <w:bCs/>
          <w:color w:val="000000"/>
          <w:sz w:val="28"/>
          <w:szCs w:val="28"/>
        </w:rPr>
        <w:t xml:space="preserve">№ </w:t>
      </w:r>
      <w:r>
        <w:rPr>
          <w:rFonts w:eastAsia="Times New Roman" w:cs="Times New Roman"/>
          <w:bCs/>
          <w:color w:val="auto"/>
          <w:kern w:val="0"/>
          <w:sz w:val="28"/>
          <w:szCs w:val="28"/>
          <w:lang w:val="ru-RU" w:eastAsia="en-US" w:bidi="ar-SA"/>
        </w:rPr>
        <w:t>34685</w:t>
      </w:r>
      <w:r>
        <w:rPr>
          <w:rFonts w:eastAsia="Times New Roman" w:cs="Times New Roman"/>
          <w:b w:val="false"/>
          <w:bCs/>
          <w:i w:val="false"/>
          <w:caps w:val="false"/>
          <w:smallCaps w:val="false"/>
          <w:color w:val="000000"/>
          <w:spacing w:val="0"/>
          <w:kern w:val="0"/>
          <w:sz w:val="28"/>
          <w:szCs w:val="28"/>
          <w:lang w:val="ru-RU" w:eastAsia="en-US" w:bidi="ar-SA"/>
        </w:rPr>
        <w:t xml:space="preserve"> </w:t>
      </w:r>
      <w:r>
        <w:rPr>
          <w:bCs/>
          <w:color w:val="000000"/>
          <w:sz w:val="28"/>
          <w:szCs w:val="28"/>
        </w:rPr>
        <w:t xml:space="preserve">(Приложение № </w:t>
      </w:r>
      <w:r>
        <w:rPr>
          <w:rFonts w:eastAsia="Times New Roman" w:cs="Times New Roman"/>
          <w:bCs/>
          <w:color w:val="000000"/>
          <w:kern w:val="0"/>
          <w:sz w:val="28"/>
          <w:szCs w:val="28"/>
          <w:lang w:val="ru-RU" w:eastAsia="ru-RU" w:bidi="ar-SA"/>
        </w:rPr>
        <w:t>3</w:t>
      </w:r>
      <w:r>
        <w:rPr>
          <w:bCs/>
          <w:color w:val="000000"/>
          <w:sz w:val="28"/>
          <w:szCs w:val="28"/>
        </w:rPr>
        <w:t xml:space="preserve">) Заказчиком была направлена в </w:t>
      </w:r>
      <w:r>
        <w:rPr>
          <w:rFonts w:eastAsia="Times New Roman" w:cs="Times New Roman"/>
          <w:bCs/>
          <w:color w:val="000000"/>
          <w:kern w:val="0"/>
          <w:sz w:val="28"/>
          <w:szCs w:val="28"/>
          <w:lang w:val="ru-RU" w:eastAsia="ru-RU" w:bidi="ar-SA"/>
        </w:rPr>
        <w:t>Ф</w:t>
      </w:r>
      <w:r>
        <w:rPr>
          <w:bCs/>
          <w:color w:val="000000"/>
          <w:sz w:val="28"/>
          <w:szCs w:val="28"/>
        </w:rPr>
        <w:t xml:space="preserve">едеральный орган с нарушением установленного срока </w:t>
      </w:r>
      <w:r>
        <w:rPr>
          <w:b w:val="false"/>
          <w:bCs w:val="false"/>
          <w:color w:val="000000"/>
          <w:sz w:val="28"/>
          <w:szCs w:val="28"/>
        </w:rPr>
        <w:t xml:space="preserve">- </w:t>
      </w:r>
      <w:r>
        <w:rPr>
          <w:rFonts w:eastAsia="Times New Roman" w:cs="Times New Roman"/>
          <w:b w:val="false"/>
          <w:bCs w:val="false"/>
          <w:color w:val="000000"/>
          <w:kern w:val="0"/>
          <w:sz w:val="28"/>
          <w:szCs w:val="28"/>
          <w:lang w:val="ru-RU" w:eastAsia="en-US" w:bidi="ar-SA"/>
        </w:rPr>
        <w:t>30</w:t>
      </w:r>
      <w:r>
        <w:rPr>
          <w:rFonts w:cs="Times New Roman"/>
          <w:b w:val="false"/>
          <w:bCs w:val="false"/>
          <w:color w:val="000000"/>
          <w:sz w:val="28"/>
          <w:szCs w:val="28"/>
        </w:rPr>
        <w:t>.07.2024</w:t>
      </w:r>
      <w:r>
        <w:rPr>
          <w:bCs/>
          <w:color w:val="000000"/>
          <w:sz w:val="28"/>
          <w:szCs w:val="28"/>
        </w:rPr>
        <w:t xml:space="preserve"> года (Приложения № 4), тогда как следовало направить не позднее </w:t>
      </w:r>
      <w:r>
        <w:rPr>
          <w:rFonts w:eastAsia="Times New Roman" w:cs="Times New Roman"/>
          <w:bCs/>
          <w:color w:val="000000"/>
          <w:kern w:val="0"/>
          <w:sz w:val="28"/>
          <w:szCs w:val="28"/>
          <w:lang w:val="ru-RU" w:eastAsia="en-US" w:bidi="ar-SA"/>
        </w:rPr>
        <w:t>18</w:t>
      </w:r>
      <w:r>
        <w:rPr>
          <w:rFonts w:cs="Times New Roman"/>
          <w:bCs/>
          <w:color w:val="000000"/>
          <w:sz w:val="28"/>
          <w:szCs w:val="28"/>
        </w:rPr>
        <w:t>.06.2024 года.</w:t>
      </w:r>
      <w:r>
        <w:rPr>
          <w:bCs/>
          <w:color w:val="000000"/>
          <w:sz w:val="28"/>
          <w:szCs w:val="28"/>
        </w:rPr>
        <w:t xml:space="preserve"> </w:t>
      </w:r>
    </w:p>
    <w:p>
      <w:pPr>
        <w:pStyle w:val="Normal"/>
        <w:widowControl/>
        <w:suppressAutoHyphens w:val="true"/>
        <w:overflowPunct w:val="false"/>
        <w:bidi w:val="0"/>
        <w:spacing w:lineRule="auto" w:line="240" w:before="0" w:after="0"/>
        <w:ind w:left="0" w:right="0" w:firstLine="567"/>
        <w:jc w:val="both"/>
        <w:rPr/>
      </w:pPr>
      <w:r>
        <w:rPr>
          <w:bCs/>
          <w:color w:val="000000"/>
          <w:sz w:val="28"/>
          <w:szCs w:val="28"/>
        </w:rPr>
        <w:t xml:space="preserve">Также, в нарушение требований части 3 статьи 103 Закона № 44-ФЗ информация, указанная в пункте 11 части 2 статьи 103 Закона № 44-ФЗ в отношении Дополнительного соглашения № 1 от 23.07.2024 о расторжении </w:t>
      </w:r>
      <w:r>
        <w:rPr>
          <w:rFonts w:eastAsia="Times New Roman" w:cs="Times New Roman"/>
          <w:bCs/>
          <w:color w:val="000000"/>
          <w:kern w:val="0"/>
          <w:sz w:val="28"/>
          <w:szCs w:val="28"/>
          <w:lang w:val="ru-RU" w:eastAsia="ru-RU" w:bidi="ar-SA"/>
        </w:rPr>
        <w:t>Контракта № 1 (Приложение № 5)</w:t>
      </w:r>
      <w:r>
        <w:rPr>
          <w:bCs/>
          <w:color w:val="000000"/>
          <w:sz w:val="28"/>
          <w:szCs w:val="28"/>
        </w:rPr>
        <w:t xml:space="preserve">, Заказчиком была направлена в </w:t>
      </w:r>
      <w:r>
        <w:rPr>
          <w:rFonts w:eastAsia="Times New Roman CYR" w:cs="Times New Roman CYR" w:ascii="Times New Roman CYR" w:hAnsi="Times New Roman CYR"/>
          <w:b w:val="false"/>
          <w:bCs/>
          <w:color w:val="000000"/>
          <w:kern w:val="0"/>
          <w:sz w:val="28"/>
          <w:szCs w:val="28"/>
          <w:u w:val="none"/>
          <w:lang w:val="ru-RU" w:eastAsia="ru-RU" w:bidi="ar-SA"/>
        </w:rPr>
        <w:t>Федеральный орган</w:t>
      </w:r>
      <w:r>
        <w:rPr>
          <w:bCs/>
          <w:color w:val="000000"/>
          <w:sz w:val="28"/>
          <w:szCs w:val="28"/>
        </w:rPr>
        <w:t xml:space="preserve"> с нарушением установленного срока - </w:t>
      </w:r>
      <w:r>
        <w:rPr>
          <w:rFonts w:eastAsia="Times New Roman" w:cs="Times New Roman"/>
          <w:bCs/>
          <w:color w:val="000000"/>
          <w:kern w:val="0"/>
          <w:sz w:val="28"/>
          <w:szCs w:val="28"/>
          <w:lang w:val="ru-RU" w:eastAsia="ru-RU" w:bidi="ar-SA"/>
        </w:rPr>
        <w:t>12</w:t>
      </w:r>
      <w:r>
        <w:rPr>
          <w:bCs/>
          <w:color w:val="000000"/>
          <w:sz w:val="28"/>
          <w:szCs w:val="28"/>
        </w:rPr>
        <w:t>.08.2024 года (Приложение № 6), тогда как следовало направить не позднее 30.07.2024 года.</w:t>
      </w:r>
    </w:p>
    <w:p>
      <w:pPr>
        <w:pStyle w:val="Normal"/>
        <w:widowControl/>
        <w:suppressAutoHyphens w:val="true"/>
        <w:overflowPunct w:val="false"/>
        <w:bidi w:val="0"/>
        <w:spacing w:lineRule="auto" w:line="240" w:before="0" w:after="0"/>
        <w:ind w:left="0" w:right="0" w:firstLine="510"/>
        <w:jc w:val="both"/>
        <w:rPr/>
      </w:pPr>
      <w:r>
        <w:rPr>
          <w:bCs/>
          <w:color w:val="000000"/>
          <w:sz w:val="28"/>
          <w:szCs w:val="28"/>
        </w:rPr>
        <w:t xml:space="preserve">Аналогичные нарушения требований части 3 статьи 103 Закона № 44-ФЗ  по </w:t>
      </w:r>
      <w:r>
        <w:rPr>
          <w:rFonts w:eastAsia="Times New Roman" w:cs="Times New Roman"/>
          <w:bCs/>
          <w:color w:val="000000"/>
          <w:kern w:val="0"/>
          <w:sz w:val="28"/>
          <w:szCs w:val="28"/>
          <w:lang w:val="ru-RU" w:eastAsia="ru-RU" w:bidi="ar-SA"/>
        </w:rPr>
        <w:t xml:space="preserve">направлению в </w:t>
      </w:r>
      <w:r>
        <w:rPr>
          <w:rFonts w:eastAsia="Times New Roman CYR" w:cs="Times New Roman CYR" w:ascii="Times New Roman CYR" w:hAnsi="Times New Roman CYR"/>
          <w:b w:val="false"/>
          <w:bCs/>
          <w:color w:val="000000"/>
          <w:kern w:val="0"/>
          <w:sz w:val="28"/>
          <w:szCs w:val="28"/>
          <w:u w:val="none"/>
          <w:lang w:val="ru-RU" w:eastAsia="ru-RU" w:bidi="ar-SA"/>
        </w:rPr>
        <w:t>Федеральный орган</w:t>
      </w:r>
      <w:r>
        <w:rPr>
          <w:rFonts w:eastAsia="Times New Roman" w:cs="Times New Roman"/>
          <w:bCs/>
          <w:color w:val="000000"/>
          <w:kern w:val="0"/>
          <w:sz w:val="28"/>
          <w:szCs w:val="28"/>
          <w:lang w:val="ru-RU" w:eastAsia="ru-RU" w:bidi="ar-SA"/>
        </w:rPr>
        <w:t xml:space="preserve"> </w:t>
      </w:r>
      <w:r>
        <w:rPr>
          <w:bCs/>
          <w:color w:val="000000"/>
          <w:sz w:val="28"/>
          <w:szCs w:val="28"/>
        </w:rPr>
        <w:t>информации, указанн</w:t>
      </w:r>
      <w:r>
        <w:rPr>
          <w:rFonts w:eastAsia="Times New Roman" w:cs="Times New Roman"/>
          <w:bCs/>
          <w:color w:val="000000"/>
          <w:kern w:val="0"/>
          <w:sz w:val="28"/>
          <w:szCs w:val="28"/>
          <w:lang w:val="ru-RU" w:eastAsia="ru-RU" w:bidi="ar-SA"/>
        </w:rPr>
        <w:t>ой</w:t>
      </w:r>
      <w:r>
        <w:rPr>
          <w:bCs/>
          <w:color w:val="000000"/>
          <w:sz w:val="28"/>
          <w:szCs w:val="28"/>
        </w:rPr>
        <w:t xml:space="preserve"> в пункте 11 части 2 статьи 103 Закона № 44-ФЗ, </w:t>
      </w:r>
      <w:r>
        <w:rPr>
          <w:rFonts w:eastAsia="Times New Roman" w:cs="Times New Roman"/>
          <w:b w:val="false"/>
          <w:bCs/>
          <w:i w:val="false"/>
          <w:caps w:val="false"/>
          <w:smallCaps w:val="false"/>
          <w:color w:val="000000"/>
          <w:spacing w:val="0"/>
          <w:kern w:val="0"/>
          <w:sz w:val="28"/>
          <w:szCs w:val="28"/>
          <w:lang w:val="ru-RU" w:eastAsia="ru-RU" w:bidi="ar-SA"/>
        </w:rPr>
        <w:t>допущены</w:t>
      </w:r>
      <w:r>
        <w:rPr>
          <w:b w:val="false"/>
          <w:bCs/>
          <w:i w:val="false"/>
          <w:caps w:val="false"/>
          <w:smallCaps w:val="false"/>
          <w:color w:val="000000"/>
          <w:spacing w:val="0"/>
          <w:sz w:val="28"/>
          <w:szCs w:val="28"/>
        </w:rPr>
        <w:t xml:space="preserve"> </w:t>
      </w:r>
      <w:r>
        <w:rPr>
          <w:rFonts w:eastAsia="Times New Roman" w:cs="Times New Roman"/>
          <w:b w:val="false"/>
          <w:bCs/>
          <w:i w:val="false"/>
          <w:caps w:val="false"/>
          <w:smallCaps w:val="false"/>
          <w:color w:val="000000"/>
          <w:spacing w:val="0"/>
          <w:kern w:val="0"/>
          <w:sz w:val="28"/>
          <w:szCs w:val="28"/>
          <w:lang w:val="ru-RU" w:eastAsia="ru-RU" w:bidi="ar-SA"/>
        </w:rPr>
        <w:t xml:space="preserve">в отношении контракта от 09.01.2024           </w:t>
      </w:r>
      <w:r>
        <w:rPr>
          <w:rFonts w:eastAsia="Times New Roman" w:cs="Times New Roman"/>
          <w:b w:val="false"/>
          <w:bCs w:val="false"/>
          <w:i w:val="false"/>
          <w:caps w:val="false"/>
          <w:smallCaps w:val="false"/>
          <w:color w:val="000000"/>
          <w:spacing w:val="0"/>
          <w:kern w:val="0"/>
          <w:sz w:val="28"/>
          <w:szCs w:val="28"/>
          <w:lang w:val="ru-RU" w:eastAsia="ru-RU" w:bidi="ar-SA"/>
        </w:rPr>
        <w:t>№ 0318300017523000</w:t>
      </w:r>
      <w:r>
        <w:rPr>
          <w:rFonts w:eastAsia="Times New Roman" w:cs="Times New Roman"/>
          <w:b w:val="false"/>
          <w:bCs w:val="false"/>
          <w:i w:val="false"/>
          <w:caps w:val="false"/>
          <w:smallCaps w:val="false"/>
          <w:color w:val="auto"/>
          <w:spacing w:val="0"/>
          <w:kern w:val="0"/>
          <w:sz w:val="28"/>
          <w:szCs w:val="28"/>
          <w:lang w:val="ru-RU" w:eastAsia="en-US" w:bidi="ar-SA"/>
        </w:rPr>
        <w:t>162</w:t>
      </w:r>
      <w:r>
        <w:rPr>
          <w:rFonts w:eastAsia="Times New Roman" w:cs="Times New Roman"/>
          <w:b w:val="false"/>
          <w:bCs w:val="false"/>
          <w:i w:val="false"/>
          <w:caps w:val="false"/>
          <w:smallCaps w:val="false"/>
          <w:color w:val="000000"/>
          <w:spacing w:val="0"/>
          <w:kern w:val="0"/>
          <w:sz w:val="28"/>
          <w:szCs w:val="28"/>
          <w:lang w:val="ru-RU" w:eastAsia="ru-RU" w:bidi="ar-SA"/>
        </w:rPr>
        <w:t xml:space="preserve">-50 </w:t>
      </w:r>
      <w:r>
        <w:rPr>
          <w:rFonts w:eastAsia="Times New Roman" w:cs="Times New Roman"/>
          <w:b w:val="false"/>
          <w:bCs/>
          <w:i w:val="false"/>
          <w:caps w:val="false"/>
          <w:smallCaps w:val="false"/>
          <w:color w:val="000000"/>
          <w:spacing w:val="0"/>
          <w:kern w:val="0"/>
          <w:sz w:val="28"/>
          <w:szCs w:val="28"/>
          <w:lang w:val="ru-RU" w:eastAsia="ru-RU" w:bidi="ar-SA"/>
        </w:rPr>
        <w:t>(далее – Контракт № 2)</w:t>
      </w:r>
      <w:r>
        <w:rPr>
          <w:rFonts w:eastAsia="Times New Roman" w:cs="Times New Roman"/>
          <w:b w:val="false"/>
          <w:bCs w:val="false"/>
          <w:i w:val="false"/>
          <w:caps w:val="false"/>
          <w:smallCaps w:val="false"/>
          <w:color w:val="000000"/>
          <w:spacing w:val="0"/>
          <w:kern w:val="0"/>
          <w:sz w:val="28"/>
          <w:szCs w:val="28"/>
          <w:lang w:val="ru-RU" w:eastAsia="ru-RU" w:bidi="ar-SA"/>
        </w:rPr>
        <w:t xml:space="preserve"> (Приложение № 7,8,9).</w:t>
      </w:r>
    </w:p>
    <w:p>
      <w:pPr>
        <w:pStyle w:val="Normal"/>
        <w:widowControl/>
        <w:suppressAutoHyphens w:val="true"/>
        <w:bidi w:val="0"/>
        <w:spacing w:lineRule="auto" w:line="240" w:before="0" w:after="0"/>
        <w:ind w:left="0" w:right="0" w:firstLine="567"/>
        <w:jc w:val="both"/>
        <w:rPr/>
      </w:pPr>
      <w:r>
        <w:rPr>
          <w:rFonts w:eastAsia="Calibri"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ar-SA" w:bidi="ar-SA"/>
        </w:rPr>
        <w:t>В указанных нарушени</w:t>
      </w:r>
      <w:r>
        <w:rPr>
          <w:rFonts w:eastAsia="Times New Roman"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ru-RU" w:bidi="ar-SA"/>
        </w:rPr>
        <w:t>ях</w:t>
      </w:r>
      <w:r>
        <w:rPr>
          <w:rFonts w:eastAsia="Calibri"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ar-SA" w:bidi="ar-SA"/>
        </w:rPr>
        <w:t xml:space="preserve"> усматриваются признаки административного правонарушения, ответственность за котор</w:t>
      </w:r>
      <w:r>
        <w:rPr>
          <w:rFonts w:eastAsia="Times New Roman"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ar-SA" w:bidi="ar-SA"/>
        </w:rPr>
        <w:t>ое</w:t>
      </w:r>
      <w:r>
        <w:rPr>
          <w:rFonts w:eastAsia="Calibri"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ar-SA" w:bidi="ar-SA"/>
        </w:rPr>
        <w:t xml:space="preserve"> предусмотрена частью 2 статьи       7.31 КоАП РФ.</w:t>
      </w:r>
    </w:p>
    <w:p>
      <w:pPr>
        <w:pStyle w:val="Normal"/>
        <w:ind w:left="-567" w:right="0" w:hanging="0"/>
        <w:jc w:val="center"/>
        <w:rPr>
          <w:b/>
          <w:b/>
          <w:sz w:val="28"/>
          <w:szCs w:val="28"/>
          <w:lang w:eastAsia="ar-SA"/>
        </w:rPr>
      </w:pPr>
      <w:r>
        <w:rPr>
          <w:b/>
          <w:sz w:val="28"/>
          <w:szCs w:val="28"/>
          <w:lang w:eastAsia="ar-SA"/>
        </w:rPr>
        <w:t>Выводы по результатам проверки</w:t>
      </w:r>
    </w:p>
    <w:p>
      <w:pPr>
        <w:pStyle w:val="Normal"/>
        <w:ind w:left="-567" w:right="0" w:hanging="0"/>
        <w:jc w:val="center"/>
        <w:rPr>
          <w:b/>
          <w:b/>
          <w:sz w:val="28"/>
          <w:szCs w:val="28"/>
          <w:lang w:eastAsia="ar-SA"/>
        </w:rPr>
      </w:pPr>
      <w:r>
        <w:rPr>
          <w:b/>
          <w:sz w:val="28"/>
          <w:szCs w:val="28"/>
          <w:lang w:eastAsia="ar-SA"/>
        </w:rPr>
      </w:r>
    </w:p>
    <w:p>
      <w:pPr>
        <w:pStyle w:val="Normal"/>
        <w:ind w:left="0" w:right="0" w:firstLine="567"/>
        <w:jc w:val="both"/>
        <w:rPr>
          <w:sz w:val="28"/>
          <w:szCs w:val="28"/>
          <w:lang w:eastAsia="ar-SA"/>
        </w:rPr>
      </w:pPr>
      <w:r>
        <w:rPr>
          <w:sz w:val="28"/>
          <w:szCs w:val="28"/>
          <w:lang w:eastAsia="ar-SA"/>
        </w:rPr>
        <w:t>В результате проведенной проверки выявлены нарушения, допущенные должностными лицами Заказчика:</w:t>
      </w:r>
    </w:p>
    <w:p>
      <w:pPr>
        <w:pStyle w:val="Normal"/>
        <w:ind w:left="0" w:right="0" w:firstLine="567"/>
        <w:jc w:val="both"/>
        <w:rPr/>
      </w:pPr>
      <w:r>
        <w:rPr>
          <w:rFonts w:eastAsia="Times New Roman" w:cs="Times New Roman"/>
          <w:color w:val="auto"/>
          <w:kern w:val="0"/>
          <w:sz w:val="28"/>
          <w:szCs w:val="28"/>
          <w:u w:val="none"/>
          <w:lang w:val="ru-RU" w:eastAsia="ar-SA" w:bidi="ar-SA"/>
        </w:rPr>
        <w:t>1. Заведующим МБДОУ № 50 Харченко Г.П.</w:t>
      </w:r>
      <w:r>
        <w:rPr>
          <w:rFonts w:eastAsia="Times New Roman" w:cs="Times New Roman"/>
          <w:color w:val="auto"/>
          <w:kern w:val="0"/>
          <w:sz w:val="28"/>
          <w:szCs w:val="28"/>
          <w:u w:val="none"/>
          <w:lang w:val="ru-RU" w:eastAsia="en-US" w:bidi="ar-SA"/>
        </w:rPr>
        <w:t xml:space="preserve">: </w:t>
      </w:r>
    </w:p>
    <w:p>
      <w:pPr>
        <w:pStyle w:val="Normal"/>
        <w:ind w:left="0" w:right="0" w:firstLine="567"/>
        <w:jc w:val="both"/>
        <w:rPr/>
      </w:pPr>
      <w:r>
        <w:rPr>
          <w:rFonts w:eastAsia="Times New Roman" w:cs="Times New Roman"/>
          <w:color w:val="000000"/>
          <w:kern w:val="0"/>
          <w:sz w:val="28"/>
          <w:szCs w:val="28"/>
          <w:lang w:val="ru-RU" w:eastAsia="en-US" w:bidi="ar-SA"/>
        </w:rPr>
        <w:t xml:space="preserve">- в </w:t>
      </w:r>
      <w:r>
        <w:rPr>
          <w:rFonts w:eastAsia="Times New Roman" w:cs="Times New Roman"/>
          <w:color w:val="000000"/>
          <w:kern w:val="0"/>
          <w:sz w:val="28"/>
          <w:szCs w:val="28"/>
          <w:lang w:val="ru-RU" w:eastAsia="ar-SA" w:bidi="ar-SA"/>
        </w:rPr>
        <w:t>нарушение части 1 статьи 30 Закона № 44-ФЗ Заказчик не обеспечил осуществление закупок</w:t>
      </w:r>
      <w:r>
        <w:rPr>
          <w:rFonts w:eastAsia="Times New Roman" w:cs="Times New Roman"/>
          <w:bCs/>
          <w:color w:val="000000"/>
          <w:kern w:val="0"/>
          <w:sz w:val="28"/>
          <w:szCs w:val="28"/>
          <w:lang w:val="ru-RU" w:eastAsia="ar-SA" w:bidi="ar-SA"/>
        </w:rPr>
        <w:t xml:space="preserve"> товаров, работ, услуг для обеспечения государственных и муниципальных нужд у СМП и СОНКО в 2022 году в размере, предусмотренном Законом № 44-ФЗ.</w:t>
      </w:r>
    </w:p>
    <w:p>
      <w:pPr>
        <w:pStyle w:val="Normal"/>
        <w:ind w:left="0" w:right="0" w:firstLine="567"/>
        <w:jc w:val="both"/>
        <w:rPr>
          <w:rFonts w:eastAsia="Times New Roman" w:cs="Times New Roman"/>
          <w:bCs/>
          <w:color w:val="000000"/>
          <w:kern w:val="0"/>
          <w:sz w:val="28"/>
          <w:szCs w:val="28"/>
          <w:u w:val="none"/>
          <w:lang w:val="ru-RU" w:eastAsia="ar-SA" w:bidi="ar-SA"/>
        </w:rPr>
      </w:pPr>
      <w:r>
        <w:rPr>
          <w:rFonts w:eastAsia="Times New Roman" w:cs="Times New Roman"/>
          <w:bCs/>
          <w:color w:val="000000"/>
          <w:kern w:val="0"/>
          <w:sz w:val="28"/>
          <w:szCs w:val="28"/>
          <w:u w:val="none"/>
          <w:lang w:val="ru-RU" w:eastAsia="ar-SA" w:bidi="ar-SA"/>
        </w:rPr>
        <w:t>Выявленное нарушение содержит признаки административного правонарушения, ответственность за которое предусмотрена частью 11 статьи     7.30 КоАП РФ. Однако срок давности привлечения к административной ответственности истек (более года).</w:t>
      </w:r>
    </w:p>
    <w:p>
      <w:pPr>
        <w:pStyle w:val="Normal"/>
        <w:ind w:left="0" w:right="0" w:firstLine="567"/>
        <w:jc w:val="both"/>
        <w:rPr/>
      </w:pPr>
      <w:r>
        <w:rPr>
          <w:rFonts w:eastAsia="Times New Roman" w:cs="Times New Roman"/>
          <w:bCs/>
          <w:color w:val="auto"/>
          <w:kern w:val="0"/>
          <w:sz w:val="28"/>
          <w:szCs w:val="28"/>
          <w:u w:val="none"/>
          <w:lang w:val="ru-RU" w:eastAsia="ar-SA" w:bidi="ar-SA"/>
        </w:rPr>
        <w:t xml:space="preserve">2. Заведующим МБДОУ № 50  </w:t>
      </w:r>
      <w:r>
        <w:rPr>
          <w:rFonts w:eastAsia="Times New Roman" w:cs="Times New Roman"/>
          <w:bCs/>
          <w:color w:val="000000"/>
          <w:kern w:val="0"/>
          <w:sz w:val="28"/>
          <w:szCs w:val="28"/>
          <w:u w:val="none"/>
          <w:lang w:val="ru-RU" w:eastAsia="en-US" w:bidi="ar-SA"/>
        </w:rPr>
        <w:t>Шаповаловой</w:t>
      </w:r>
      <w:r>
        <w:rPr>
          <w:rFonts w:eastAsia="Times New Roman" w:cs="Times New Roman"/>
          <w:bCs/>
          <w:color w:val="auto"/>
          <w:kern w:val="0"/>
          <w:sz w:val="28"/>
          <w:szCs w:val="28"/>
          <w:u w:val="none"/>
          <w:lang w:val="ru-RU" w:eastAsia="ru-RU" w:bidi="ar-SA"/>
        </w:rPr>
        <w:t xml:space="preserve"> Н.С.:</w:t>
      </w:r>
    </w:p>
    <w:p>
      <w:pPr>
        <w:pStyle w:val="Normal"/>
        <w:widowControl/>
        <w:suppressAutoHyphens w:val="true"/>
        <w:overflowPunct w:val="false"/>
        <w:bidi w:val="0"/>
        <w:spacing w:lineRule="auto" w:line="240" w:before="0" w:after="0"/>
        <w:ind w:left="0" w:right="0" w:firstLine="567"/>
        <w:jc w:val="both"/>
        <w:rPr/>
      </w:pPr>
      <w:r>
        <w:rPr>
          <w:rFonts w:eastAsia="Times New Roman" w:cs="Times New Roman"/>
          <w:b w:val="false"/>
          <w:bCs/>
          <w:color w:val="000000"/>
          <w:kern w:val="0"/>
          <w:sz w:val="28"/>
          <w:szCs w:val="28"/>
          <w:highlight w:val="white"/>
          <w:u w:val="none"/>
          <w:lang w:val="ru-RU" w:eastAsia="ar-SA" w:bidi="ar-SA"/>
        </w:rPr>
        <w:t>-</w:t>
      </w:r>
      <w:r>
        <w:rPr>
          <w:rFonts w:eastAsia="Times New Roman CYR" w:cs="Times New Roman CYR" w:ascii="Times New Roman CYR" w:hAnsi="Times New Roman CYR"/>
          <w:b w:val="false"/>
          <w:bCs/>
          <w:color w:val="000000"/>
          <w:kern w:val="0"/>
          <w:sz w:val="28"/>
          <w:szCs w:val="28"/>
          <w:highlight w:val="white"/>
          <w:u w:val="none"/>
          <w:lang w:val="ru-RU" w:eastAsia="ar-SA" w:bidi="ar-SA"/>
        </w:rPr>
        <w:t xml:space="preserve"> в нарушение части 3 </w:t>
      </w:r>
      <w:r>
        <w:rPr>
          <w:rFonts w:eastAsia="Times New Roman CYR" w:cs="Times New Roman CYR" w:ascii="Times New Roman CYR" w:hAnsi="Times New Roman CYR"/>
          <w:b w:val="false"/>
          <w:bCs/>
          <w:color w:val="000000"/>
          <w:kern w:val="0"/>
          <w:sz w:val="28"/>
          <w:szCs w:val="28"/>
          <w:highlight w:val="white"/>
          <w:u w:val="none"/>
          <w:lang w:val="ru-RU" w:eastAsia="en-US" w:bidi="ar-SA"/>
        </w:rPr>
        <w:t>статьи 7 Закона  № 44-ФЗ, размещенный</w:t>
      </w:r>
      <w:r>
        <w:rPr>
          <w:rFonts w:eastAsia="Times New Roman CYR" w:cs="Times New Roman CYR" w:ascii="Times New Roman CYR" w:hAnsi="Times New Roman CYR"/>
          <w:b w:val="false"/>
          <w:bCs/>
          <w:color w:val="000000"/>
          <w:kern w:val="0"/>
          <w:sz w:val="28"/>
          <w:szCs w:val="28"/>
          <w:highlight w:val="white"/>
          <w:u w:val="none"/>
          <w:lang w:val="ru-RU" w:eastAsia="ar-SA" w:bidi="ar-SA"/>
        </w:rPr>
        <w:t xml:space="preserve"> в ЕИС </w:t>
      </w:r>
      <w:r>
        <w:rPr>
          <w:rFonts w:eastAsia="Times New Roman CYR" w:cs="Times New Roman CYR" w:ascii="Times New Roman CYR" w:hAnsi="Times New Roman CYR"/>
          <w:b w:val="false"/>
          <w:bCs/>
          <w:color w:val="000000"/>
          <w:kern w:val="0"/>
          <w:sz w:val="28"/>
          <w:szCs w:val="28"/>
          <w:highlight w:val="white"/>
          <w:u w:val="none"/>
          <w:lang w:val="ru-RU" w:eastAsia="en-US" w:bidi="ar-SA"/>
        </w:rPr>
        <w:t>Отчет об объеме закупок у СМП и СОНКО за 2022 год содержи</w:t>
      </w:r>
      <w:r>
        <w:rPr>
          <w:rFonts w:eastAsia="Times New Roman CYR" w:cs="Times New Roman CYR" w:ascii="Times New Roman CYR" w:hAnsi="Times New Roman CYR"/>
          <w:b w:val="false"/>
          <w:bCs/>
          <w:color w:val="000000"/>
          <w:kern w:val="0"/>
          <w:sz w:val="28"/>
          <w:szCs w:val="28"/>
          <w:highlight w:val="white"/>
          <w:u w:val="none"/>
          <w:lang w:val="ru-RU" w:eastAsia="en-US" w:bidi="ar-SA"/>
        </w:rPr>
        <w:t>т</w:t>
      </w:r>
      <w:r>
        <w:rPr>
          <w:rFonts w:eastAsia="Times New Roman CYR" w:cs="Times New Roman CYR" w:ascii="Times New Roman CYR" w:hAnsi="Times New Roman CYR"/>
          <w:b w:val="false"/>
          <w:bCs/>
          <w:color w:val="000000"/>
          <w:kern w:val="0"/>
          <w:sz w:val="28"/>
          <w:szCs w:val="28"/>
          <w:highlight w:val="white"/>
          <w:u w:val="none"/>
          <w:lang w:val="ru-RU" w:eastAsia="en-US" w:bidi="ar-SA"/>
        </w:rPr>
        <w:t xml:space="preserve"> недостоверную информацию.</w:t>
      </w:r>
    </w:p>
    <w:p>
      <w:pPr>
        <w:pStyle w:val="Normal"/>
        <w:bidi w:val="0"/>
        <w:ind w:left="0" w:right="0" w:firstLine="709"/>
        <w:jc w:val="both"/>
        <w:rPr/>
      </w:pPr>
      <w:r>
        <w:rPr>
          <w:rFonts w:eastAsia="Times New Roman" w:cs="Times New Roman" w:ascii="Times New Roman CYR" w:hAnsi="Times New Roman CYR"/>
          <w:b w:val="false"/>
          <w:bCs/>
          <w:color w:val="000000"/>
          <w:kern w:val="0"/>
          <w:sz w:val="28"/>
          <w:szCs w:val="28"/>
          <w:highlight w:val="white"/>
          <w:u w:val="none"/>
          <w:lang w:val="ru-RU" w:eastAsia="ar-SA" w:bidi="ar-SA"/>
        </w:rPr>
        <w:t xml:space="preserve">Указанное нарушение содержит признаки административного правонарушения, ответственность за которое предусмотрена частью </w:t>
      </w:r>
      <w:r>
        <w:rPr>
          <w:rFonts w:eastAsia="Times New Roman" w:cs="Times New Roman" w:ascii="Times New Roman CYR" w:hAnsi="Times New Roman CYR"/>
          <w:b w:val="false"/>
          <w:bCs/>
          <w:color w:val="000000"/>
          <w:kern w:val="0"/>
          <w:sz w:val="28"/>
          <w:szCs w:val="28"/>
          <w:highlight w:val="white"/>
          <w:u w:val="none"/>
          <w:lang w:val="ru-RU" w:eastAsia="ru-RU" w:bidi="ar-SA"/>
        </w:rPr>
        <w:t>1.4</w:t>
      </w:r>
      <w:r>
        <w:rPr>
          <w:rFonts w:eastAsia="Times New Roman" w:cs="Times New Roman" w:ascii="Times New Roman CYR" w:hAnsi="Times New Roman CYR"/>
          <w:b w:val="false"/>
          <w:bCs/>
          <w:color w:val="000000"/>
          <w:kern w:val="0"/>
          <w:sz w:val="28"/>
          <w:szCs w:val="28"/>
          <w:highlight w:val="white"/>
          <w:u w:val="none"/>
          <w:lang w:val="ru-RU" w:eastAsia="ar-SA" w:bidi="ar-SA"/>
        </w:rPr>
        <w:t xml:space="preserve"> статьи   7.30 КоАП РФ. Однако срок давности привлечения к административной ответственности истек (более года);</w:t>
      </w:r>
    </w:p>
    <w:p>
      <w:pPr>
        <w:pStyle w:val="Normal"/>
        <w:widowControl/>
        <w:suppressAutoHyphens w:val="true"/>
        <w:overflowPunct w:val="false"/>
        <w:bidi w:val="0"/>
        <w:spacing w:lineRule="auto" w:line="240" w:before="0" w:after="0"/>
        <w:ind w:left="0" w:right="170" w:firstLine="567"/>
        <w:jc w:val="both"/>
        <w:rPr/>
      </w:pPr>
      <w:r>
        <w:rPr>
          <w:rFonts w:eastAsia="Times New Roman" w:cs="Times New Roman" w:ascii="Times New Roman CYR" w:hAnsi="Times New Roman CYR"/>
          <w:b w:val="false"/>
          <w:bCs/>
          <w:color w:val="000000"/>
          <w:kern w:val="0"/>
          <w:sz w:val="28"/>
          <w:szCs w:val="28"/>
          <w:highlight w:val="white"/>
          <w:u w:val="none"/>
          <w:lang w:val="ru-RU" w:eastAsia="ar-SA" w:bidi="ar-SA"/>
        </w:rPr>
        <w:t>- в нарушение части 3 статьи 103 Закона № 44-ФЗ допущено:</w:t>
      </w:r>
    </w:p>
    <w:p>
      <w:pPr>
        <w:pStyle w:val="Normal"/>
        <w:widowControl/>
        <w:suppressAutoHyphens w:val="true"/>
        <w:overflowPunct w:val="false"/>
        <w:bidi w:val="0"/>
        <w:spacing w:lineRule="auto" w:line="240" w:before="0" w:after="0"/>
        <w:ind w:left="0" w:right="170" w:firstLine="567"/>
        <w:jc w:val="both"/>
        <w:rPr/>
      </w:pPr>
      <w:r>
        <w:rPr>
          <w:rFonts w:eastAsia="Times New Roman" w:cs="Times New Roman" w:ascii="Times New Roman CYR" w:hAnsi="Times New Roman CYR"/>
          <w:b w:val="false"/>
          <w:bCs/>
          <w:color w:val="000000"/>
          <w:kern w:val="0"/>
          <w:sz w:val="28"/>
          <w:szCs w:val="28"/>
          <w:highlight w:val="white"/>
          <w:u w:val="none"/>
          <w:lang w:val="ru-RU" w:eastAsia="ar-SA" w:bidi="ar-SA"/>
        </w:rPr>
        <w:t xml:space="preserve">а) несвоевременное направление </w:t>
      </w:r>
      <w:r>
        <w:rPr>
          <w:rFonts w:eastAsia="Times New Roman" w:cs="Times New Roman" w:ascii="Times New Roman CYR" w:hAnsi="Times New Roman CYR"/>
          <w:b w:val="false"/>
          <w:bCs/>
          <w:color w:val="000000"/>
          <w:kern w:val="0"/>
          <w:sz w:val="28"/>
          <w:szCs w:val="28"/>
          <w:highlight w:val="white"/>
          <w:u w:val="none"/>
          <w:lang w:val="ru-RU" w:eastAsia="en-US" w:bidi="ar-SA"/>
        </w:rPr>
        <w:t>в Федеральный орган</w:t>
      </w:r>
      <w:r>
        <w:rPr>
          <w:rFonts w:eastAsia="Times New Roman" w:cs="Times New Roman" w:ascii="Times New Roman CYR" w:hAnsi="Times New Roman CYR"/>
          <w:b w:val="false"/>
          <w:bCs/>
          <w:color w:val="000000"/>
          <w:kern w:val="0"/>
          <w:sz w:val="28"/>
          <w:szCs w:val="28"/>
          <w:highlight w:val="white"/>
          <w:u w:val="none"/>
          <w:lang w:val="ru-RU" w:eastAsia="ar-SA" w:bidi="ar-SA"/>
        </w:rPr>
        <w:t xml:space="preserve"> информации </w:t>
      </w:r>
      <w:r>
        <w:rPr>
          <w:rFonts w:eastAsia="Times New Roman" w:cs="Times New Roman" w:ascii="Times New Roman CYR" w:hAnsi="Times New Roman CYR"/>
          <w:b w:val="false"/>
          <w:bCs/>
          <w:color w:val="000000"/>
          <w:kern w:val="0"/>
          <w:sz w:val="28"/>
          <w:szCs w:val="28"/>
          <w:highlight w:val="white"/>
          <w:u w:val="none"/>
          <w:lang w:val="ru-RU" w:eastAsia="en-US" w:bidi="ar-SA"/>
        </w:rPr>
        <w:t>об исполнении Контракта № 1;</w:t>
      </w:r>
    </w:p>
    <w:p>
      <w:pPr>
        <w:pStyle w:val="Normal"/>
        <w:widowControl/>
        <w:suppressAutoHyphens w:val="true"/>
        <w:overflowPunct w:val="false"/>
        <w:bidi w:val="0"/>
        <w:spacing w:lineRule="auto" w:line="240" w:before="0" w:after="0"/>
        <w:ind w:left="0" w:right="170" w:firstLine="567"/>
        <w:jc w:val="both"/>
        <w:rPr/>
      </w:pPr>
      <w:r>
        <w:rPr>
          <w:rFonts w:eastAsia="Times New Roman" w:cs="Times New Roman" w:ascii="Times New Roman CYR" w:hAnsi="Times New Roman CYR"/>
          <w:b w:val="false"/>
          <w:bCs/>
          <w:color w:val="000000"/>
          <w:kern w:val="0"/>
          <w:sz w:val="28"/>
          <w:szCs w:val="28"/>
          <w:highlight w:val="white"/>
          <w:u w:val="none"/>
          <w:lang w:val="ru-RU" w:eastAsia="en-US" w:bidi="ar-SA"/>
        </w:rPr>
        <w:t xml:space="preserve">б) </w:t>
      </w:r>
      <w:r>
        <w:rPr>
          <w:rFonts w:eastAsia="Times New Roman" w:cs="Times New Roman" w:ascii="Times New Roman CYR" w:hAnsi="Times New Roman CYR"/>
          <w:b w:val="false"/>
          <w:bCs/>
          <w:color w:val="000000"/>
          <w:kern w:val="0"/>
          <w:sz w:val="28"/>
          <w:szCs w:val="28"/>
          <w:highlight w:val="white"/>
          <w:u w:val="none"/>
          <w:lang w:val="ru-RU" w:eastAsia="ar-SA" w:bidi="ar-SA"/>
        </w:rPr>
        <w:t>несвоевременное направление в</w:t>
      </w:r>
      <w:r>
        <w:rPr>
          <w:rFonts w:eastAsia="Times New Roman" w:cs="Times New Roman" w:ascii="Times New Roman CYR" w:hAnsi="Times New Roman CYR"/>
          <w:b w:val="false"/>
          <w:bCs/>
          <w:color w:val="000000"/>
          <w:kern w:val="0"/>
          <w:sz w:val="28"/>
          <w:szCs w:val="28"/>
          <w:highlight w:val="white"/>
          <w:u w:val="none"/>
          <w:lang w:val="ru-RU" w:eastAsia="en-US" w:bidi="ar-SA"/>
        </w:rPr>
        <w:t xml:space="preserve"> Федеральный орган</w:t>
      </w:r>
      <w:r>
        <w:rPr>
          <w:rFonts w:eastAsia="Times New Roman" w:cs="Times New Roman" w:ascii="Times New Roman CYR" w:hAnsi="Times New Roman CYR"/>
          <w:b w:val="false"/>
          <w:bCs/>
          <w:color w:val="000000"/>
          <w:kern w:val="0"/>
          <w:sz w:val="28"/>
          <w:szCs w:val="28"/>
          <w:highlight w:val="white"/>
          <w:u w:val="none"/>
          <w:lang w:val="ru-RU" w:eastAsia="ar-SA" w:bidi="ar-SA"/>
        </w:rPr>
        <w:t xml:space="preserve"> информации о расторжении Контрактов № 1, 2.</w:t>
      </w:r>
    </w:p>
    <w:p>
      <w:pPr>
        <w:pStyle w:val="Normal"/>
        <w:widowControl/>
        <w:suppressAutoHyphens w:val="true"/>
        <w:overflowPunct w:val="false"/>
        <w:bidi w:val="0"/>
        <w:spacing w:lineRule="auto" w:line="240" w:before="0" w:after="0"/>
        <w:ind w:left="0" w:right="170" w:firstLine="567"/>
        <w:jc w:val="both"/>
        <w:rPr/>
      </w:pPr>
      <w:r>
        <w:rPr>
          <w:rFonts w:eastAsia="Calibri"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ar-SA" w:bidi="ar-SA"/>
        </w:rPr>
        <w:t>Указанные нарушени</w:t>
      </w:r>
      <w:r>
        <w:rPr>
          <w:rFonts w:eastAsia="Times New Roman"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ru-RU" w:bidi="ar-SA"/>
        </w:rPr>
        <w:t>я</w:t>
      </w:r>
      <w:r>
        <w:rPr>
          <w:rFonts w:eastAsia="Calibri"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ar-SA" w:bidi="ar-SA"/>
        </w:rPr>
        <w:t xml:space="preserve"> </w:t>
      </w:r>
      <w:r>
        <w:rPr>
          <w:rFonts w:eastAsia="Times New Roman"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ar-SA" w:bidi="ar-SA"/>
        </w:rPr>
        <w:t>содержат</w:t>
      </w:r>
      <w:r>
        <w:rPr>
          <w:rFonts w:eastAsia="Calibri"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ar-SA" w:bidi="ar-SA"/>
        </w:rPr>
        <w:t xml:space="preserve"> признаки административного правонарушения, ответственность за котор</w:t>
      </w:r>
      <w:r>
        <w:rPr>
          <w:rFonts w:eastAsia="Times New Roman"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ar-SA" w:bidi="ar-SA"/>
        </w:rPr>
        <w:t>ое</w:t>
      </w:r>
      <w:r>
        <w:rPr>
          <w:rFonts w:eastAsia="Calibri"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ar-SA" w:bidi="ar-SA"/>
        </w:rPr>
        <w:t xml:space="preserve"> предусмотрена частью 2 статьи    7.31 КоАП РФ.</w:t>
      </w:r>
    </w:p>
    <w:p>
      <w:pPr>
        <w:pStyle w:val="Normal"/>
        <w:widowControl/>
        <w:suppressAutoHyphens w:val="true"/>
        <w:bidi w:val="0"/>
        <w:spacing w:lineRule="auto" w:line="240" w:before="0" w:after="0"/>
        <w:ind w:left="0" w:right="170" w:hanging="0"/>
        <w:jc w:val="center"/>
        <w:rPr>
          <w:bCs/>
          <w:sz w:val="28"/>
          <w:szCs w:val="28"/>
        </w:rPr>
      </w:pPr>
      <w:r>
        <w:rPr>
          <w:bCs/>
          <w:sz w:val="28"/>
          <w:szCs w:val="28"/>
        </w:rPr>
      </w:r>
    </w:p>
    <w:p>
      <w:pPr>
        <w:pStyle w:val="Normal"/>
        <w:widowControl/>
        <w:suppressAutoHyphens w:val="true"/>
        <w:bidi w:val="0"/>
        <w:spacing w:lineRule="auto" w:line="240" w:before="0" w:after="0"/>
        <w:ind w:left="0" w:right="170" w:hanging="0"/>
        <w:jc w:val="center"/>
        <w:rPr/>
      </w:pPr>
      <w:r>
        <w:rPr>
          <w:bCs/>
          <w:sz w:val="28"/>
          <w:szCs w:val="28"/>
        </w:rPr>
        <w:t xml:space="preserve">По результатам проведенной проверки </w:t>
      </w:r>
      <w:r>
        <w:rPr>
          <w:rFonts w:eastAsia="Times New Roman" w:cs="Times New Roman"/>
          <w:bCs/>
          <w:color w:val="auto"/>
          <w:kern w:val="0"/>
          <w:sz w:val="28"/>
          <w:szCs w:val="28"/>
          <w:lang w:val="ru-RU" w:eastAsia="ru-RU" w:bidi="ar-SA"/>
        </w:rPr>
        <w:t>ПРИНЯТО РЕШЕНИЕ</w:t>
      </w:r>
      <w:r>
        <w:rPr>
          <w:bCs/>
          <w:sz w:val="28"/>
          <w:szCs w:val="28"/>
        </w:rPr>
        <w:t>:</w:t>
      </w:r>
    </w:p>
    <w:p>
      <w:pPr>
        <w:pStyle w:val="Normal"/>
        <w:widowControl/>
        <w:suppressAutoHyphens w:val="true"/>
        <w:bidi w:val="0"/>
        <w:spacing w:lineRule="auto" w:line="240" w:before="0" w:after="0"/>
        <w:ind w:left="0" w:right="170" w:firstLine="624"/>
        <w:jc w:val="both"/>
        <w:rPr>
          <w:bCs/>
          <w:sz w:val="28"/>
          <w:szCs w:val="28"/>
        </w:rPr>
      </w:pPr>
      <w:r>
        <w:rPr>
          <w:bCs/>
          <w:sz w:val="28"/>
          <w:szCs w:val="28"/>
        </w:rPr>
      </w:r>
    </w:p>
    <w:p>
      <w:pPr>
        <w:pStyle w:val="Normal"/>
        <w:widowControl/>
        <w:suppressAutoHyphens w:val="true"/>
        <w:bidi w:val="0"/>
        <w:spacing w:lineRule="auto" w:line="240" w:before="0" w:after="0"/>
        <w:ind w:left="0" w:right="170" w:firstLine="624"/>
        <w:jc w:val="both"/>
        <w:rPr/>
      </w:pPr>
      <w:r>
        <w:rPr>
          <w:bCs/>
          <w:sz w:val="28"/>
          <w:szCs w:val="28"/>
        </w:rPr>
        <w:t xml:space="preserve">- направить копию акта проверки </w:t>
      </w:r>
      <w:r>
        <w:rPr>
          <w:rFonts w:eastAsia="Times New Roman" w:cs="Times New Roman"/>
          <w:bCs/>
          <w:color w:val="000000"/>
          <w:kern w:val="0"/>
          <w:sz w:val="28"/>
          <w:szCs w:val="28"/>
          <w:u w:val="none"/>
          <w:lang w:val="ru-RU" w:eastAsia="en-US" w:bidi="ar-SA"/>
        </w:rPr>
        <w:t>Шаповаловой</w:t>
      </w:r>
      <w:r>
        <w:rPr>
          <w:rFonts w:eastAsia="Times New Roman" w:cs="Times New Roman"/>
          <w:bCs/>
          <w:color w:val="auto"/>
          <w:kern w:val="0"/>
          <w:sz w:val="28"/>
          <w:szCs w:val="28"/>
          <w:u w:val="none"/>
          <w:lang w:val="ru-RU" w:eastAsia="ru-RU" w:bidi="ar-SA"/>
        </w:rPr>
        <w:t xml:space="preserve"> Н.С.</w:t>
      </w:r>
      <w:r>
        <w:rPr>
          <w:sz w:val="28"/>
          <w:szCs w:val="28"/>
          <w:lang w:eastAsia="en-US"/>
        </w:rPr>
        <w:t xml:space="preserve"> </w:t>
      </w:r>
      <w:r>
        <w:rPr>
          <w:bCs/>
          <w:sz w:val="28"/>
          <w:szCs w:val="28"/>
        </w:rPr>
        <w:t xml:space="preserve">– </w:t>
      </w:r>
      <w:r>
        <w:rPr>
          <w:rFonts w:eastAsia="Times New Roman" w:cs="Times New Roman"/>
          <w:b w:val="false"/>
          <w:bCs w:val="false"/>
          <w:i w:val="false"/>
          <w:caps w:val="false"/>
          <w:smallCaps w:val="false"/>
          <w:color w:val="auto"/>
          <w:spacing w:val="0"/>
          <w:kern w:val="0"/>
          <w:sz w:val="28"/>
          <w:szCs w:val="28"/>
          <w:u w:val="none"/>
          <w:lang w:val="ru-RU" w:eastAsia="ar-SA" w:bidi="ar-SA"/>
        </w:rPr>
        <w:t>заведующему МБДОУ № 50</w:t>
      </w:r>
      <w:r>
        <w:rPr>
          <w:bCs/>
          <w:sz w:val="28"/>
          <w:szCs w:val="28"/>
        </w:rPr>
        <w:t>;</w:t>
      </w:r>
    </w:p>
    <w:p>
      <w:pPr>
        <w:pStyle w:val="Normal"/>
        <w:widowControl/>
        <w:suppressAutoHyphens w:val="true"/>
        <w:bidi w:val="0"/>
        <w:spacing w:lineRule="auto" w:line="240" w:before="0" w:after="0"/>
        <w:ind w:left="0" w:right="0" w:firstLine="624"/>
        <w:jc w:val="both"/>
        <w:rPr/>
      </w:pPr>
      <w:r>
        <w:rPr>
          <w:bCs/>
          <w:color w:val="000000"/>
          <w:sz w:val="28"/>
          <w:szCs w:val="28"/>
          <w:u w:val="none"/>
          <w:lang w:eastAsia="ar-SA"/>
        </w:rPr>
        <w:t>- направить в министерство экономики Краснодарского края выписку из акта проверки и копии подтверждающих документов по фактам выявленн</w:t>
      </w:r>
      <w:r>
        <w:rPr>
          <w:rFonts w:eastAsia="Times New Roman" w:cs="Times New Roman"/>
          <w:bCs/>
          <w:color w:val="auto"/>
          <w:kern w:val="0"/>
          <w:sz w:val="28"/>
          <w:szCs w:val="28"/>
          <w:u w:val="none"/>
          <w:lang w:val="ru-RU" w:eastAsia="ru-RU" w:bidi="ar-SA"/>
        </w:rPr>
        <w:t>ых</w:t>
      </w:r>
      <w:r>
        <w:rPr>
          <w:bCs/>
          <w:color w:val="000000"/>
          <w:sz w:val="28"/>
          <w:szCs w:val="28"/>
          <w:u w:val="none"/>
          <w:lang w:eastAsia="ar-SA"/>
        </w:rPr>
        <w:t xml:space="preserve"> нарушени</w:t>
      </w:r>
      <w:r>
        <w:rPr>
          <w:rFonts w:eastAsia="Times New Roman" w:cs="Times New Roman"/>
          <w:bCs/>
          <w:color w:val="auto"/>
          <w:kern w:val="0"/>
          <w:sz w:val="28"/>
          <w:szCs w:val="28"/>
          <w:u w:val="none"/>
          <w:lang w:val="ru-RU" w:eastAsia="ru-RU" w:bidi="ar-SA"/>
        </w:rPr>
        <w:t>й</w:t>
      </w:r>
      <w:r>
        <w:rPr>
          <w:bCs/>
          <w:color w:val="000000"/>
          <w:sz w:val="28"/>
          <w:szCs w:val="28"/>
          <w:u w:val="none"/>
          <w:lang w:eastAsia="ar-SA"/>
        </w:rPr>
        <w:t>, содержащ</w:t>
      </w:r>
      <w:r>
        <w:rPr>
          <w:rFonts w:eastAsia="Times New Roman" w:cs="Times New Roman"/>
          <w:bCs/>
          <w:color w:val="auto"/>
          <w:kern w:val="0"/>
          <w:sz w:val="28"/>
          <w:szCs w:val="28"/>
          <w:u w:val="none"/>
          <w:lang w:val="ru-RU" w:eastAsia="ru-RU" w:bidi="ar-SA"/>
        </w:rPr>
        <w:t>их</w:t>
      </w:r>
      <w:r>
        <w:rPr>
          <w:bCs/>
          <w:color w:val="000000"/>
          <w:sz w:val="28"/>
          <w:szCs w:val="28"/>
          <w:u w:val="none"/>
          <w:lang w:eastAsia="ar-SA"/>
        </w:rPr>
        <w:t xml:space="preserve"> признаки административн</w:t>
      </w:r>
      <w:r>
        <w:rPr>
          <w:rFonts w:eastAsia="Times New Roman" w:cs="Times New Roman"/>
          <w:bCs/>
          <w:color w:val="auto"/>
          <w:kern w:val="0"/>
          <w:sz w:val="28"/>
          <w:szCs w:val="28"/>
          <w:u w:val="none"/>
          <w:lang w:val="ru-RU" w:eastAsia="ru-RU" w:bidi="ar-SA"/>
        </w:rPr>
        <w:t>ого</w:t>
      </w:r>
      <w:r>
        <w:rPr>
          <w:bCs/>
          <w:color w:val="000000"/>
          <w:sz w:val="28"/>
          <w:szCs w:val="28"/>
          <w:u w:val="none"/>
          <w:lang w:eastAsia="ar-SA"/>
        </w:rPr>
        <w:t xml:space="preserve"> правонарушени</w:t>
      </w:r>
      <w:r>
        <w:rPr>
          <w:rFonts w:eastAsia="Times New Roman" w:cs="Times New Roman"/>
          <w:bCs/>
          <w:color w:val="auto"/>
          <w:kern w:val="0"/>
          <w:sz w:val="28"/>
          <w:szCs w:val="28"/>
          <w:u w:val="none"/>
          <w:lang w:val="ru-RU" w:eastAsia="ru-RU" w:bidi="ar-SA"/>
        </w:rPr>
        <w:t>я</w:t>
      </w:r>
      <w:r>
        <w:rPr>
          <w:bCs/>
          <w:color w:val="000000"/>
          <w:sz w:val="28"/>
          <w:szCs w:val="28"/>
          <w:u w:val="none"/>
          <w:lang w:eastAsia="ar-SA"/>
        </w:rPr>
        <w:t>, ответственность за котор</w:t>
      </w:r>
      <w:r>
        <w:rPr>
          <w:rFonts w:eastAsia="Times New Roman" w:cs="Times New Roman"/>
          <w:bCs/>
          <w:color w:val="auto"/>
          <w:kern w:val="0"/>
          <w:sz w:val="28"/>
          <w:szCs w:val="28"/>
          <w:u w:val="none"/>
          <w:lang w:val="ru-RU" w:eastAsia="ru-RU" w:bidi="ar-SA"/>
        </w:rPr>
        <w:t>о</w:t>
      </w:r>
      <w:r>
        <w:rPr>
          <w:bCs/>
          <w:color w:val="000000"/>
          <w:sz w:val="28"/>
          <w:szCs w:val="28"/>
          <w:u w:val="none"/>
          <w:lang w:eastAsia="ar-SA"/>
        </w:rPr>
        <w:t xml:space="preserve">е предусмотрена частью </w:t>
      </w:r>
      <w:r>
        <w:rPr>
          <w:rFonts w:eastAsia="Calibri"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ar-SA" w:bidi="ar-SA"/>
        </w:rPr>
        <w:t>2 статьи 7.31 КоАП РФ</w:t>
      </w:r>
      <w:r>
        <w:rPr>
          <w:bCs/>
          <w:color w:val="000000"/>
          <w:sz w:val="28"/>
          <w:szCs w:val="28"/>
          <w:u w:val="none"/>
          <w:lang w:eastAsia="ar-SA"/>
        </w:rPr>
        <w:t xml:space="preserve">. </w:t>
      </w:r>
    </w:p>
    <w:p>
      <w:pPr>
        <w:pStyle w:val="Normal"/>
        <w:ind w:left="-426" w:right="141" w:firstLine="284"/>
        <w:jc w:val="both"/>
        <w:rPr>
          <w:bCs/>
          <w:sz w:val="28"/>
          <w:szCs w:val="28"/>
        </w:rPr>
      </w:pPr>
      <w:r>
        <w:rPr>
          <w:bCs/>
          <w:sz w:val="28"/>
          <w:szCs w:val="28"/>
        </w:rPr>
      </w:r>
    </w:p>
    <w:p>
      <w:pPr>
        <w:pStyle w:val="Normal"/>
        <w:widowControl/>
        <w:suppressAutoHyphens w:val="true"/>
        <w:bidi w:val="0"/>
        <w:spacing w:lineRule="auto" w:line="240" w:before="0" w:after="0"/>
        <w:ind w:left="0" w:right="170" w:firstLine="624"/>
        <w:jc w:val="both"/>
        <w:rPr/>
      </w:pPr>
      <w:r>
        <w:rPr>
          <w:bCs/>
          <w:sz w:val="28"/>
          <w:szCs w:val="28"/>
        </w:rPr>
        <w:t xml:space="preserve">Настоящий акт составлен в одном экземпляре  на </w:t>
      </w:r>
      <w:r>
        <w:rPr>
          <w:rFonts w:eastAsia="Times New Roman" w:cs="Times New Roman"/>
          <w:bCs/>
          <w:color w:val="auto"/>
          <w:kern w:val="0"/>
          <w:sz w:val="28"/>
          <w:szCs w:val="28"/>
          <w:lang w:val="ru-RU" w:eastAsia="ru-RU" w:bidi="ar-SA"/>
        </w:rPr>
        <w:t>1</w:t>
      </w:r>
      <w:r>
        <w:rPr>
          <w:rFonts w:eastAsia="Times New Roman" w:cs="Times New Roman"/>
          <w:bCs/>
          <w:color w:val="auto"/>
          <w:kern w:val="0"/>
          <w:sz w:val="28"/>
          <w:szCs w:val="28"/>
          <w:lang w:val="ru-RU" w:eastAsia="ru-RU" w:bidi="ar-SA"/>
        </w:rPr>
        <w:t>0</w:t>
      </w:r>
      <w:r>
        <w:rPr>
          <w:bCs/>
          <w:sz w:val="28"/>
          <w:szCs w:val="28"/>
        </w:rPr>
        <w:t xml:space="preserve"> листах. </w:t>
      </w:r>
    </w:p>
    <w:p>
      <w:pPr>
        <w:pStyle w:val="Normal"/>
        <w:ind w:left="-426" w:right="141" w:firstLine="709"/>
        <w:jc w:val="both"/>
        <w:rPr>
          <w:sz w:val="28"/>
          <w:szCs w:val="28"/>
          <w:lang w:eastAsia="en-US"/>
        </w:rPr>
      </w:pPr>
      <w:r>
        <w:rPr>
          <w:sz w:val="28"/>
          <w:szCs w:val="28"/>
          <w:lang w:eastAsia="en-US"/>
        </w:rPr>
      </w:r>
    </w:p>
    <w:p>
      <w:pPr>
        <w:pStyle w:val="Normal"/>
        <w:ind w:left="-426" w:right="141" w:firstLine="709"/>
        <w:jc w:val="both"/>
        <w:rPr>
          <w:sz w:val="28"/>
          <w:szCs w:val="28"/>
          <w:lang w:eastAsia="en-US"/>
        </w:rPr>
      </w:pPr>
      <w:r>
        <w:rPr>
          <w:sz w:val="28"/>
          <w:szCs w:val="28"/>
          <w:lang w:eastAsia="en-US"/>
        </w:rPr>
        <w:t xml:space="preserve">Руководитель комиссии                                                </w:t>
      </w:r>
      <w:r>
        <w:rPr>
          <w:bCs/>
          <w:sz w:val="28"/>
          <w:szCs w:val="28"/>
          <w:lang w:eastAsia="en-US"/>
        </w:rPr>
        <w:t>А.А. Радченко</w:t>
      </w:r>
    </w:p>
    <w:p>
      <w:pPr>
        <w:pStyle w:val="Normal"/>
        <w:ind w:left="-426" w:right="141" w:firstLine="709"/>
        <w:jc w:val="both"/>
        <w:rPr>
          <w:sz w:val="28"/>
          <w:szCs w:val="28"/>
        </w:rPr>
      </w:pPr>
      <w:r>
        <w:rPr/>
      </w:r>
    </w:p>
    <w:p>
      <w:pPr>
        <w:pStyle w:val="Normal"/>
        <w:ind w:left="-426" w:right="141" w:firstLine="709"/>
        <w:jc w:val="both"/>
        <w:rPr>
          <w:sz w:val="28"/>
          <w:szCs w:val="28"/>
        </w:rPr>
      </w:pPr>
      <w:r>
        <w:rPr/>
      </w:r>
    </w:p>
    <w:p>
      <w:pPr>
        <w:pStyle w:val="Normal"/>
        <w:ind w:left="-426" w:right="141" w:firstLine="709"/>
        <w:jc w:val="both"/>
        <w:rPr/>
      </w:pPr>
      <w:r>
        <w:rPr>
          <w:sz w:val="28"/>
          <w:szCs w:val="28"/>
        </w:rPr>
        <w:t>Член комиссии</w:t>
      </w:r>
      <w:r>
        <w:rPr>
          <w:bCs/>
          <w:sz w:val="28"/>
          <w:szCs w:val="28"/>
        </w:rPr>
        <w:t xml:space="preserve">                                                                 Е.А. Рындина</w:t>
      </w:r>
    </w:p>
    <w:sectPr>
      <w:headerReference w:type="default" r:id="rId3"/>
      <w:type w:val="nextPage"/>
      <w:pgSz w:w="11906" w:h="16838"/>
      <w:pgMar w:left="1134" w:right="620" w:header="1134" w:top="1693" w:footer="0" w:bottom="908"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Arial">
    <w:charset w:val="cc"/>
    <w:family w:val="roman"/>
    <w:pitch w:val="variable"/>
  </w:font>
  <w:font w:name="Tahoma">
    <w:charset w:val="cc"/>
    <w:family w:val="roman"/>
    <w:pitch w:val="variable"/>
  </w:font>
  <w:font w:name="Liberation Sans">
    <w:altName w:val="Arial"/>
    <w:charset w:val="cc"/>
    <w:family w:val="roman"/>
    <w:pitch w:val="variable"/>
  </w:font>
  <w:font w:name="Times New Roman CYR">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jc w:val="center"/>
      <w:rPr/>
    </w:pPr>
    <w:r>
      <w:rPr/>
      <w:fldChar w:fldCharType="begin"/>
    </w:r>
    <w:r>
      <w:rPr/>
      <w:instrText> PAGE </w:instrText>
    </w:r>
    <w:r>
      <w:rPr/>
      <w:fldChar w:fldCharType="separate"/>
    </w:r>
    <w:r>
      <w:rPr/>
      <w:t>8</w:t>
    </w:r>
    <w:r>
      <w:rPr/>
      <w:fldChar w:fldCharType="end"/>
    </w:r>
  </w:p>
</w:hdr>
</file>

<file path=word/settings.xml><?xml version="1.0" encoding="utf-8"?>
<w:settings xmlns:w="http://schemas.openxmlformats.org/wordprocessingml/2006/main">
  <w:zoom w:percent="100"/>
  <w:defaultTabStop w:val="408"/>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0"/>
        <w:szCs w:val="22"/>
        <w:lang w:val="ru-RU" w:eastAsia="en-US" w:bidi="ar-SA"/>
      </w:rPr>
    </w:rPrDefault>
    <w:pPrDefault>
      <w:pPr>
        <w:suppressAutoHyphens w:val="true"/>
      </w:pPr>
    </w:pPrDefault>
  </w:docDefaults>
  <w:style w:type="paragraph" w:styleId="Normal">
    <w:name w:val="Normal"/>
    <w:qFormat/>
    <w:pPr>
      <w:widowControl/>
      <w:suppressAutoHyphens w:val="true"/>
      <w:overflowPunct w:val="fals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1">
    <w:name w:val="Heading 1"/>
    <w:basedOn w:val="Normal"/>
    <w:next w:val="Normal"/>
    <w:qFormat/>
    <w:pPr>
      <w:spacing w:before="108" w:after="108"/>
      <w:jc w:val="center"/>
      <w:outlineLvl w:val="0"/>
    </w:pPr>
    <w:rPr>
      <w:rFonts w:ascii="Arial" w:hAnsi="Arial" w:eastAsia="Calibri" w:cs="Arial"/>
      <w:b/>
      <w:bCs/>
      <w:color w:val="26282F"/>
    </w:rPr>
  </w:style>
  <w:style w:type="character" w:styleId="DefaultParagraphFont">
    <w:name w:val="Default Paragraph Font"/>
    <w:qFormat/>
    <w:rPr/>
  </w:style>
  <w:style w:type="character" w:styleId="Style13">
    <w:name w:val="Текст выноски Знак"/>
    <w:basedOn w:val="DefaultParagraphFont"/>
    <w:qFormat/>
    <w:rPr>
      <w:rFonts w:ascii="Tahoma" w:hAnsi="Tahoma" w:eastAsia="Times New Roman" w:cs="Tahoma"/>
      <w:sz w:val="16"/>
      <w:szCs w:val="16"/>
      <w:lang w:eastAsia="ru-RU"/>
    </w:rPr>
  </w:style>
  <w:style w:type="character" w:styleId="Style14">
    <w:name w:val="Интернет-ссылка"/>
    <w:basedOn w:val="DefaultParagraphFont"/>
    <w:rPr>
      <w:color w:val="0000FF"/>
      <w:u w:val="single"/>
    </w:rPr>
  </w:style>
  <w:style w:type="character" w:styleId="Style15">
    <w:name w:val="Верхний колонтитул Знак"/>
    <w:basedOn w:val="DefaultParagraphFont"/>
    <w:qFormat/>
    <w:rPr>
      <w:rFonts w:ascii="Times New Roman" w:hAnsi="Times New Roman" w:eastAsia="Times New Roman" w:cs="Times New Roman"/>
      <w:sz w:val="24"/>
      <w:szCs w:val="24"/>
      <w:lang w:eastAsia="ru-RU"/>
    </w:rPr>
  </w:style>
  <w:style w:type="character" w:styleId="Style16">
    <w:name w:val="Нижний колонтитул Знак"/>
    <w:basedOn w:val="DefaultParagraphFont"/>
    <w:qFormat/>
    <w:rPr>
      <w:rFonts w:ascii="Times New Roman" w:hAnsi="Times New Roman" w:eastAsia="Times New Roman" w:cs="Times New Roman"/>
      <w:sz w:val="24"/>
      <w:szCs w:val="24"/>
      <w:lang w:eastAsia="ru-RU"/>
    </w:rPr>
  </w:style>
  <w:style w:type="character" w:styleId="11">
    <w:name w:val="Заголовок 1 Знак"/>
    <w:basedOn w:val="DefaultParagraphFont"/>
    <w:qFormat/>
    <w:rPr>
      <w:rFonts w:ascii="Arial" w:hAnsi="Arial" w:eastAsia="Calibri" w:cs="Arial"/>
      <w:b/>
      <w:bCs/>
      <w:color w:val="26282F"/>
      <w:sz w:val="24"/>
      <w:szCs w:val="24"/>
      <w:lang w:eastAsia="ru-RU"/>
    </w:rPr>
  </w:style>
  <w:style w:type="character" w:styleId="Style17">
    <w:name w:val="Основной шрифт абзаца"/>
    <w:qFormat/>
    <w:rPr/>
  </w:style>
  <w:style w:type="paragraph" w:styleId="Style18">
    <w:name w:val="Заголовок"/>
    <w:basedOn w:val="Normal"/>
    <w:next w:val="Style19"/>
    <w:qFormat/>
    <w:pPr>
      <w:keepNext w:val="true"/>
      <w:spacing w:before="240" w:after="120"/>
    </w:pPr>
    <w:rPr>
      <w:rFonts w:ascii="Liberation Sans" w:hAnsi="Liberation Sans" w:eastAsia="Microsoft YaHei" w:cs="Mangal"/>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cs="Mangal"/>
    </w:rPr>
  </w:style>
  <w:style w:type="paragraph" w:styleId="Style21">
    <w:name w:val="Caption"/>
    <w:basedOn w:val="Normal"/>
    <w:qFormat/>
    <w:pPr>
      <w:suppressLineNumbers/>
      <w:spacing w:before="120" w:after="120"/>
    </w:pPr>
    <w:rPr>
      <w:rFonts w:cs="Mangal"/>
      <w:i/>
      <w:iCs/>
      <w:sz w:val="24"/>
      <w:szCs w:val="24"/>
    </w:rPr>
  </w:style>
  <w:style w:type="paragraph" w:styleId="Style22">
    <w:name w:val="Указатель"/>
    <w:basedOn w:val="Normal"/>
    <w:qFormat/>
    <w:pPr>
      <w:suppressLineNumbers/>
    </w:pPr>
    <w:rPr>
      <w:rFonts w:cs="Mangal"/>
    </w:rPr>
  </w:style>
  <w:style w:type="paragraph" w:styleId="NoSpacing">
    <w:name w:val="No Spacing"/>
    <w:qFormat/>
    <w:pPr>
      <w:widowControl/>
      <w:suppressAutoHyphens w:val="true"/>
      <w:overflowPunct w:val="fals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BalloonText">
    <w:name w:val="Balloon Text"/>
    <w:basedOn w:val="Normal"/>
    <w:qFormat/>
    <w:pPr/>
    <w:rPr>
      <w:rFonts w:ascii="Tahoma" w:hAnsi="Tahoma" w:cs="Tahoma"/>
      <w:sz w:val="16"/>
      <w:szCs w:val="16"/>
    </w:rPr>
  </w:style>
  <w:style w:type="paragraph" w:styleId="ConsPlusNormal">
    <w:name w:val="ConsPlusNormal"/>
    <w:qFormat/>
    <w:pPr>
      <w:widowControl/>
      <w:suppressAutoHyphens w:val="true"/>
      <w:overflowPunct w:val="false"/>
      <w:bidi w:val="0"/>
      <w:spacing w:lineRule="auto" w:line="240" w:before="0" w:after="0"/>
      <w:ind w:left="0" w:right="0" w:firstLine="720"/>
      <w:jc w:val="left"/>
    </w:pPr>
    <w:rPr>
      <w:rFonts w:ascii="Arial" w:hAnsi="Arial" w:eastAsia="Times New Roman" w:cs="Arial"/>
      <w:color w:val="auto"/>
      <w:kern w:val="0"/>
      <w:sz w:val="20"/>
      <w:szCs w:val="20"/>
      <w:lang w:val="ru-RU" w:eastAsia="ru-RU" w:bidi="ar-SA"/>
    </w:rPr>
  </w:style>
  <w:style w:type="paragraph" w:styleId="Style23">
    <w:name w:val="Верхний и нижний колонтитулы"/>
    <w:basedOn w:val="Normal"/>
    <w:qFormat/>
    <w:pPr/>
    <w:rPr/>
  </w:style>
  <w:style w:type="paragraph" w:styleId="Style24">
    <w:name w:val="Header"/>
    <w:basedOn w:val="Normal"/>
    <w:pPr>
      <w:tabs>
        <w:tab w:val="clear" w:pos="408"/>
        <w:tab w:val="center" w:pos="4677" w:leader="none"/>
        <w:tab w:val="right" w:pos="9355" w:leader="none"/>
      </w:tabs>
    </w:pPr>
    <w:rPr/>
  </w:style>
  <w:style w:type="paragraph" w:styleId="Style25">
    <w:name w:val="Footer"/>
    <w:basedOn w:val="Normal"/>
    <w:pPr>
      <w:tabs>
        <w:tab w:val="clear" w:pos="408"/>
        <w:tab w:val="center" w:pos="4677" w:leader="none"/>
        <w:tab w:val="right" w:pos="9355" w:leader="none"/>
      </w:tabs>
    </w:pPr>
    <w:rPr/>
  </w:style>
  <w:style w:type="paragraph" w:styleId="ListParagraph">
    <w:name w:val="List Paragraph"/>
    <w:basedOn w:val="Normal"/>
    <w:qFormat/>
    <w:pPr>
      <w:spacing w:before="0" w:after="0"/>
      <w:ind w:left="720" w:right="0" w:hanging="0"/>
      <w:contextualSpacing/>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0086EDBA7D9A9B807D8227201E581F7F554732928190C23CE47865C2F958990D084CDAE4362B1C8FwC07K" TargetMode="External"/><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84147</TotalTime>
  <Application>LibreOffice/6.4.4.2$Windows_X86_64 LibreOffice_project/3d775be2011f3886db32dfd395a6a6d1ca2630ff</Application>
  <Pages>10</Pages>
  <Words>3659</Words>
  <Characters>22650</Characters>
  <CharactersWithSpaces>26874</CharactersWithSpaces>
  <Paragraphs>111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2019-10-01T10:13:00Z</dcterms:created>
  <dc:creator>GLSPEC</dc:creator>
  <dc:description/>
  <dc:language>ru-RU</dc:language>
  <cp:lastModifiedBy/>
  <cp:lastPrinted>2024-10-01T11:39:15Z</cp:lastPrinted>
  <dcterms:modified xsi:type="dcterms:W3CDTF">2024-10-01T14:24:56Z</dcterms:modified>
  <cp:revision>462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