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9" w:rsidRDefault="007B5BD9" w:rsidP="007351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024229" w:rsidRDefault="007B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024229" w:rsidRDefault="0002422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4229" w:rsidRDefault="007B5BD9">
      <w:pPr>
        <w:pStyle w:val="af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024229" w:rsidRDefault="007B5BD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вопросам ЖКХ, транспорта, энергообеспечения и связи администрации муниципального образования Усть-Лабинский район</w:t>
      </w:r>
      <w:r w:rsidR="00290744"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муниципального образования Усть-Лабинский район «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порядка предоставления дубликата свидетельства об осуществлении перевозок и (или) карты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(далее — проект НПА).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2025 г. 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5BD9">
        <w:rPr>
          <w:rFonts w:ascii="Times New Roman" w:hAnsi="Times New Roman"/>
          <w:sz w:val="28"/>
          <w:szCs w:val="28"/>
        </w:rPr>
        <w:t>Не разработан порядок 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7B5BD9" w:rsidRDefault="007B5B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5BD9">
        <w:rPr>
          <w:rFonts w:ascii="Times New Roman" w:hAnsi="Times New Roman"/>
          <w:sz w:val="28"/>
          <w:szCs w:val="28"/>
        </w:rPr>
        <w:t xml:space="preserve"> предоставления дубликата свидетельства об осуществлении перевозок и (или) карты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BD9">
        <w:rPr>
          <w:rFonts w:ascii="Times New Roman" w:hAnsi="Times New Roman"/>
          <w:sz w:val="28"/>
          <w:szCs w:val="28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Проект постановление регулирует выдачу дубликата свидетельства об осуществлении перевозок и (или) карты</w:t>
      </w:r>
      <w:r w:rsidR="00B978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высокая.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5BD9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НПА </w:t>
      </w:r>
      <w:r w:rsidR="009348C6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proofErr w:type="spellStart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>Федорко</w:t>
      </w:r>
      <w:proofErr w:type="spellEnd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Федорович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главный специалист отдела по вопросам ЖКХ, транспорта, энергообеспечения и связи </w:t>
      </w: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Тел.: 5-29-64.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otdel</w:t>
      </w:r>
      <w:proofErr w:type="spellEnd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jkh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amoulr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C32D27" w:rsidRDefault="00C32D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Удовлетворение потребности населения в регулярных перевозках, </w:t>
      </w:r>
      <w:proofErr w:type="spellStart"/>
      <w:proofErr w:type="gramStart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по-вышении</w:t>
      </w:r>
      <w:proofErr w:type="spellEnd"/>
      <w:proofErr w:type="gramEnd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 и качества обслуживания пассажиров, обеспечении </w:t>
      </w:r>
      <w:proofErr w:type="spellStart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безо-пасности</w:t>
      </w:r>
      <w:proofErr w:type="spellEnd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перевозок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C32D27" w:rsidRDefault="00C32D27">
      <w:pPr>
        <w:pStyle w:val="af6"/>
        <w:tabs>
          <w:tab w:val="left" w:pos="709"/>
          <w:tab w:val="left" w:pos="1027"/>
        </w:tabs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Отсутствие возможности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 перевозки населения по одному или нескольким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регулярным 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муниципальным маршрутам на территории мун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ципального образования Усть-Лабинский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Краснодарск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края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229" w:rsidRDefault="007B5BD9">
      <w:pPr>
        <w:pStyle w:val="af6"/>
        <w:tabs>
          <w:tab w:val="left" w:pos="709"/>
          <w:tab w:val="left" w:pos="1027"/>
        </w:tabs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возникновении, выявлении проблемы и мерах,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нятых ранее для ее решения, достигнутых результатах и затраченных ресурсах:</w:t>
      </w:r>
    </w:p>
    <w:p w:rsidR="00024229" w:rsidRDefault="00C32D2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2D27">
        <w:rPr>
          <w:rFonts w:ascii="Times New Roman" w:hAnsi="Times New Roman"/>
          <w:bCs/>
          <w:sz w:val="28"/>
          <w:szCs w:val="28"/>
        </w:rPr>
        <w:t>Отсутствует порядок предоставления дубликата свидетельства об осуществлении перевозок и (или) карты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2D27">
        <w:rPr>
          <w:rFonts w:ascii="Times New Roman" w:hAnsi="Times New Roman"/>
          <w:bCs/>
          <w:sz w:val="28"/>
          <w:szCs w:val="28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 w:rsidR="007B5BD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 Субъекты общественных отношений, заинтересованные в устранении проблемы, их количественная оценка:</w:t>
      </w:r>
    </w:p>
    <w:p w:rsidR="00C32D27" w:rsidRDefault="00C32D2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Юридическ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 лиц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индивидуальны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предпринимател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или уполномоченны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участник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договора простого товарищества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занимающиеся перевозками по муниципальным маршрутам регулярных перевозок</w:t>
      </w:r>
      <w:r w:rsidR="00FF155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FF1552" w:rsidRPr="00FF155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 территории муниципального образования Усть-Лабинский муниципальный район Краснодарского края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D95CA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Количество адресатов: 1.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024229" w:rsidRDefault="00D95CA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Потребность населения в пригородном автобусном сообщении не будет обеспечена.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D95CA9" w:rsidRDefault="00D95C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5CA9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13.07.2015 № 220-03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024229" w:rsidRDefault="007B5BD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аналогичных проблем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024229" w:rsidRDefault="007B5BD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других субъектах Российской Федерации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аналогичные проблемы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решаются путем разработки и утверждения соответствующих региональных или муниципальных правовых актов. </w:t>
      </w:r>
    </w:p>
    <w:p w:rsidR="00024229" w:rsidRDefault="007B5BD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2.8. Источники данных: Информационно -  правовая система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», официальные сайты субъектов Российской Федерации.</w:t>
      </w:r>
    </w:p>
    <w:p w:rsidR="00024229" w:rsidRDefault="007B5BD9" w:rsidP="0029074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2.9. Иная информация о проблеме: отсутствует иная информация о  проблеме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 Определение целей предлагаемого правового регулирования и индикаторов для оценки их достижения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8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0" w:name="Par270"/>
            <w:bookmarkEnd w:id="0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Pr="00290744" w:rsidRDefault="00932972" w:rsidP="009329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возможность предоставления</w:t>
            </w:r>
            <w:r w:rsidR="0029074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0744" w:rsidRPr="00290744">
              <w:rPr>
                <w:rFonts w:ascii="Times New Roman" w:hAnsi="Times New Roman"/>
                <w:shd w:val="clear" w:color="auto" w:fill="FFFFFF"/>
              </w:rPr>
              <w:t>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 даты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0744">
              <w:rPr>
                <w:rFonts w:ascii="Times New Roman" w:hAnsi="Times New Roman"/>
                <w:shd w:val="clear" w:color="auto" w:fill="FFFFFF"/>
              </w:rPr>
              <w:t>официального опубликования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024229" w:rsidRDefault="00290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</w:pPr>
      <w:proofErr w:type="gramStart"/>
      <w:r w:rsidRPr="0029074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;</w:t>
      </w:r>
      <w:r w:rsidRPr="0029074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Закон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  <w:proofErr w:type="gramEnd"/>
    </w:p>
    <w:p w:rsidR="00290744" w:rsidRDefault="002907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tbl>
      <w:tblPr>
        <w:tblW w:w="958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7"/>
        <w:gridCol w:w="1842"/>
        <w:gridCol w:w="1785"/>
      </w:tblGrid>
      <w:tr w:rsidR="00024229">
        <w:trPr>
          <w:trHeight w:val="13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1" w:name="Par290"/>
            <w:bookmarkEnd w:id="1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rPr>
                <w:rFonts w:ascii="Times New Roman" w:hAnsi="Times New Roman"/>
                <w:shd w:val="clear" w:color="auto" w:fill="FFFFFF"/>
              </w:rPr>
            </w:pPr>
            <w:bookmarkStart w:id="2" w:name="Par292"/>
            <w:bookmarkEnd w:id="2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024229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932972" w:rsidP="00290744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возможность предоставления 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дубликата свидетельства об осуществлении перевозок и (или) карты маршрута регулярных перевозок по </w:t>
            </w:r>
            <w:r w:rsidRPr="0029074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муниципальному маршруту регулярных перевозок в границах муниципального образования </w:t>
            </w:r>
            <w:proofErr w:type="spellStart"/>
            <w:r w:rsidRPr="00290744">
              <w:rPr>
                <w:rFonts w:ascii="Times New Roman" w:hAnsi="Times New Roman"/>
                <w:shd w:val="clear" w:color="auto" w:fill="FFFFFF"/>
              </w:rPr>
              <w:t>Усть-Лабинский</w:t>
            </w:r>
            <w:proofErr w:type="spellEnd"/>
            <w:r w:rsidRPr="00290744">
              <w:rPr>
                <w:rFonts w:ascii="Times New Roman" w:hAnsi="Times New Roman"/>
                <w:shd w:val="clear" w:color="auto" w:fill="FFFFFF"/>
              </w:rPr>
              <w:t xml:space="preserve"> муниципальный район Краснодарского края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spacing w:after="0" w:line="240" w:lineRule="auto"/>
              <w:outlineLvl w:val="0"/>
              <w:rPr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lastRenderedPageBreak/>
              <w:t xml:space="preserve">Принятие 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постановления администрации муниципального образования Усть-Лабинский район «</w:t>
            </w:r>
            <w:r w:rsidR="00290744" w:rsidRP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Об </w:t>
            </w:r>
            <w:r w:rsidR="00290744" w:rsidRP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lastRenderedPageBreak/>
              <w:t>утверждении порядка предоставления дубликата свидетельства об осуществлении перевозок и (или) карты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</w:t>
            </w:r>
            <w:r w:rsidR="00290744" w:rsidRP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Принято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/не принято </w:t>
            </w:r>
            <w:r w:rsidR="00290744">
              <w:rPr>
                <w:rFonts w:ascii="Times New Roman" w:hAnsi="Times New Roman"/>
                <w:shd w:val="clear" w:color="auto" w:fill="FFFFFF"/>
              </w:rPr>
              <w:t>постановление администрации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муниципального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образования Усть-Лабинский 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июнь</w:t>
            </w:r>
            <w:r w:rsidR="007B5BD9">
              <w:rPr>
                <w:rFonts w:ascii="Times New Roman" w:hAnsi="Times New Roman"/>
                <w:shd w:val="clear" w:color="auto" w:fill="FFFFFF"/>
              </w:rPr>
              <w:t xml:space="preserve"> 2025 г. - принято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постановление администрации </w:t>
            </w:r>
            <w:r w:rsidR="007B5BD9">
              <w:rPr>
                <w:rFonts w:ascii="Times New Roman" w:hAnsi="Times New Roman"/>
                <w:shd w:val="clear" w:color="auto" w:fill="FFFFFF"/>
              </w:rPr>
              <w:t xml:space="preserve">муниципального </w:t>
            </w:r>
            <w:r w:rsidR="007B5BD9">
              <w:rPr>
                <w:rFonts w:ascii="Times New Roman" w:hAnsi="Times New Roman"/>
                <w:shd w:val="clear" w:color="auto" w:fill="FFFFFF"/>
              </w:rPr>
              <w:lastRenderedPageBreak/>
              <w:t>образования Усть-Лабинский район (дата, номер акта)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проекта НПА.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71" w:type="dxa"/>
        <w:tblInd w:w="113" w:type="dxa"/>
        <w:tblLayout w:type="fixed"/>
        <w:tblLook w:val="01E0"/>
      </w:tblPr>
      <w:tblGrid>
        <w:gridCol w:w="4503"/>
        <w:gridCol w:w="2970"/>
        <w:gridCol w:w="2098"/>
      </w:tblGrid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4.1. Группы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адресатов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 w:rsidP="0029074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 w:rsidR="00FF1552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 w:rsidRPr="00290744">
              <w:rPr>
                <w:rFonts w:ascii="Times New Roman" w:hAnsi="Times New Roman"/>
                <w:shd w:val="clear" w:color="auto" w:fill="FFFFFF"/>
              </w:rPr>
              <w:t>Отдел по вопросам ЖКХ, транспорта, энергообеспечения и связи администрации муниципального образования Усть-Лабинский район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2658"/>
        <w:gridCol w:w="1746"/>
        <w:gridCol w:w="1941"/>
        <w:gridCol w:w="1843"/>
        <w:gridCol w:w="1559"/>
      </w:tblGrid>
      <w:tr w:rsidR="00024229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5.1. Наименование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  <w:proofErr w:type="gramEnd"/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 w:rsidP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290744">
              <w:rPr>
                <w:rFonts w:ascii="Times New Roman" w:hAnsi="Times New Roman"/>
                <w:shd w:val="clear" w:color="auto" w:fill="FFFFFF"/>
              </w:rPr>
              <w:t>ыдач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 дубликата свидетельства об осуществлении перевозок и (или) карты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маршрута регулярных перевозок по муниципальному маршруту регулярных </w:t>
            </w:r>
            <w:r w:rsidRPr="00290744">
              <w:rPr>
                <w:rFonts w:ascii="Times New Roman" w:hAnsi="Times New Roman"/>
                <w:shd w:val="clear" w:color="auto" w:fill="FFFFFF"/>
              </w:rPr>
              <w:lastRenderedPageBreak/>
              <w:t>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новая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 w:rsidP="0029074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соответствии с проектом НПА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Численность сотрудников не изменяется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Оценка дополнительных расходов (доходов) 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3190"/>
        <w:gridCol w:w="3580"/>
        <w:gridCol w:w="3119"/>
      </w:tblGrid>
      <w:tr w:rsidR="0002422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(возможных поступлений)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024229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290744">
              <w:rPr>
                <w:rFonts w:ascii="Times New Roman" w:hAnsi="Times New Roman"/>
                <w:shd w:val="clear" w:color="auto" w:fill="FFFFFF"/>
              </w:rPr>
              <w:t>ыдач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 дубликата свидетельства об осуществлении перевозок и (или) карты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90744">
              <w:rPr>
                <w:rFonts w:ascii="Times New Roman" w:hAnsi="Times New Roman"/>
                <w:shd w:val="clear" w:color="auto" w:fill="FFFFFF"/>
              </w:rPr>
      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024229" w:rsidRDefault="0002422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024229" w:rsidRDefault="0002422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отсутствуют.</w:t>
      </w: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24229" w:rsidRDefault="00024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6" w:type="dxa"/>
        <w:tblInd w:w="113" w:type="dxa"/>
        <w:tblLayout w:type="fixed"/>
        <w:tblLook w:val="01E0"/>
      </w:tblPr>
      <w:tblGrid>
        <w:gridCol w:w="1838"/>
        <w:gridCol w:w="4394"/>
        <w:gridCol w:w="2097"/>
        <w:gridCol w:w="1417"/>
      </w:tblGrid>
      <w:tr w:rsidR="00024229" w:rsidTr="00FF155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7.1. Группы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7.2. Новые обязательные требования, обязанности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ограничений,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вводимые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нормативного 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7.3. Описание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расходов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7.4.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Количественная оценка,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 w:rsidTr="00FF1552">
        <w:trPr>
          <w:trHeight w:val="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FF155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52" w:rsidRPr="00FF1552" w:rsidRDefault="00FF1552" w:rsidP="00FF155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proofErr w:type="gramStart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В случае утраты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 либо их порчи юридическое лицо, индивидуальный предприниматель или уполномоченный участник договора простого товарищества (далее - заявитель) подаёт в Уполномоченный орган заявление о предоставлении дубликата свидетельства об осуществлении перевозок и (или) карты маршрута регулярных перевозок</w:t>
            </w:r>
            <w:proofErr w:type="gramEnd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(далее - заявление) по форме, установленной приложением 1 к настоящему Порядку</w:t>
            </w:r>
            <w:proofErr w:type="gramStart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. 3 порядка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предоставления дубликата свидетельства об осуществлении перевозок и (или) карты маршрута </w:t>
            </w:r>
          </w:p>
          <w:p w:rsidR="00024229" w:rsidRPr="00FF1552" w:rsidRDefault="00FF1552" w:rsidP="00FF155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регулярных перевозок по муниципальному маршруту регулярных перевозок в границах муниципального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образования  Усть-Лабинский  муниципальный  район Краснодарского края</w:t>
            </w:r>
            <w:r w:rsidR="00A5410F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(далее – Порядок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)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F" w:rsidRPr="00A5410F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5410F">
              <w:rPr>
                <w:rFonts w:ascii="Times New Roman" w:hAnsi="Times New Roman"/>
                <w:shd w:val="clear" w:color="auto" w:fill="FFFFFF"/>
              </w:rPr>
              <w:t>Расходы потенциальных адресатов предлагаемого правового</w:t>
            </w:r>
          </w:p>
          <w:p w:rsidR="00CA5047" w:rsidRPr="00A5410F" w:rsidRDefault="00A5410F" w:rsidP="00CA504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A5410F" w:rsidRPr="00A5410F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541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A5410F">
              <w:rPr>
                <w:rFonts w:ascii="Times New Roman" w:hAnsi="Times New Roman"/>
                <w:shd w:val="clear" w:color="auto" w:fill="FFFFFF"/>
              </w:rPr>
              <w:t>относятся к информационным издержкам (</w:t>
            </w: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случае утраты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 либо их порчи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A5410F">
              <w:rPr>
                <w:rFonts w:ascii="Times New Roman" w:hAnsi="Times New Roman"/>
                <w:shd w:val="clear" w:color="auto" w:fill="FFFFFF"/>
              </w:rPr>
              <w:t>предполагаются затраты на сбор, подготовку и</w:t>
            </w:r>
            <w:proofErr w:type="gramEnd"/>
          </w:p>
          <w:p w:rsidR="00024229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5410F">
              <w:rPr>
                <w:rFonts w:ascii="Times New Roman" w:hAnsi="Times New Roman"/>
                <w:shd w:val="clear" w:color="auto" w:fill="FFFFFF"/>
              </w:rPr>
              <w:t xml:space="preserve">представление </w:t>
            </w:r>
            <w:r>
              <w:rPr>
                <w:rFonts w:ascii="Times New Roman" w:hAnsi="Times New Roman"/>
                <w:shd w:val="clear" w:color="auto" w:fill="FFFFFF"/>
              </w:rPr>
              <w:t>документов в соответствии с Порядком)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 w:rsidP="0073517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7351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0,00040975 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Расчет информационных издержек произведен с использованием калькулятора расчета стандартных издержек (</w:t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regulation.gov.ru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): 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требования: представление документов;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элемента: документы, подготовленные для передачи органам власти;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требования: </w:t>
      </w: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информационное</w:t>
      </w:r>
      <w:proofErr w:type="gram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частота предоставления: 1 ед.;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действия: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написание заявления: 0,1 чел./час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копирование документов – 1 чел./час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среднемесячная заработная плата на одного работника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Усть-Лабинскому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– 62 283 руб.;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средняя стоимость часа работы: 372,5 руб.;</w:t>
      </w:r>
    </w:p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общая стоимость требования: 409,75 руб. (372,5 руб.* (0,1+1 чел./час). </w:t>
      </w:r>
      <w:proofErr w:type="gramEnd"/>
    </w:p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410F" w:rsidRDefault="007B5BD9" w:rsidP="00A541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 w:rsidR="00024229" w:rsidRDefault="00A5410F" w:rsidP="00A5410F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2393"/>
        <w:gridCol w:w="2393"/>
        <w:gridCol w:w="2398"/>
        <w:gridCol w:w="2387"/>
      </w:tblGrid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 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  <w:proofErr w:type="gramEnd"/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024229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024229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9.1 Содержание варианта решения</w:t>
            </w:r>
          </w:p>
          <w:p w:rsidR="00024229" w:rsidRDefault="007B5BD9" w:rsidP="00B9782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проблемы: </w:t>
            </w:r>
            <w:r w:rsidRPr="00B97826">
              <w:rPr>
                <w:rFonts w:ascii="Times New Roman" w:hAnsi="Times New Roman"/>
                <w:shd w:val="clear" w:color="auto" w:fill="FFFFFF"/>
              </w:rPr>
              <w:t xml:space="preserve">принятие </w:t>
            </w:r>
            <w:r w:rsidR="00B97826" w:rsidRPr="00B97826">
              <w:rPr>
                <w:rFonts w:ascii="Times New Roman" w:hAnsi="Times New Roman"/>
                <w:shd w:val="clear" w:color="auto" w:fill="FFFFFF"/>
              </w:rPr>
              <w:t>п</w:t>
            </w:r>
            <w:r w:rsidR="00B97826" w:rsidRPr="00B97826">
              <w:rPr>
                <w:rFonts w:ascii="Times New Roman" w:hAnsi="Times New Roman"/>
              </w:rPr>
              <w:t xml:space="preserve">роекта постановления администрации муниципального образования </w:t>
            </w:r>
            <w:proofErr w:type="spellStart"/>
            <w:r w:rsidR="00B97826" w:rsidRPr="00B97826">
              <w:rPr>
                <w:rFonts w:ascii="Times New Roman" w:hAnsi="Times New Roman"/>
              </w:rPr>
              <w:t>Усть-Лабинский</w:t>
            </w:r>
            <w:proofErr w:type="spellEnd"/>
            <w:r w:rsidR="00B97826" w:rsidRPr="00B97826">
              <w:rPr>
                <w:rFonts w:ascii="Times New Roman" w:hAnsi="Times New Roman"/>
              </w:rPr>
              <w:t xml:space="preserve"> район «</w:t>
            </w:r>
            <w:r w:rsidR="00B97826" w:rsidRPr="00B97826">
              <w:rPr>
                <w:rFonts w:ascii="Times New Roman" w:eastAsia="Calibri" w:hAnsi="Times New Roman"/>
                <w:bCs/>
                <w:lang w:eastAsia="en-US"/>
              </w:rPr>
      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</w:t>
            </w:r>
            <w:proofErr w:type="spellStart"/>
            <w:r w:rsidR="00B97826" w:rsidRPr="00B97826">
              <w:rPr>
                <w:rFonts w:ascii="Times New Roman" w:eastAsia="Calibri" w:hAnsi="Times New Roman"/>
                <w:bCs/>
                <w:lang w:eastAsia="en-US"/>
              </w:rPr>
              <w:t>Усть-Лабинский</w:t>
            </w:r>
            <w:proofErr w:type="spellEnd"/>
            <w:r w:rsidR="00B97826" w:rsidRPr="00B97826">
              <w:rPr>
                <w:rFonts w:ascii="Times New Roman" w:eastAsia="Calibri" w:hAnsi="Times New Roman"/>
                <w:bCs/>
                <w:lang w:eastAsia="en-US"/>
              </w:rPr>
              <w:t xml:space="preserve"> муниципальный район Краснодарского края»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409,75 руб.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9.4.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024229" w:rsidRDefault="007B5BD9">
      <w:pPr>
        <w:pStyle w:val="ac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Принятие данного постановления обусловлено необходимостью </w:t>
      </w:r>
      <w:r w:rsidR="00735177">
        <w:rPr>
          <w:rFonts w:ascii="Times New Roman" w:hAnsi="Times New Roman"/>
          <w:iCs/>
          <w:sz w:val="28"/>
          <w:szCs w:val="28"/>
          <w:shd w:val="clear" w:color="auto" w:fill="FFFFFF"/>
        </w:rPr>
        <w:t>наличия разработанного и утвержденного порядка</w:t>
      </w:r>
      <w:r w:rsidR="00735177" w:rsidRPr="007351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предоставления дубликата свидетельства об осуществлении перевозок и (или) карты</w:t>
      </w:r>
      <w:r w:rsidR="00B9782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735177" w:rsidRPr="00735177">
        <w:rPr>
          <w:rFonts w:ascii="Times New Roman" w:hAnsi="Times New Roman"/>
          <w:iCs/>
          <w:sz w:val="28"/>
          <w:szCs w:val="28"/>
          <w:shd w:val="clear" w:color="auto" w:fill="FFFFFF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 w:rsidR="007351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для поддержания регулярных перевозок.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024229" w:rsidRDefault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2025 г.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024229" w:rsidRPr="00735177" w:rsidRDefault="007B5BD9" w:rsidP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024229" w:rsidRDefault="00024229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735177" w:rsidRDefault="00735177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по вопросам ЖКХ, 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энергообеспечения и связи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А.Ю. </w:t>
      </w:r>
      <w:proofErr w:type="spellStart"/>
      <w:r>
        <w:rPr>
          <w:rFonts w:ascii="Times New Roman" w:hAnsi="Times New Roman"/>
          <w:sz w:val="28"/>
          <w:szCs w:val="28"/>
        </w:rPr>
        <w:t>Котикова</w:t>
      </w:r>
      <w:proofErr w:type="spellEnd"/>
    </w:p>
    <w:sectPr w:rsidR="00024229" w:rsidSect="0002422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72" w:rsidRDefault="00932972" w:rsidP="00024229">
      <w:pPr>
        <w:spacing w:after="0" w:line="240" w:lineRule="auto"/>
      </w:pPr>
      <w:r>
        <w:separator/>
      </w:r>
    </w:p>
  </w:endnote>
  <w:endnote w:type="continuationSeparator" w:id="0">
    <w:p w:rsidR="00932972" w:rsidRDefault="00932972" w:rsidP="000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72" w:rsidRDefault="00932972" w:rsidP="00024229">
      <w:pPr>
        <w:spacing w:after="0" w:line="240" w:lineRule="auto"/>
      </w:pPr>
      <w:r>
        <w:separator/>
      </w:r>
    </w:p>
  </w:footnote>
  <w:footnote w:type="continuationSeparator" w:id="0">
    <w:p w:rsidR="00932972" w:rsidRDefault="00932972" w:rsidP="0002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72" w:rsidRDefault="009329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163838"/>
      <w:docPartObj>
        <w:docPartGallery w:val="Page Numbers (Top of Page)"/>
        <w:docPartUnique/>
      </w:docPartObj>
    </w:sdtPr>
    <w:sdtContent>
      <w:p w:rsidR="00932972" w:rsidRDefault="0068116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932972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A6720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72" w:rsidRDefault="009329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03"/>
    <w:multiLevelType w:val="multilevel"/>
    <w:tmpl w:val="EF10E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1">
    <w:nsid w:val="5B7D06DA"/>
    <w:multiLevelType w:val="multilevel"/>
    <w:tmpl w:val="EE12C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229"/>
    <w:rsid w:val="00024229"/>
    <w:rsid w:val="00290744"/>
    <w:rsid w:val="0032604B"/>
    <w:rsid w:val="005518DD"/>
    <w:rsid w:val="00681163"/>
    <w:rsid w:val="00735177"/>
    <w:rsid w:val="007A6720"/>
    <w:rsid w:val="007B5BD9"/>
    <w:rsid w:val="00932972"/>
    <w:rsid w:val="009348C6"/>
    <w:rsid w:val="00A5410F"/>
    <w:rsid w:val="00B97826"/>
    <w:rsid w:val="00C32D27"/>
    <w:rsid w:val="00CA5047"/>
    <w:rsid w:val="00D23CDF"/>
    <w:rsid w:val="00D95CA9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D133A"/>
  </w:style>
  <w:style w:type="character" w:customStyle="1" w:styleId="a5">
    <w:name w:val="Нижний колонтитул Знак"/>
    <w:basedOn w:val="a0"/>
    <w:link w:val="a6"/>
    <w:uiPriority w:val="99"/>
    <w:qFormat/>
    <w:rsid w:val="003D133A"/>
  </w:style>
  <w:style w:type="character" w:customStyle="1" w:styleId="a7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a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b">
    <w:name w:val="Без интервала Знак"/>
    <w:link w:val="ac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024229"/>
    <w:rPr>
      <w:color w:val="000080"/>
      <w:u w:val="single"/>
    </w:rPr>
  </w:style>
  <w:style w:type="character" w:customStyle="1" w:styleId="InternetLink3">
    <w:name w:val="Internet Link3"/>
    <w:qFormat/>
    <w:rsid w:val="00024229"/>
    <w:rPr>
      <w:color w:val="000080"/>
      <w:u w:val="single"/>
    </w:rPr>
  </w:style>
  <w:style w:type="character" w:customStyle="1" w:styleId="InternetLink4">
    <w:name w:val="Internet Link4"/>
    <w:qFormat/>
    <w:rsid w:val="00024229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02422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1E74E5"/>
    <w:pPr>
      <w:spacing w:after="140"/>
    </w:pPr>
  </w:style>
  <w:style w:type="paragraph" w:styleId="af">
    <w:name w:val="List"/>
    <w:basedOn w:val="ae"/>
    <w:rsid w:val="001E74E5"/>
    <w:rPr>
      <w:rFonts w:cs="Droid Sans Devanagari"/>
    </w:rPr>
  </w:style>
  <w:style w:type="paragraph" w:styleId="af0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e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No Spacing"/>
    <w:link w:val="ab"/>
    <w:qFormat/>
    <w:rsid w:val="003746EA"/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</w:pPr>
    <w:rPr>
      <w:rFonts w:ascii="Arial" w:hAnsi="Arial" w:cs="Arial"/>
      <w:b/>
      <w:bCs/>
    </w:rPr>
  </w:style>
  <w:style w:type="paragraph" w:customStyle="1" w:styleId="af2">
    <w:name w:val="Колонтитул"/>
    <w:basedOn w:val="a"/>
    <w:qFormat/>
    <w:rsid w:val="001E74E5"/>
  </w:style>
  <w:style w:type="paragraph" w:customStyle="1" w:styleId="HeaderandFooter">
    <w:name w:val="Header and Footer"/>
    <w:basedOn w:val="a"/>
    <w:qFormat/>
    <w:rsid w:val="00024229"/>
  </w:style>
  <w:style w:type="paragraph" w:styleId="a4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3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5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7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pPr>
      <w:suppressAutoHyphens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Plain Text"/>
    <w:basedOn w:val="a"/>
    <w:qFormat/>
    <w:rsid w:val="00024229"/>
    <w:rPr>
      <w:rFonts w:ascii="Courier New" w:hAnsi="Courier New" w:cs="Courier New"/>
      <w:sz w:val="20"/>
      <w:szCs w:val="20"/>
    </w:rPr>
  </w:style>
  <w:style w:type="paragraph" w:customStyle="1" w:styleId="af9">
    <w:name w:val="Заголовок таблицы"/>
    <w:basedOn w:val="af4"/>
    <w:qFormat/>
    <w:rsid w:val="00024229"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  <w:rsid w:val="00024229"/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CC06-1114-4EB8-A2C8-FC2A0B1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2356-00042</cp:lastModifiedBy>
  <cp:revision>2</cp:revision>
  <cp:lastPrinted>2025-03-05T17:09:00Z</cp:lastPrinted>
  <dcterms:created xsi:type="dcterms:W3CDTF">2025-06-18T08:19:00Z</dcterms:created>
  <dcterms:modified xsi:type="dcterms:W3CDTF">2025-06-18T08:19:00Z</dcterms:modified>
  <dc:language>ru-RU</dc:language>
</cp:coreProperties>
</file>