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9E" w:rsidRDefault="007D0923" w:rsidP="007D09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экспертно-аналитического мероприятия по вопросу исполнения бюджета </w:t>
      </w:r>
      <w:r w:rsidR="00C92B8E">
        <w:rPr>
          <w:rFonts w:ascii="Times New Roman" w:hAnsi="Times New Roman" w:cs="Times New Roman"/>
          <w:b/>
          <w:sz w:val="24"/>
          <w:szCs w:val="24"/>
        </w:rPr>
        <w:t>Воронежского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7D0923">
        <w:rPr>
          <w:rFonts w:ascii="Times New Roman" w:hAnsi="Times New Roman" w:cs="Times New Roman"/>
          <w:b/>
          <w:sz w:val="24"/>
          <w:szCs w:val="24"/>
        </w:rPr>
        <w:t>Усть-Лабинского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района и подготовке Заключения на годовой отчет об исполнении бюджета </w:t>
      </w:r>
      <w:r w:rsidR="00C92B8E">
        <w:rPr>
          <w:rFonts w:ascii="Times New Roman" w:hAnsi="Times New Roman" w:cs="Times New Roman"/>
          <w:b/>
          <w:sz w:val="24"/>
          <w:szCs w:val="24"/>
        </w:rPr>
        <w:t xml:space="preserve">Воронежского 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Pr="007D0923">
        <w:rPr>
          <w:rFonts w:ascii="Times New Roman" w:hAnsi="Times New Roman" w:cs="Times New Roman"/>
          <w:b/>
          <w:sz w:val="24"/>
          <w:szCs w:val="24"/>
        </w:rPr>
        <w:t>Усть-Лабинского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района за 2024 год</w:t>
      </w:r>
    </w:p>
    <w:p w:rsidR="00AB0BA8" w:rsidRDefault="00AB0BA8" w:rsidP="007D09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923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7D0923">
        <w:rPr>
          <w:rFonts w:ascii="Times New Roman" w:hAnsi="Times New Roman" w:cs="Times New Roman"/>
          <w:sz w:val="24"/>
          <w:szCs w:val="24"/>
        </w:rPr>
        <w:t xml:space="preserve">В соответствии со статьями 157, 264.4, 268.1 Бюджетного кодекса Российской Федерации (далее - БК РФ), пунктом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муниципального образования </w:t>
      </w:r>
      <w:proofErr w:type="spellStart"/>
      <w:r w:rsidRPr="007D0923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Pr="007D0923">
        <w:rPr>
          <w:rFonts w:ascii="Times New Roman" w:hAnsi="Times New Roman" w:cs="Times New Roman"/>
          <w:sz w:val="24"/>
          <w:szCs w:val="24"/>
        </w:rPr>
        <w:t xml:space="preserve"> район (далее – Контрольно-счетная палата), утвержденным Советом муниципального образования </w:t>
      </w:r>
      <w:proofErr w:type="spellStart"/>
      <w:r w:rsidRPr="007D0923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Pr="007D0923">
        <w:rPr>
          <w:rFonts w:ascii="Times New Roman" w:hAnsi="Times New Roman" w:cs="Times New Roman"/>
          <w:sz w:val="24"/>
          <w:szCs w:val="24"/>
        </w:rPr>
        <w:t xml:space="preserve"> район от 29.12.2021 № 10 протокол</w:t>
      </w:r>
      <w:proofErr w:type="gramEnd"/>
      <w:r w:rsidRPr="007D0923">
        <w:rPr>
          <w:rFonts w:ascii="Times New Roman" w:hAnsi="Times New Roman" w:cs="Times New Roman"/>
          <w:sz w:val="24"/>
          <w:szCs w:val="24"/>
        </w:rPr>
        <w:t xml:space="preserve"> № </w:t>
      </w:r>
      <w:proofErr w:type="gramStart"/>
      <w:r w:rsidRPr="007D0923">
        <w:rPr>
          <w:rFonts w:ascii="Times New Roman" w:hAnsi="Times New Roman" w:cs="Times New Roman"/>
          <w:sz w:val="24"/>
          <w:szCs w:val="24"/>
        </w:rPr>
        <w:t>22, планом работы Контрольно-счетной палаты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D0923">
        <w:rPr>
          <w:rFonts w:ascii="Times New Roman" w:hAnsi="Times New Roman" w:cs="Times New Roman"/>
          <w:sz w:val="24"/>
          <w:szCs w:val="24"/>
        </w:rPr>
        <w:t xml:space="preserve"> год и Соглашени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7D0923">
        <w:rPr>
          <w:rFonts w:ascii="Times New Roman" w:hAnsi="Times New Roman" w:cs="Times New Roman"/>
          <w:sz w:val="24"/>
          <w:szCs w:val="24"/>
        </w:rPr>
        <w:t xml:space="preserve">о передаче полномочий Контрольно-счетной палате по </w:t>
      </w:r>
      <w:r w:rsidRPr="00AB0BA8">
        <w:rPr>
          <w:rFonts w:ascii="Times New Roman" w:hAnsi="Times New Roman" w:cs="Times New Roman"/>
          <w:sz w:val="24"/>
          <w:szCs w:val="24"/>
        </w:rPr>
        <w:t>осуществлению внешнего муниципального финансо</w:t>
      </w:r>
      <w:r w:rsidR="00BB6576">
        <w:rPr>
          <w:rFonts w:ascii="Times New Roman" w:hAnsi="Times New Roman" w:cs="Times New Roman"/>
          <w:sz w:val="24"/>
          <w:szCs w:val="24"/>
        </w:rPr>
        <w:t>в</w:t>
      </w:r>
      <w:r w:rsidR="00C92B8E">
        <w:rPr>
          <w:rFonts w:ascii="Times New Roman" w:hAnsi="Times New Roman" w:cs="Times New Roman"/>
          <w:sz w:val="24"/>
          <w:szCs w:val="24"/>
        </w:rPr>
        <w:t>ого контроля  от 20.12.2024 № 4</w:t>
      </w:r>
      <w:r w:rsidRPr="00AB0BA8">
        <w:rPr>
          <w:rFonts w:ascii="Times New Roman" w:hAnsi="Times New Roman" w:cs="Times New Roman"/>
          <w:sz w:val="24"/>
          <w:szCs w:val="24"/>
        </w:rPr>
        <w:t xml:space="preserve">, Контрольно-счетной палатой проведено экспертно-аналитическое мероприятие 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«Проведение внешней проверки годового отчета об исполнении бюджета за 2024 год и подготовка Заключения на годовой отчет об исполнении бюджета </w:t>
      </w:r>
      <w:r w:rsidR="00C92B8E">
        <w:rPr>
          <w:rFonts w:ascii="Times New Roman" w:hAnsi="Times New Roman" w:cs="Times New Roman"/>
          <w:sz w:val="24"/>
          <w:szCs w:val="24"/>
          <w:lang w:eastAsia="ar-SA"/>
        </w:rPr>
        <w:t>Воронежского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AB0BA8">
        <w:rPr>
          <w:rFonts w:ascii="Times New Roman" w:hAnsi="Times New Roman" w:cs="Times New Roman"/>
          <w:sz w:val="24"/>
          <w:szCs w:val="24"/>
          <w:lang w:eastAsia="ar-SA"/>
        </w:rPr>
        <w:t>Усть-Лабинского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за 2024 год».</w:t>
      </w:r>
      <w:proofErr w:type="gramEnd"/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По итогам исполнения бюджета </w:t>
      </w:r>
      <w:r w:rsidR="00C92B8E">
        <w:rPr>
          <w:rFonts w:ascii="Times New Roman" w:hAnsi="Times New Roman" w:cs="Times New Roman"/>
          <w:sz w:val="24"/>
          <w:szCs w:val="24"/>
        </w:rPr>
        <w:t>Воронежского</w:t>
      </w:r>
      <w:r w:rsidRPr="00662127">
        <w:rPr>
          <w:rFonts w:ascii="Times New Roman" w:hAnsi="Times New Roman" w:cs="Times New Roman"/>
          <w:sz w:val="24"/>
          <w:szCs w:val="24"/>
        </w:rPr>
        <w:t xml:space="preserve"> сельского поселения за 2024 год основные характеристики бюджета составили:</w:t>
      </w:r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доходам в сумме </w:t>
      </w:r>
      <w:r w:rsidR="00C92B8E">
        <w:rPr>
          <w:rFonts w:ascii="Times New Roman" w:hAnsi="Times New Roman" w:cs="Times New Roman"/>
          <w:sz w:val="24"/>
          <w:szCs w:val="24"/>
        </w:rPr>
        <w:t>64 424,2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C92B8E">
        <w:rPr>
          <w:rFonts w:ascii="Times New Roman" w:hAnsi="Times New Roman" w:cs="Times New Roman"/>
          <w:sz w:val="24"/>
          <w:szCs w:val="24"/>
        </w:rPr>
        <w:t>104,3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назначений;</w:t>
      </w:r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расходам в сумме </w:t>
      </w:r>
      <w:r w:rsidR="00C92B8E">
        <w:rPr>
          <w:rFonts w:ascii="Times New Roman" w:hAnsi="Times New Roman" w:cs="Times New Roman"/>
          <w:sz w:val="24"/>
          <w:szCs w:val="24"/>
        </w:rPr>
        <w:t>63 480,2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C92B8E">
        <w:rPr>
          <w:rFonts w:ascii="Times New Roman" w:hAnsi="Times New Roman" w:cs="Times New Roman"/>
          <w:sz w:val="24"/>
          <w:szCs w:val="24"/>
        </w:rPr>
        <w:t>92,6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назначений.</w:t>
      </w:r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B6576"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 w:rsidRPr="00662127"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 w:rsidR="00C92B8E">
        <w:rPr>
          <w:rFonts w:ascii="Times New Roman" w:hAnsi="Times New Roman" w:cs="Times New Roman"/>
          <w:sz w:val="24"/>
          <w:szCs w:val="24"/>
        </w:rPr>
        <w:t>944,0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D0923" w:rsidRPr="00AB0BA8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Проведенными экспертно-аналитическим мероприятием установлено, что в целом, исполнение бюджета </w:t>
      </w:r>
      <w:r w:rsidR="00C92B8E">
        <w:rPr>
          <w:rFonts w:ascii="Times New Roman" w:hAnsi="Times New Roman" w:cs="Times New Roman"/>
          <w:sz w:val="24"/>
          <w:szCs w:val="24"/>
        </w:rPr>
        <w:t>Воронежского</w:t>
      </w:r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B0BA8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</w:rPr>
        <w:t xml:space="preserve"> района осуществлялось в соответст</w:t>
      </w:r>
      <w:r w:rsidR="000D7096" w:rsidRPr="00AB0BA8">
        <w:rPr>
          <w:rFonts w:ascii="Times New Roman" w:hAnsi="Times New Roman" w:cs="Times New Roman"/>
          <w:sz w:val="24"/>
          <w:szCs w:val="24"/>
        </w:rPr>
        <w:t>вии с принятыми решениями Совета</w:t>
      </w:r>
      <w:r w:rsidRPr="00AB0BA8">
        <w:rPr>
          <w:rFonts w:ascii="Times New Roman" w:hAnsi="Times New Roman" w:cs="Times New Roman"/>
          <w:sz w:val="24"/>
          <w:szCs w:val="24"/>
        </w:rPr>
        <w:t xml:space="preserve"> </w:t>
      </w:r>
      <w:r w:rsidR="00C92B8E">
        <w:rPr>
          <w:rFonts w:ascii="Times New Roman" w:hAnsi="Times New Roman" w:cs="Times New Roman"/>
          <w:sz w:val="24"/>
          <w:szCs w:val="24"/>
        </w:rPr>
        <w:t>Воронежского</w:t>
      </w:r>
      <w:r w:rsidR="000D7096"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="0051676B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="0051676B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0D7096" w:rsidRPr="00AB0BA8">
        <w:rPr>
          <w:rFonts w:ascii="Times New Roman" w:hAnsi="Times New Roman" w:cs="Times New Roman"/>
          <w:sz w:val="24"/>
          <w:szCs w:val="24"/>
        </w:rPr>
        <w:t>о бюджете на 2024</w:t>
      </w:r>
      <w:r w:rsidRPr="00AB0BA8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0D7096" w:rsidRPr="00AB0BA8">
        <w:rPr>
          <w:rFonts w:ascii="Times New Roman" w:hAnsi="Times New Roman" w:cs="Times New Roman"/>
          <w:sz w:val="24"/>
          <w:szCs w:val="24"/>
        </w:rPr>
        <w:t>сводной бюджетной росписью</w:t>
      </w:r>
      <w:r w:rsidRPr="00AB0BA8">
        <w:rPr>
          <w:rFonts w:ascii="Times New Roman" w:hAnsi="Times New Roman" w:cs="Times New Roman"/>
          <w:sz w:val="24"/>
          <w:szCs w:val="24"/>
        </w:rPr>
        <w:t>.</w:t>
      </w:r>
    </w:p>
    <w:p w:rsidR="007D0923" w:rsidRPr="007D0923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AB0BA8" w:rsidRPr="00AB0BA8">
        <w:rPr>
          <w:rFonts w:ascii="Times New Roman" w:hAnsi="Times New Roman" w:cs="Times New Roman"/>
          <w:sz w:val="24"/>
          <w:szCs w:val="24"/>
        </w:rPr>
        <w:t>экспертно-аналитического мероприятия</w:t>
      </w:r>
      <w:r w:rsidRPr="00AB0BA8">
        <w:rPr>
          <w:rFonts w:ascii="Times New Roman" w:hAnsi="Times New Roman" w:cs="Times New Roman"/>
          <w:sz w:val="24"/>
          <w:szCs w:val="24"/>
        </w:rPr>
        <w:t xml:space="preserve"> Контрольно-счетной палатой </w:t>
      </w:r>
      <w:r w:rsidR="00AB0BA8" w:rsidRPr="00AB0BA8">
        <w:rPr>
          <w:rFonts w:ascii="Times New Roman" w:hAnsi="Times New Roman" w:cs="Times New Roman"/>
          <w:sz w:val="24"/>
          <w:szCs w:val="24"/>
        </w:rPr>
        <w:t>рекомендовано утвердить отчет</w:t>
      </w:r>
      <w:r w:rsidRPr="00AB0BA8"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="00AB0BA8" w:rsidRPr="00AB0BA8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C92B8E">
        <w:rPr>
          <w:rFonts w:ascii="Times New Roman" w:hAnsi="Times New Roman" w:cs="Times New Roman"/>
          <w:sz w:val="24"/>
          <w:szCs w:val="24"/>
        </w:rPr>
        <w:t>Воронежского</w:t>
      </w:r>
      <w:r w:rsidR="00AB0BA8"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B0BA8" w:rsidRPr="00AB0BA8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="00AB0BA8" w:rsidRPr="00AB0BA8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B0BA8">
        <w:rPr>
          <w:rFonts w:ascii="Times New Roman" w:hAnsi="Times New Roman" w:cs="Times New Roman"/>
          <w:sz w:val="24"/>
          <w:szCs w:val="24"/>
        </w:rPr>
        <w:t xml:space="preserve"> за 202</w:t>
      </w:r>
      <w:r w:rsidR="00AB0BA8" w:rsidRPr="00AB0BA8">
        <w:rPr>
          <w:rFonts w:ascii="Times New Roman" w:hAnsi="Times New Roman" w:cs="Times New Roman"/>
          <w:sz w:val="24"/>
          <w:szCs w:val="24"/>
        </w:rPr>
        <w:t>4</w:t>
      </w:r>
      <w:r w:rsidRPr="00AB0BA8">
        <w:rPr>
          <w:rFonts w:ascii="Times New Roman" w:hAnsi="Times New Roman" w:cs="Times New Roman"/>
          <w:sz w:val="24"/>
          <w:szCs w:val="24"/>
        </w:rPr>
        <w:t> год, с</w:t>
      </w:r>
      <w:r w:rsidRPr="007D0923">
        <w:rPr>
          <w:rFonts w:ascii="Times New Roman" w:hAnsi="Times New Roman" w:cs="Times New Roman"/>
          <w:sz w:val="24"/>
          <w:szCs w:val="24"/>
        </w:rPr>
        <w:t xml:space="preserve"> учетом устранения выявленных нарушений и недостатков.</w:t>
      </w:r>
    </w:p>
    <w:p w:rsidR="007D0923" w:rsidRPr="007D0923" w:rsidRDefault="00AB0BA8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по результатам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ого мероприятия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>ольно-счетной палатой направлено в адрес председателя Совета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и 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</w:t>
      </w:r>
      <w:r w:rsidR="00C92B8E">
        <w:rPr>
          <w:rFonts w:ascii="Times New Roman" w:hAnsi="Times New Roman" w:cs="Times New Roman"/>
          <w:sz w:val="24"/>
          <w:szCs w:val="24"/>
        </w:rPr>
        <w:t>Воронежского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16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6B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="0051676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D0923" w:rsidRPr="007D0923">
        <w:rPr>
          <w:rFonts w:ascii="Times New Roman" w:hAnsi="Times New Roman" w:cs="Times New Roman"/>
          <w:sz w:val="24"/>
          <w:szCs w:val="24"/>
        </w:rPr>
        <w:t>.</w:t>
      </w:r>
    </w:p>
    <w:p w:rsidR="007D0923" w:rsidRDefault="007D0923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D0923" w:rsidSect="00FE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D0923"/>
    <w:rsid w:val="000D7096"/>
    <w:rsid w:val="000F1AA6"/>
    <w:rsid w:val="002225DA"/>
    <w:rsid w:val="00354BFF"/>
    <w:rsid w:val="003965B5"/>
    <w:rsid w:val="004A7547"/>
    <w:rsid w:val="0051676B"/>
    <w:rsid w:val="00662127"/>
    <w:rsid w:val="006D2367"/>
    <w:rsid w:val="007D0923"/>
    <w:rsid w:val="00840229"/>
    <w:rsid w:val="00A10502"/>
    <w:rsid w:val="00A1277D"/>
    <w:rsid w:val="00AB0BA8"/>
    <w:rsid w:val="00BB6576"/>
    <w:rsid w:val="00C1640F"/>
    <w:rsid w:val="00C92B8E"/>
    <w:rsid w:val="00DE0221"/>
    <w:rsid w:val="00E77C8A"/>
    <w:rsid w:val="00EB7530"/>
    <w:rsid w:val="00FB4378"/>
    <w:rsid w:val="00FE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2026-01-15T11:05:00Z</cp:lastPrinted>
  <dcterms:created xsi:type="dcterms:W3CDTF">2025-06-27T13:15:00Z</dcterms:created>
  <dcterms:modified xsi:type="dcterms:W3CDTF">2026-01-15T13:37:00Z</dcterms:modified>
</cp:coreProperties>
</file>