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theme/themeOverride1.xml" ContentType="application/vnd.openxmlformats-officedocument.themeOverride+xml"/>
  <Override PartName="/word/charts/chart77.xml" ContentType="application/vnd.openxmlformats-officedocument.drawingml.chart+xml"/>
  <Override PartName="/word/charts/chart88.xml" ContentType="application/vnd.openxmlformats-officedocument.drawingml.char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5.xml" ContentType="application/vnd.openxmlformats-officedocument.drawingml.chart+xml"/>
  <Override PartName="/word/charts/chart86.xml" ContentType="application/vnd.openxmlformats-officedocument.drawingml.chart+xml"/>
  <Override PartName="/word/charts/chart95.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84.xml" ContentType="application/vnd.openxmlformats-officedocument.drawingml.chart+xml"/>
  <Override PartName="/word/charts/chart9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Override PartName="/word/charts/chart91.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charts/chart8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Override PartName="/word/charts/chart89.xml" ContentType="application/vnd.openxmlformats-officedocument.drawingml.chart+xml"/>
  <Override PartName="/word/charts/chart49.xml" ContentType="application/vnd.openxmlformats-officedocument.drawingml.chart+xml"/>
  <Override PartName="/word/charts/chart69.xml" ContentType="application/vnd.openxmlformats-officedocument.drawingml.chart+xml"/>
  <Override PartName="/word/charts/chart78.xml" ContentType="application/vnd.openxmlformats-officedocument.drawingml.chart+xml"/>
  <Override PartName="/word/charts/chart87.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word/charts/chart76.xml" ContentType="application/vnd.openxmlformats-officedocument.drawingml.chart+xml"/>
  <Override PartName="/word/charts/chart85.xml" ContentType="application/vnd.openxmlformats-officedocument.drawingml.chart+xml"/>
  <Override PartName="/word/charts/chart94.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drawings/drawing1.xml" ContentType="application/vnd.openxmlformats-officedocument.drawingml.chartshapes+xml"/>
  <Override PartName="/word/charts/chart65.xml" ContentType="application/vnd.openxmlformats-officedocument.drawingml.chart+xml"/>
  <Override PartName="/word/charts/chart74.xml" ContentType="application/vnd.openxmlformats-officedocument.drawingml.chart+xml"/>
  <Override PartName="/word/charts/chart83.xml" ContentType="application/vnd.openxmlformats-officedocument.drawingml.chart+xml"/>
  <Override PartName="/word/charts/chart92.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charts/chart81.xml" ContentType="application/vnd.openxmlformats-officedocument.drawingml.chart+xml"/>
  <Override PartName="/word/charts/chart90.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Override PartName="/word/charts/chart68.xml" ContentType="application/vnd.openxmlformats-officedocument.drawingml.chart+xml"/>
  <Override PartName="/word/charts/chart79.xml" ContentType="application/vnd.openxmlformats-officedocument.drawingml.chart+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99" w:rsidRPr="007163E6" w:rsidRDefault="00344B7D" w:rsidP="00800F99">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                                                                                                                                                                                                                                                                                                                                                                                                                                                                                                                                                                                                                                                                                                                </w:t>
      </w:r>
      <w:r w:rsidR="00800F99" w:rsidRPr="007163E6">
        <w:rPr>
          <w:rFonts w:ascii="Times New Roman" w:hAnsi="Times New Roman" w:cs="Times New Roman"/>
          <w:sz w:val="28"/>
          <w:szCs w:val="28"/>
        </w:rPr>
        <w:t>П</w:t>
      </w:r>
      <w:r w:rsidR="00800F99">
        <w:rPr>
          <w:rFonts w:ascii="Times New Roman" w:hAnsi="Times New Roman" w:cs="Times New Roman"/>
          <w:sz w:val="28"/>
          <w:szCs w:val="28"/>
        </w:rPr>
        <w:t>риложение</w:t>
      </w:r>
      <w:r w:rsidR="00800F99" w:rsidRPr="007163E6">
        <w:rPr>
          <w:rFonts w:ascii="Times New Roman" w:hAnsi="Times New Roman" w:cs="Times New Roman"/>
          <w:sz w:val="28"/>
          <w:szCs w:val="28"/>
        </w:rPr>
        <w:t xml:space="preserve"> </w:t>
      </w:r>
    </w:p>
    <w:p w:rsidR="00800F99" w:rsidRPr="007163E6" w:rsidRDefault="00800F99" w:rsidP="00800F99">
      <w:pPr>
        <w:spacing w:after="0" w:line="240" w:lineRule="auto"/>
        <w:ind w:left="5670"/>
        <w:rPr>
          <w:rFonts w:ascii="Times New Roman" w:hAnsi="Times New Roman" w:cs="Times New Roman"/>
          <w:sz w:val="28"/>
          <w:szCs w:val="28"/>
        </w:rPr>
      </w:pPr>
      <w:r w:rsidRPr="007163E6">
        <w:rPr>
          <w:rFonts w:ascii="Times New Roman" w:hAnsi="Times New Roman" w:cs="Times New Roman"/>
          <w:sz w:val="28"/>
          <w:szCs w:val="28"/>
        </w:rPr>
        <w:t xml:space="preserve">к письму </w:t>
      </w:r>
      <w:r>
        <w:rPr>
          <w:rFonts w:ascii="Times New Roman" w:hAnsi="Times New Roman" w:cs="Times New Roman"/>
          <w:sz w:val="28"/>
          <w:szCs w:val="28"/>
        </w:rPr>
        <w:t xml:space="preserve">администрации муниципального образования </w:t>
      </w:r>
      <w:proofErr w:type="spellStart"/>
      <w:r>
        <w:rPr>
          <w:rFonts w:ascii="Times New Roman" w:hAnsi="Times New Roman" w:cs="Times New Roman"/>
          <w:sz w:val="28"/>
          <w:szCs w:val="28"/>
        </w:rPr>
        <w:t>Усть-Лабинский</w:t>
      </w:r>
      <w:proofErr w:type="spellEnd"/>
      <w:r>
        <w:rPr>
          <w:rFonts w:ascii="Times New Roman" w:hAnsi="Times New Roman" w:cs="Times New Roman"/>
          <w:sz w:val="28"/>
          <w:szCs w:val="28"/>
        </w:rPr>
        <w:t xml:space="preserve"> район </w:t>
      </w:r>
      <w:proofErr w:type="spellStart"/>
      <w:proofErr w:type="gramStart"/>
      <w:r w:rsidRPr="007163E6">
        <w:rPr>
          <w:rFonts w:ascii="Times New Roman" w:hAnsi="Times New Roman" w:cs="Times New Roman"/>
          <w:sz w:val="28"/>
          <w:szCs w:val="28"/>
        </w:rPr>
        <w:t>от</w:t>
      </w:r>
      <w:proofErr w:type="gramEnd"/>
      <w:r w:rsidRPr="007163E6">
        <w:rPr>
          <w:rFonts w:ascii="Times New Roman" w:hAnsi="Times New Roman" w:cs="Times New Roman"/>
          <w:sz w:val="28"/>
          <w:szCs w:val="28"/>
        </w:rPr>
        <w:t>__</w:t>
      </w:r>
      <w:r>
        <w:rPr>
          <w:rFonts w:ascii="Times New Roman" w:hAnsi="Times New Roman" w:cs="Times New Roman"/>
          <w:sz w:val="28"/>
          <w:szCs w:val="28"/>
        </w:rPr>
        <w:t>______</w:t>
      </w:r>
      <w:r w:rsidRPr="007163E6">
        <w:rPr>
          <w:rFonts w:ascii="Times New Roman" w:hAnsi="Times New Roman" w:cs="Times New Roman"/>
          <w:sz w:val="28"/>
          <w:szCs w:val="28"/>
        </w:rPr>
        <w:t>__№</w:t>
      </w:r>
      <w:proofErr w:type="spellEnd"/>
      <w:r w:rsidRPr="007163E6">
        <w:rPr>
          <w:rFonts w:ascii="Times New Roman" w:hAnsi="Times New Roman" w:cs="Times New Roman"/>
          <w:sz w:val="28"/>
          <w:szCs w:val="28"/>
        </w:rPr>
        <w:t>_</w:t>
      </w:r>
      <w:r>
        <w:rPr>
          <w:rFonts w:ascii="Times New Roman" w:hAnsi="Times New Roman" w:cs="Times New Roman"/>
          <w:sz w:val="28"/>
          <w:szCs w:val="28"/>
        </w:rPr>
        <w:t>_________</w:t>
      </w:r>
      <w:r w:rsidRPr="007163E6">
        <w:rPr>
          <w:rFonts w:ascii="Times New Roman" w:hAnsi="Times New Roman" w:cs="Times New Roman"/>
          <w:sz w:val="28"/>
          <w:szCs w:val="28"/>
        </w:rPr>
        <w:t>____</w:t>
      </w:r>
    </w:p>
    <w:p w:rsidR="00800F99" w:rsidRPr="007163E6" w:rsidRDefault="00800F99" w:rsidP="00800F99">
      <w:pPr>
        <w:spacing w:before="120" w:after="120"/>
        <w:jc w:val="center"/>
        <w:rPr>
          <w:rFonts w:ascii="Times New Roman" w:hAnsi="Times New Roman" w:cs="Times New Roman"/>
          <w:sz w:val="28"/>
          <w:szCs w:val="28"/>
        </w:rPr>
      </w:pPr>
    </w:p>
    <w:p w:rsidR="00800F99" w:rsidRPr="007163E6" w:rsidRDefault="00800F99" w:rsidP="00800F99">
      <w:pPr>
        <w:spacing w:before="120" w:after="120"/>
        <w:jc w:val="center"/>
        <w:rPr>
          <w:rFonts w:ascii="Times New Roman" w:hAnsi="Times New Roman" w:cs="Times New Roman"/>
          <w:sz w:val="28"/>
          <w:szCs w:val="28"/>
        </w:rPr>
      </w:pPr>
    </w:p>
    <w:p w:rsidR="00800F99" w:rsidRPr="007163E6" w:rsidRDefault="00800F99" w:rsidP="00800F99">
      <w:pPr>
        <w:spacing w:before="120" w:after="120"/>
        <w:jc w:val="center"/>
        <w:rPr>
          <w:rFonts w:ascii="Times New Roman" w:hAnsi="Times New Roman" w:cs="Times New Roman"/>
          <w:b/>
          <w:sz w:val="48"/>
          <w:szCs w:val="48"/>
        </w:rPr>
      </w:pPr>
    </w:p>
    <w:p w:rsidR="00800F99" w:rsidRPr="007163E6" w:rsidRDefault="00800F99" w:rsidP="00800F99">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Pr>
          <w:rFonts w:ascii="Times New Roman" w:hAnsi="Times New Roman" w:cs="Times New Roman"/>
          <w:b/>
          <w:sz w:val="48"/>
          <w:szCs w:val="48"/>
        </w:rPr>
        <w:t>ТЧЕТ</w:t>
      </w:r>
    </w:p>
    <w:p w:rsidR="00800F99" w:rsidRDefault="00800F99" w:rsidP="00800F99">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«Состояние и развитие конкуренции </w:t>
      </w:r>
    </w:p>
    <w:p w:rsidR="00800F99" w:rsidRPr="00800F99" w:rsidRDefault="00800F99" w:rsidP="00800F99">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на товарных </w:t>
      </w:r>
      <w:r w:rsidRPr="007163E6">
        <w:rPr>
          <w:rFonts w:ascii="Times New Roman" w:hAnsi="Times New Roman" w:cs="Times New Roman"/>
          <w:b/>
          <w:sz w:val="48"/>
          <w:szCs w:val="48"/>
        </w:rPr>
        <w:t xml:space="preserve">рынках </w:t>
      </w:r>
      <w:r w:rsidRPr="00800F99">
        <w:rPr>
          <w:rFonts w:ascii="Times New Roman" w:hAnsi="Times New Roman" w:cs="Times New Roman"/>
          <w:b/>
          <w:sz w:val="48"/>
          <w:szCs w:val="48"/>
        </w:rPr>
        <w:t xml:space="preserve">администрации муниципального образования </w:t>
      </w:r>
    </w:p>
    <w:p w:rsidR="00800F99" w:rsidRPr="00800F99" w:rsidRDefault="00800F99" w:rsidP="00800F99">
      <w:pPr>
        <w:spacing w:before="120" w:after="120" w:line="240" w:lineRule="auto"/>
        <w:jc w:val="center"/>
        <w:rPr>
          <w:rFonts w:ascii="Times New Roman" w:hAnsi="Times New Roman" w:cs="Times New Roman"/>
          <w:b/>
          <w:sz w:val="48"/>
          <w:szCs w:val="48"/>
        </w:rPr>
      </w:pPr>
      <w:proofErr w:type="spellStart"/>
      <w:r w:rsidRPr="00800F99">
        <w:rPr>
          <w:rFonts w:ascii="Times New Roman" w:hAnsi="Times New Roman" w:cs="Times New Roman"/>
          <w:b/>
          <w:sz w:val="48"/>
          <w:szCs w:val="48"/>
        </w:rPr>
        <w:t>Усть-Лабинский</w:t>
      </w:r>
      <w:proofErr w:type="spellEnd"/>
      <w:r w:rsidRPr="00800F99">
        <w:rPr>
          <w:rFonts w:ascii="Times New Roman" w:hAnsi="Times New Roman" w:cs="Times New Roman"/>
          <w:b/>
          <w:sz w:val="48"/>
          <w:szCs w:val="48"/>
        </w:rPr>
        <w:t xml:space="preserve"> район</w:t>
      </w:r>
    </w:p>
    <w:p w:rsidR="00800F99" w:rsidRDefault="00800F99" w:rsidP="00800F99">
      <w:pPr>
        <w:spacing w:before="120" w:after="120" w:line="240" w:lineRule="auto"/>
        <w:jc w:val="center"/>
        <w:rPr>
          <w:rFonts w:ascii="Times New Roman" w:hAnsi="Times New Roman" w:cs="Times New Roman"/>
          <w:sz w:val="28"/>
          <w:szCs w:val="28"/>
        </w:rPr>
      </w:pPr>
      <w:r w:rsidRPr="007163E6">
        <w:rPr>
          <w:rFonts w:ascii="Times New Roman" w:hAnsi="Times New Roman" w:cs="Times New Roman"/>
          <w:sz w:val="28"/>
          <w:szCs w:val="28"/>
        </w:rPr>
        <w:t>(наименование муниципального образования</w:t>
      </w:r>
      <w:r>
        <w:rPr>
          <w:rFonts w:ascii="Times New Roman" w:hAnsi="Times New Roman" w:cs="Times New Roman"/>
          <w:sz w:val="28"/>
          <w:szCs w:val="28"/>
        </w:rPr>
        <w:t xml:space="preserve"> Краснодарского края</w:t>
      </w:r>
      <w:r w:rsidRPr="007163E6">
        <w:rPr>
          <w:rFonts w:ascii="Times New Roman" w:hAnsi="Times New Roman" w:cs="Times New Roman"/>
          <w:sz w:val="28"/>
          <w:szCs w:val="28"/>
        </w:rPr>
        <w:t>)</w:t>
      </w:r>
    </w:p>
    <w:p w:rsidR="00800F99" w:rsidRPr="007163E6" w:rsidRDefault="00800F99" w:rsidP="00800F99">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в </w:t>
      </w:r>
      <w:r w:rsidRPr="007163E6">
        <w:rPr>
          <w:rFonts w:ascii="Times New Roman" w:hAnsi="Times New Roman" w:cs="Times New Roman"/>
          <w:b/>
          <w:sz w:val="48"/>
          <w:szCs w:val="48"/>
        </w:rPr>
        <w:t>201</w:t>
      </w:r>
      <w:r>
        <w:rPr>
          <w:rFonts w:ascii="Times New Roman" w:hAnsi="Times New Roman" w:cs="Times New Roman"/>
          <w:b/>
          <w:sz w:val="48"/>
          <w:szCs w:val="48"/>
        </w:rPr>
        <w:t>9</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800F99" w:rsidRPr="007163E6" w:rsidRDefault="00800F99" w:rsidP="00800F99">
      <w:pPr>
        <w:spacing w:before="120" w:after="120"/>
        <w:jc w:val="center"/>
        <w:rPr>
          <w:rFonts w:ascii="Times New Roman" w:hAnsi="Times New Roman" w:cs="Times New Roman"/>
          <w:sz w:val="28"/>
          <w:szCs w:val="28"/>
        </w:rPr>
      </w:pPr>
    </w:p>
    <w:p w:rsidR="00800F99" w:rsidRPr="007163E6" w:rsidRDefault="00800F99" w:rsidP="00800F99">
      <w:pPr>
        <w:spacing w:before="120" w:after="120"/>
        <w:jc w:val="center"/>
        <w:rPr>
          <w:rFonts w:ascii="Times New Roman" w:hAnsi="Times New Roman" w:cs="Times New Roman"/>
          <w:sz w:val="28"/>
          <w:szCs w:val="28"/>
        </w:rPr>
      </w:pPr>
    </w:p>
    <w:p w:rsidR="00800F99" w:rsidRDefault="00800F99" w:rsidP="00800F99">
      <w:pPr>
        <w:spacing w:before="120" w:after="120"/>
        <w:ind w:left="5387"/>
        <w:jc w:val="center"/>
        <w:rPr>
          <w:rFonts w:ascii="Times New Roman" w:hAnsi="Times New Roman" w:cs="Times New Roman"/>
          <w:sz w:val="28"/>
          <w:szCs w:val="28"/>
        </w:rPr>
      </w:pPr>
    </w:p>
    <w:p w:rsidR="00800F99" w:rsidRDefault="00800F99" w:rsidP="00800F99">
      <w:pPr>
        <w:spacing w:before="120" w:after="120"/>
        <w:ind w:left="5387"/>
        <w:jc w:val="center"/>
        <w:rPr>
          <w:rFonts w:ascii="Times New Roman" w:hAnsi="Times New Roman" w:cs="Times New Roman"/>
          <w:sz w:val="28"/>
          <w:szCs w:val="28"/>
        </w:rPr>
      </w:pPr>
    </w:p>
    <w:p w:rsidR="00800F99" w:rsidRDefault="00800F99" w:rsidP="00800F99">
      <w:pPr>
        <w:spacing w:before="120" w:after="120"/>
        <w:ind w:left="5387"/>
        <w:jc w:val="center"/>
        <w:rPr>
          <w:rFonts w:ascii="Times New Roman" w:hAnsi="Times New Roman" w:cs="Times New Roman"/>
          <w:sz w:val="28"/>
          <w:szCs w:val="28"/>
        </w:rPr>
      </w:pPr>
    </w:p>
    <w:p w:rsidR="00800F99" w:rsidRDefault="00800F99" w:rsidP="00800F99">
      <w:pPr>
        <w:spacing w:before="120" w:after="120"/>
        <w:ind w:left="5387"/>
        <w:jc w:val="center"/>
        <w:rPr>
          <w:rFonts w:ascii="Times New Roman" w:hAnsi="Times New Roman" w:cs="Times New Roman"/>
          <w:sz w:val="28"/>
          <w:szCs w:val="28"/>
        </w:rPr>
      </w:pPr>
    </w:p>
    <w:p w:rsidR="00800F99" w:rsidRDefault="00800F99" w:rsidP="00800F99">
      <w:pPr>
        <w:spacing w:before="120" w:after="120"/>
        <w:ind w:left="5387"/>
        <w:jc w:val="center"/>
        <w:rPr>
          <w:rFonts w:ascii="Times New Roman" w:hAnsi="Times New Roman" w:cs="Times New Roman"/>
          <w:sz w:val="28"/>
          <w:szCs w:val="28"/>
        </w:rPr>
      </w:pPr>
    </w:p>
    <w:p w:rsidR="00800F99" w:rsidRPr="007163E6" w:rsidRDefault="00800F99" w:rsidP="00800F99">
      <w:pPr>
        <w:spacing w:before="120" w:after="120"/>
        <w:ind w:left="5387"/>
        <w:jc w:val="center"/>
        <w:rPr>
          <w:rFonts w:ascii="Times New Roman" w:hAnsi="Times New Roman" w:cs="Times New Roman"/>
          <w:sz w:val="28"/>
          <w:szCs w:val="28"/>
        </w:rPr>
      </w:pPr>
      <w:r w:rsidRPr="007163E6">
        <w:rPr>
          <w:rFonts w:ascii="Times New Roman" w:hAnsi="Times New Roman" w:cs="Times New Roman"/>
          <w:sz w:val="28"/>
          <w:szCs w:val="28"/>
        </w:rPr>
        <w:t>РАССМОТРЕН и УТВЕРЖДЕН</w:t>
      </w:r>
    </w:p>
    <w:p w:rsidR="00D65894" w:rsidRDefault="00D65894" w:rsidP="00800F99">
      <w:pPr>
        <w:spacing w:before="120" w:after="120"/>
        <w:ind w:left="5387"/>
        <w:jc w:val="center"/>
        <w:rPr>
          <w:rFonts w:ascii="Times New Roman" w:hAnsi="Times New Roman" w:cs="Times New Roman"/>
          <w:sz w:val="28"/>
          <w:szCs w:val="28"/>
        </w:rPr>
      </w:pPr>
      <w:r>
        <w:rPr>
          <w:rFonts w:ascii="Times New Roman" w:hAnsi="Times New Roman" w:cs="Times New Roman"/>
          <w:sz w:val="28"/>
          <w:szCs w:val="28"/>
        </w:rPr>
        <w:t xml:space="preserve">Протокол от 07.02.2020 года №1 </w:t>
      </w:r>
    </w:p>
    <w:p w:rsidR="00800F99" w:rsidRDefault="00D65894" w:rsidP="00800F99">
      <w:pPr>
        <w:spacing w:after="0" w:line="240" w:lineRule="auto"/>
        <w:ind w:left="5387"/>
        <w:jc w:val="center"/>
        <w:rPr>
          <w:rFonts w:ascii="Times New Roman" w:hAnsi="Times New Roman" w:cs="Times New Roman"/>
          <w:sz w:val="28"/>
          <w:szCs w:val="28"/>
        </w:rPr>
      </w:pPr>
      <w:r w:rsidRPr="007163E6">
        <w:rPr>
          <w:rFonts w:ascii="Times New Roman" w:hAnsi="Times New Roman" w:cs="Times New Roman"/>
          <w:sz w:val="28"/>
          <w:szCs w:val="28"/>
        </w:rPr>
        <w:t xml:space="preserve"> </w:t>
      </w:r>
      <w:proofErr w:type="gramStart"/>
      <w:r w:rsidR="00800F99" w:rsidRPr="007163E6">
        <w:rPr>
          <w:rFonts w:ascii="Times New Roman" w:hAnsi="Times New Roman" w:cs="Times New Roman"/>
          <w:sz w:val="28"/>
          <w:szCs w:val="28"/>
        </w:rPr>
        <w:t xml:space="preserve">(номер и дата протокола заседания </w:t>
      </w:r>
      <w:r w:rsidR="00800F99">
        <w:rPr>
          <w:rFonts w:ascii="Times New Roman" w:hAnsi="Times New Roman" w:cs="Times New Roman"/>
          <w:sz w:val="28"/>
          <w:szCs w:val="28"/>
        </w:rPr>
        <w:t xml:space="preserve">коллегиального органа </w:t>
      </w:r>
      <w:proofErr w:type="gramEnd"/>
    </w:p>
    <w:p w:rsidR="00800F99" w:rsidRPr="007163E6" w:rsidRDefault="00800F99" w:rsidP="00800F99">
      <w:pPr>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по конкуренции</w:t>
      </w:r>
      <w:r w:rsidRPr="007163E6">
        <w:rPr>
          <w:rFonts w:ascii="Times New Roman" w:hAnsi="Times New Roman" w:cs="Times New Roman"/>
          <w:sz w:val="28"/>
          <w:szCs w:val="28"/>
        </w:rPr>
        <w:t>)</w:t>
      </w:r>
    </w:p>
    <w:tbl>
      <w:tblPr>
        <w:tblW w:w="9654" w:type="dxa"/>
        <w:tblLook w:val="04A0"/>
      </w:tblPr>
      <w:tblGrid>
        <w:gridCol w:w="8946"/>
        <w:gridCol w:w="708"/>
      </w:tblGrid>
      <w:tr w:rsidR="00800F99" w:rsidRPr="00EF33C4" w:rsidTr="0038068F">
        <w:trPr>
          <w:trHeight w:val="743"/>
        </w:trPr>
        <w:tc>
          <w:tcPr>
            <w:tcW w:w="8946" w:type="dxa"/>
            <w:noWrap/>
            <w:vAlign w:val="center"/>
          </w:tcPr>
          <w:p w:rsidR="00BD39D1" w:rsidRDefault="00BD39D1" w:rsidP="0038068F">
            <w:pPr>
              <w:spacing w:after="0" w:line="240" w:lineRule="auto"/>
              <w:jc w:val="center"/>
              <w:rPr>
                <w:rFonts w:ascii="Times New Roman" w:hAnsi="Times New Roman" w:cs="Times New Roman"/>
                <w:sz w:val="28"/>
                <w:szCs w:val="28"/>
              </w:rPr>
            </w:pPr>
          </w:p>
          <w:p w:rsidR="00BD39D1" w:rsidRDefault="00BD39D1" w:rsidP="0038068F">
            <w:pPr>
              <w:spacing w:after="0" w:line="240" w:lineRule="auto"/>
              <w:jc w:val="center"/>
              <w:rPr>
                <w:rFonts w:ascii="Times New Roman" w:hAnsi="Times New Roman" w:cs="Times New Roman"/>
                <w:sz w:val="28"/>
                <w:szCs w:val="28"/>
              </w:rPr>
            </w:pPr>
          </w:p>
          <w:p w:rsidR="00D65894" w:rsidRDefault="00D65894" w:rsidP="0038068F">
            <w:pPr>
              <w:spacing w:after="0" w:line="240" w:lineRule="auto"/>
              <w:jc w:val="center"/>
              <w:rPr>
                <w:rFonts w:ascii="Times New Roman" w:hAnsi="Times New Roman" w:cs="Times New Roman"/>
                <w:sz w:val="28"/>
                <w:szCs w:val="28"/>
              </w:rPr>
            </w:pPr>
          </w:p>
          <w:p w:rsidR="00D65894" w:rsidRDefault="00D65894" w:rsidP="0038068F">
            <w:pPr>
              <w:spacing w:after="0" w:line="240" w:lineRule="auto"/>
              <w:jc w:val="center"/>
              <w:rPr>
                <w:rFonts w:ascii="Times New Roman" w:hAnsi="Times New Roman" w:cs="Times New Roman"/>
                <w:sz w:val="28"/>
                <w:szCs w:val="28"/>
              </w:rPr>
            </w:pPr>
          </w:p>
          <w:p w:rsidR="00800F99" w:rsidRPr="00EF33C4" w:rsidRDefault="00800F99" w:rsidP="0038068F">
            <w:pPr>
              <w:spacing w:after="0" w:line="240" w:lineRule="auto"/>
              <w:jc w:val="center"/>
              <w:rPr>
                <w:rFonts w:ascii="Times New Roman" w:hAnsi="Times New Roman" w:cs="Times New Roman"/>
                <w:sz w:val="28"/>
                <w:szCs w:val="28"/>
              </w:rPr>
            </w:pPr>
            <w:r w:rsidRPr="00EF33C4">
              <w:rPr>
                <w:rFonts w:ascii="Times New Roman" w:hAnsi="Times New Roman" w:cs="Times New Roman"/>
                <w:sz w:val="28"/>
                <w:szCs w:val="28"/>
              </w:rPr>
              <w:t>Содержание</w:t>
            </w:r>
          </w:p>
        </w:tc>
        <w:tc>
          <w:tcPr>
            <w:tcW w:w="708" w:type="dxa"/>
            <w:noWrap/>
            <w:vAlign w:val="center"/>
          </w:tcPr>
          <w:p w:rsidR="00F15FBD" w:rsidRDefault="00F15FBD" w:rsidP="0038068F">
            <w:pPr>
              <w:spacing w:before="120" w:after="120" w:line="240" w:lineRule="auto"/>
              <w:jc w:val="center"/>
              <w:rPr>
                <w:rFonts w:ascii="Times New Roman" w:hAnsi="Times New Roman" w:cs="Times New Roman"/>
                <w:sz w:val="28"/>
                <w:szCs w:val="28"/>
              </w:rPr>
            </w:pPr>
          </w:p>
          <w:p w:rsidR="00F15FBD" w:rsidRDefault="00F15FBD" w:rsidP="0038068F">
            <w:pPr>
              <w:spacing w:before="120" w:after="120" w:line="240" w:lineRule="auto"/>
              <w:jc w:val="center"/>
              <w:rPr>
                <w:rFonts w:ascii="Times New Roman" w:hAnsi="Times New Roman" w:cs="Times New Roman"/>
                <w:sz w:val="28"/>
                <w:szCs w:val="28"/>
              </w:rPr>
            </w:pPr>
          </w:p>
          <w:p w:rsidR="00800F99" w:rsidRPr="00EF33C4" w:rsidRDefault="00800F99" w:rsidP="0038068F">
            <w:pPr>
              <w:spacing w:before="120" w:after="120" w:line="240" w:lineRule="auto"/>
              <w:jc w:val="center"/>
              <w:rPr>
                <w:rFonts w:ascii="Times New Roman" w:hAnsi="Times New Roman" w:cs="Times New Roman"/>
                <w:sz w:val="28"/>
                <w:szCs w:val="28"/>
              </w:rPr>
            </w:pPr>
            <w:r w:rsidRPr="00EF33C4">
              <w:rPr>
                <w:rFonts w:ascii="Times New Roman" w:hAnsi="Times New Roman" w:cs="Times New Roman"/>
                <w:sz w:val="28"/>
                <w:szCs w:val="28"/>
              </w:rPr>
              <w:lastRenderedPageBreak/>
              <w:t>стр.</w:t>
            </w:r>
          </w:p>
        </w:tc>
      </w:tr>
      <w:tr w:rsidR="00800F99" w:rsidRPr="00EF33C4" w:rsidTr="0038068F">
        <w:trPr>
          <w:trHeight w:val="743"/>
        </w:trPr>
        <w:tc>
          <w:tcPr>
            <w:tcW w:w="8946" w:type="dxa"/>
            <w:noWrap/>
            <w:vAlign w:val="center"/>
            <w:hideMark/>
          </w:tcPr>
          <w:p w:rsidR="00800F99" w:rsidRDefault="00800F99" w:rsidP="0038068F">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Раздел </w:t>
            </w:r>
            <w:r w:rsidRPr="00EF33C4">
              <w:rPr>
                <w:rFonts w:ascii="Times New Roman" w:hAnsi="Times New Roman" w:cs="Times New Roman"/>
                <w:sz w:val="28"/>
                <w:szCs w:val="28"/>
              </w:rPr>
              <w:t xml:space="preserve">1. </w:t>
            </w:r>
            <w:r>
              <w:rPr>
                <w:rFonts w:ascii="Times New Roman" w:hAnsi="Times New Roman" w:cs="Times New Roman"/>
                <w:sz w:val="28"/>
                <w:szCs w:val="28"/>
              </w:rPr>
              <w:t xml:space="preserve">Результаты ежегодного мониторинга состояния и развития конкуренции на товарных рынках </w:t>
            </w:r>
            <w:r w:rsidRPr="00EF33C4">
              <w:rPr>
                <w:rFonts w:ascii="Times New Roman" w:hAnsi="Times New Roman" w:cs="Times New Roman"/>
                <w:sz w:val="28"/>
                <w:szCs w:val="28"/>
              </w:rPr>
              <w:t>муниципального образования</w:t>
            </w:r>
            <w:r w:rsidRPr="00EF33C4">
              <w:rPr>
                <w:rFonts w:ascii="Times New Roman" w:hAnsi="Times New Roman" w:cs="Times New Roman"/>
                <w:bCs/>
                <w:sz w:val="28"/>
                <w:szCs w:val="28"/>
              </w:rPr>
              <w:t>.</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sz w:val="28"/>
                <w:szCs w:val="28"/>
              </w:rPr>
            </w:pPr>
            <w:r>
              <w:rPr>
                <w:rFonts w:ascii="Times New Roman" w:hAnsi="Times New Roman" w:cs="Times New Roman"/>
                <w:sz w:val="28"/>
                <w:szCs w:val="28"/>
              </w:rPr>
              <w:t>3</w:t>
            </w:r>
          </w:p>
        </w:tc>
      </w:tr>
      <w:tr w:rsidR="00800F99" w:rsidRPr="00EF33C4" w:rsidTr="0038068F">
        <w:trPr>
          <w:trHeight w:val="900"/>
        </w:trPr>
        <w:tc>
          <w:tcPr>
            <w:tcW w:w="8946" w:type="dxa"/>
            <w:noWrap/>
            <w:vAlign w:val="center"/>
          </w:tcPr>
          <w:p w:rsidR="00800F99" w:rsidRDefault="00800F99" w:rsidP="0038068F">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 xml:space="preserve">Раздел 2. Создание и реализация механизмов общественного </w:t>
            </w:r>
            <w:proofErr w:type="gramStart"/>
            <w:r w:rsidRPr="00EF33C4">
              <w:rPr>
                <w:rFonts w:ascii="Times New Roman" w:hAnsi="Times New Roman" w:cs="Times New Roman"/>
                <w:sz w:val="28"/>
                <w:szCs w:val="28"/>
              </w:rPr>
              <w:t>контроля за</w:t>
            </w:r>
            <w:proofErr w:type="gramEnd"/>
            <w:r w:rsidRPr="00EF33C4">
              <w:rPr>
                <w:rFonts w:ascii="Times New Roman" w:hAnsi="Times New Roman" w:cs="Times New Roman"/>
                <w:sz w:val="28"/>
                <w:szCs w:val="28"/>
              </w:rPr>
              <w:t xml:space="preserve"> деятельностью субъектов естественных монополий.</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sz w:val="28"/>
                <w:szCs w:val="28"/>
              </w:rPr>
            </w:pPr>
            <w:r>
              <w:rPr>
                <w:rFonts w:ascii="Times New Roman" w:hAnsi="Times New Roman" w:cs="Times New Roman"/>
                <w:sz w:val="28"/>
                <w:szCs w:val="28"/>
              </w:rPr>
              <w:t>64</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 3. Административные барьеры, препятствующие развитию малого и среднего предпринимательства.</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sz w:val="28"/>
                <w:szCs w:val="28"/>
              </w:rPr>
            </w:pPr>
            <w:r>
              <w:rPr>
                <w:rFonts w:ascii="Times New Roman" w:hAnsi="Times New Roman" w:cs="Times New Roman"/>
                <w:sz w:val="28"/>
                <w:szCs w:val="28"/>
              </w:rPr>
              <w:t>70</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w:t>
            </w:r>
            <w:r>
              <w:rPr>
                <w:rFonts w:ascii="Times New Roman" w:hAnsi="Times New Roman" w:cs="Times New Roman"/>
                <w:sz w:val="28"/>
                <w:szCs w:val="28"/>
              </w:rPr>
              <w:t> </w:t>
            </w:r>
            <w:r w:rsidRPr="00EF33C4">
              <w:rPr>
                <w:rFonts w:ascii="Times New Roman" w:hAnsi="Times New Roman" w:cs="Times New Roman"/>
                <w:sz w:val="28"/>
                <w:szCs w:val="28"/>
              </w:rPr>
              <w:t>4.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108</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color w:val="000000"/>
                <w:sz w:val="28"/>
                <w:szCs w:val="28"/>
              </w:rPr>
            </w:pPr>
            <w:r w:rsidRPr="00EF33C4">
              <w:rPr>
                <w:rFonts w:ascii="Times New Roman" w:hAnsi="Times New Roman" w:cs="Times New Roman"/>
                <w:sz w:val="28"/>
                <w:szCs w:val="28"/>
              </w:rPr>
              <w:t xml:space="preserve">Раздел 5. </w:t>
            </w:r>
            <w:r>
              <w:rPr>
                <w:rFonts w:ascii="Times New Roman" w:hAnsi="Times New Roman" w:cs="Times New Roman"/>
                <w:color w:val="000000"/>
                <w:sz w:val="28"/>
                <w:szCs w:val="28"/>
              </w:rPr>
              <w:t xml:space="preserve">Информация о реализации </w:t>
            </w:r>
            <w:r w:rsidRPr="00EF33C4">
              <w:rPr>
                <w:rFonts w:ascii="Times New Roman" w:hAnsi="Times New Roman" w:cs="Times New Roman"/>
                <w:color w:val="000000"/>
                <w:sz w:val="28"/>
                <w:szCs w:val="28"/>
              </w:rPr>
              <w:t>проектно</w:t>
            </w:r>
            <w:r>
              <w:rPr>
                <w:rFonts w:ascii="Times New Roman" w:hAnsi="Times New Roman" w:cs="Times New Roman"/>
                <w:color w:val="000000"/>
                <w:sz w:val="28"/>
                <w:szCs w:val="28"/>
              </w:rPr>
              <w:t>го подхода при внедрении Стандарта развития конкуренции н</w:t>
            </w:r>
            <w:r w:rsidRPr="00EF33C4">
              <w:rPr>
                <w:rFonts w:ascii="Times New Roman" w:hAnsi="Times New Roman" w:cs="Times New Roman"/>
                <w:color w:val="000000"/>
                <w:sz w:val="28"/>
                <w:szCs w:val="28"/>
              </w:rPr>
              <w:t xml:space="preserve">а территории </w:t>
            </w:r>
            <w:r w:rsidRPr="00EF33C4">
              <w:rPr>
                <w:rFonts w:ascii="Times New Roman" w:hAnsi="Times New Roman" w:cs="Times New Roman"/>
                <w:sz w:val="28"/>
                <w:szCs w:val="28"/>
              </w:rPr>
              <w:t>муниципального образования</w:t>
            </w:r>
            <w:r w:rsidRPr="00EF33C4">
              <w:rPr>
                <w:rFonts w:ascii="Times New Roman" w:hAnsi="Times New Roman" w:cs="Times New Roman"/>
                <w:color w:val="000000"/>
                <w:sz w:val="28"/>
                <w:szCs w:val="28"/>
              </w:rPr>
              <w:t>.</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111</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w:t>
            </w:r>
            <w:r>
              <w:rPr>
                <w:rFonts w:ascii="Times New Roman" w:hAnsi="Times New Roman" w:cs="Times New Roman"/>
                <w:sz w:val="28"/>
                <w:szCs w:val="28"/>
              </w:rPr>
              <w:t> </w:t>
            </w:r>
            <w:r w:rsidRPr="00EF33C4">
              <w:rPr>
                <w:rFonts w:ascii="Times New Roman" w:hAnsi="Times New Roman" w:cs="Times New Roman"/>
                <w:sz w:val="28"/>
                <w:szCs w:val="28"/>
              </w:rPr>
              <w:t xml:space="preserve">6. Информация </w:t>
            </w:r>
            <w:r>
              <w:rPr>
                <w:rFonts w:ascii="Times New Roman" w:hAnsi="Times New Roman" w:cs="Times New Roman"/>
                <w:sz w:val="28"/>
                <w:szCs w:val="28"/>
              </w:rPr>
              <w:t xml:space="preserve">для проведения оценки деятельности </w:t>
            </w:r>
            <w:r w:rsidRPr="00EF33C4">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EF33C4">
              <w:rPr>
                <w:rFonts w:ascii="Times New Roman" w:hAnsi="Times New Roman" w:cs="Times New Roman"/>
                <w:sz w:val="28"/>
                <w:szCs w:val="28"/>
              </w:rPr>
              <w:t>по содействию развитию конкуренции за 201</w:t>
            </w:r>
            <w:r>
              <w:rPr>
                <w:rFonts w:ascii="Times New Roman" w:hAnsi="Times New Roman" w:cs="Times New Roman"/>
                <w:sz w:val="28"/>
                <w:szCs w:val="28"/>
              </w:rPr>
              <w:t>9</w:t>
            </w:r>
            <w:r w:rsidRPr="00EF33C4">
              <w:rPr>
                <w:rFonts w:ascii="Times New Roman" w:hAnsi="Times New Roman" w:cs="Times New Roman"/>
                <w:sz w:val="28"/>
                <w:szCs w:val="28"/>
              </w:rPr>
              <w:t xml:space="preserve"> год.</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Раздел</w:t>
            </w:r>
            <w:r>
              <w:rPr>
                <w:rFonts w:ascii="Times New Roman" w:hAnsi="Times New Roman" w:cs="Times New Roman"/>
                <w:sz w:val="28"/>
                <w:szCs w:val="28"/>
              </w:rPr>
              <w:t> </w:t>
            </w:r>
            <w:r w:rsidRPr="00EF33C4">
              <w:rPr>
                <w:rFonts w:ascii="Times New Roman" w:hAnsi="Times New Roman" w:cs="Times New Roman"/>
                <w:sz w:val="28"/>
                <w:szCs w:val="28"/>
              </w:rPr>
              <w:t xml:space="preserve">7. </w:t>
            </w:r>
            <w:r>
              <w:rPr>
                <w:rFonts w:ascii="Times New Roman" w:hAnsi="Times New Roman" w:cs="Times New Roman"/>
                <w:sz w:val="28"/>
                <w:szCs w:val="28"/>
              </w:rPr>
              <w:t>Сведения о л</w:t>
            </w:r>
            <w:r w:rsidRPr="00EF33C4">
              <w:rPr>
                <w:rFonts w:ascii="Times New Roman" w:hAnsi="Times New Roman" w:cs="Times New Roman"/>
                <w:color w:val="000000"/>
                <w:sz w:val="28"/>
                <w:szCs w:val="28"/>
              </w:rPr>
              <w:t>учш</w:t>
            </w:r>
            <w:r>
              <w:rPr>
                <w:rFonts w:ascii="Times New Roman" w:hAnsi="Times New Roman" w:cs="Times New Roman"/>
                <w:color w:val="000000"/>
                <w:sz w:val="28"/>
                <w:szCs w:val="28"/>
              </w:rPr>
              <w:t xml:space="preserve">их региональных </w:t>
            </w:r>
            <w:r w:rsidRPr="00EF33C4">
              <w:rPr>
                <w:rFonts w:ascii="Times New Roman" w:hAnsi="Times New Roman" w:cs="Times New Roman"/>
                <w:color w:val="000000"/>
                <w:sz w:val="28"/>
                <w:szCs w:val="28"/>
              </w:rPr>
              <w:t>практик</w:t>
            </w:r>
            <w:r>
              <w:rPr>
                <w:rFonts w:ascii="Times New Roman" w:hAnsi="Times New Roman" w:cs="Times New Roman"/>
                <w:color w:val="000000"/>
                <w:sz w:val="28"/>
                <w:szCs w:val="28"/>
              </w:rPr>
              <w:t>ах</w:t>
            </w:r>
            <w:r w:rsidRPr="00EF33C4">
              <w:rPr>
                <w:rFonts w:ascii="Times New Roman" w:hAnsi="Times New Roman" w:cs="Times New Roman"/>
                <w:color w:val="000000"/>
                <w:sz w:val="28"/>
                <w:szCs w:val="28"/>
              </w:rPr>
              <w:t xml:space="preserve"> содействия развитию конкуренции</w:t>
            </w:r>
            <w:r>
              <w:rPr>
                <w:rFonts w:ascii="Times New Roman" w:hAnsi="Times New Roman" w:cs="Times New Roman"/>
                <w:color w:val="000000"/>
                <w:sz w:val="28"/>
                <w:szCs w:val="28"/>
              </w:rPr>
              <w:t>, внедренных в муниципальном образовании в</w:t>
            </w:r>
            <w:r w:rsidRPr="00EF33C4">
              <w:rPr>
                <w:rFonts w:ascii="Times New Roman" w:hAnsi="Times New Roman" w:cs="Times New Roman"/>
                <w:sz w:val="28"/>
                <w:szCs w:val="28"/>
              </w:rPr>
              <w:t xml:space="preserve"> 201</w:t>
            </w:r>
            <w:r>
              <w:rPr>
                <w:rFonts w:ascii="Times New Roman" w:hAnsi="Times New Roman" w:cs="Times New Roman"/>
                <w:sz w:val="28"/>
                <w:szCs w:val="28"/>
              </w:rPr>
              <w:t>9</w:t>
            </w:r>
            <w:r w:rsidRPr="00EF33C4">
              <w:rPr>
                <w:rFonts w:ascii="Times New Roman" w:hAnsi="Times New Roman" w:cs="Times New Roman"/>
                <w:sz w:val="28"/>
                <w:szCs w:val="28"/>
              </w:rPr>
              <w:t xml:space="preserve"> год</w:t>
            </w:r>
            <w:r>
              <w:rPr>
                <w:rFonts w:ascii="Times New Roman" w:hAnsi="Times New Roman" w:cs="Times New Roman"/>
                <w:sz w:val="28"/>
                <w:szCs w:val="28"/>
              </w:rPr>
              <w:t>у</w:t>
            </w:r>
            <w:r w:rsidRPr="00EF33C4">
              <w:rPr>
                <w:rFonts w:ascii="Times New Roman" w:hAnsi="Times New Roman" w:cs="Times New Roman"/>
                <w:sz w:val="28"/>
                <w:szCs w:val="28"/>
              </w:rPr>
              <w:t>.</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113</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sz w:val="28"/>
                <w:szCs w:val="28"/>
              </w:rPr>
            </w:pPr>
            <w:r w:rsidRPr="00EF33C4">
              <w:rPr>
                <w:rFonts w:ascii="Times New Roman" w:hAnsi="Times New Roman" w:cs="Times New Roman"/>
                <w:sz w:val="28"/>
                <w:szCs w:val="28"/>
              </w:rPr>
              <w:t xml:space="preserve">Раздел 8. Информация о наличии в муниципальной практике проектов с применением механизмов </w:t>
            </w:r>
            <w:proofErr w:type="spellStart"/>
            <w:r w:rsidRPr="00EF33C4">
              <w:rPr>
                <w:rFonts w:ascii="Times New Roman" w:hAnsi="Times New Roman" w:cs="Times New Roman"/>
                <w:sz w:val="28"/>
                <w:szCs w:val="28"/>
              </w:rPr>
              <w:t>муниципально-частного</w:t>
            </w:r>
            <w:proofErr w:type="spellEnd"/>
            <w:r w:rsidRPr="00EF33C4">
              <w:rPr>
                <w:rFonts w:ascii="Times New Roman" w:hAnsi="Times New Roman" w:cs="Times New Roman"/>
                <w:sz w:val="28"/>
                <w:szCs w:val="28"/>
              </w:rPr>
              <w:t xml:space="preserve"> партнерства, в том числе посредством заключения концессионных соглашений.</w:t>
            </w:r>
          </w:p>
          <w:p w:rsidR="00800F99" w:rsidRPr="00EF33C4" w:rsidRDefault="00800F99" w:rsidP="0038068F">
            <w:pPr>
              <w:spacing w:after="0" w:line="240" w:lineRule="auto"/>
              <w:jc w:val="both"/>
              <w:rPr>
                <w:rFonts w:ascii="Times New Roman" w:hAnsi="Times New Roman" w:cs="Times New Roman"/>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118</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color w:val="000000"/>
                <w:sz w:val="28"/>
                <w:szCs w:val="28"/>
              </w:rPr>
            </w:pPr>
            <w:r w:rsidRPr="00EF33C4">
              <w:rPr>
                <w:rFonts w:ascii="Times New Roman" w:hAnsi="Times New Roman" w:cs="Times New Roman"/>
                <w:color w:val="000000"/>
                <w:sz w:val="28"/>
                <w:szCs w:val="28"/>
              </w:rPr>
              <w:t xml:space="preserve">Раздел 9. </w:t>
            </w:r>
            <w:r>
              <w:rPr>
                <w:rFonts w:ascii="Times New Roman" w:hAnsi="Times New Roman" w:cs="Times New Roman"/>
                <w:color w:val="000000"/>
                <w:sz w:val="28"/>
                <w:szCs w:val="28"/>
              </w:rPr>
              <w:t xml:space="preserve">Сведения о тематиках обучающих мероприятий и тренингов по вопросам содействия развитию конкуренции в муниципальном образовании.  </w:t>
            </w:r>
          </w:p>
          <w:p w:rsidR="00800F99" w:rsidRPr="00EF33C4" w:rsidRDefault="00800F99" w:rsidP="0038068F">
            <w:pPr>
              <w:spacing w:after="0" w:line="240" w:lineRule="auto"/>
              <w:jc w:val="both"/>
              <w:rPr>
                <w:rFonts w:ascii="Times New Roman" w:hAnsi="Times New Roman" w:cs="Times New Roman"/>
                <w:color w:val="000000"/>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119</w:t>
            </w:r>
          </w:p>
        </w:tc>
      </w:tr>
      <w:tr w:rsidR="00800F99" w:rsidRPr="00EF33C4" w:rsidTr="0038068F">
        <w:trPr>
          <w:trHeight w:val="300"/>
        </w:trPr>
        <w:tc>
          <w:tcPr>
            <w:tcW w:w="8946" w:type="dxa"/>
            <w:noWrap/>
            <w:vAlign w:val="center"/>
          </w:tcPr>
          <w:p w:rsidR="00800F99" w:rsidRDefault="00800F99" w:rsidP="0038068F">
            <w:pPr>
              <w:spacing w:after="0" w:line="240" w:lineRule="auto"/>
              <w:jc w:val="both"/>
              <w:rPr>
                <w:rFonts w:ascii="Times New Roman" w:hAnsi="Times New Roman" w:cs="Times New Roman"/>
                <w:color w:val="000000"/>
                <w:sz w:val="28"/>
                <w:szCs w:val="28"/>
              </w:rPr>
            </w:pPr>
            <w:r w:rsidRPr="00EF33C4">
              <w:rPr>
                <w:rFonts w:ascii="Times New Roman" w:hAnsi="Times New Roman" w:cs="Times New Roman"/>
                <w:color w:val="000000"/>
                <w:sz w:val="28"/>
                <w:szCs w:val="28"/>
              </w:rPr>
              <w:t>Раздел</w:t>
            </w:r>
            <w:r>
              <w:rPr>
                <w:rFonts w:ascii="Times New Roman" w:hAnsi="Times New Roman" w:cs="Times New Roman"/>
                <w:color w:val="000000"/>
                <w:sz w:val="28"/>
                <w:szCs w:val="28"/>
              </w:rPr>
              <w:t> </w:t>
            </w:r>
            <w:r w:rsidRPr="00EF33C4">
              <w:rPr>
                <w:rFonts w:ascii="Times New Roman" w:hAnsi="Times New Roman" w:cs="Times New Roman"/>
                <w:color w:val="000000"/>
                <w:sz w:val="28"/>
                <w:szCs w:val="28"/>
              </w:rPr>
              <w:t>10. Дополнительные комментарии со стороны муниципального образования («обратная связь»).</w:t>
            </w:r>
          </w:p>
          <w:p w:rsidR="00800F99" w:rsidRPr="00EF33C4" w:rsidRDefault="00800F99" w:rsidP="0038068F">
            <w:pPr>
              <w:spacing w:after="0" w:line="240" w:lineRule="auto"/>
              <w:jc w:val="both"/>
              <w:rPr>
                <w:rFonts w:ascii="Times New Roman" w:hAnsi="Times New Roman" w:cs="Times New Roman"/>
                <w:color w:val="000000"/>
                <w:sz w:val="28"/>
                <w:szCs w:val="28"/>
              </w:rPr>
            </w:pPr>
          </w:p>
        </w:tc>
        <w:tc>
          <w:tcPr>
            <w:tcW w:w="708" w:type="dxa"/>
            <w:noWrap/>
            <w:vAlign w:val="center"/>
          </w:tcPr>
          <w:p w:rsidR="00800F99" w:rsidRPr="00EF33C4" w:rsidRDefault="00BB3989" w:rsidP="0038068F">
            <w:pPr>
              <w:spacing w:before="120" w:after="120"/>
              <w:jc w:val="center"/>
              <w:rPr>
                <w:rFonts w:ascii="Times New Roman" w:hAnsi="Times New Roman" w:cs="Times New Roman"/>
                <w:color w:val="000000"/>
                <w:sz w:val="28"/>
                <w:szCs w:val="28"/>
              </w:rPr>
            </w:pPr>
            <w:r>
              <w:rPr>
                <w:rFonts w:ascii="Times New Roman" w:hAnsi="Times New Roman" w:cs="Times New Roman"/>
                <w:color w:val="000000"/>
                <w:sz w:val="28"/>
                <w:szCs w:val="28"/>
              </w:rPr>
              <w:t>120</w:t>
            </w:r>
          </w:p>
        </w:tc>
      </w:tr>
      <w:tr w:rsidR="00800F99" w:rsidRPr="00EF33C4" w:rsidTr="0038068F">
        <w:trPr>
          <w:trHeight w:val="300"/>
        </w:trPr>
        <w:tc>
          <w:tcPr>
            <w:tcW w:w="8946" w:type="dxa"/>
            <w:noWrap/>
            <w:vAlign w:val="center"/>
          </w:tcPr>
          <w:p w:rsidR="00800F99" w:rsidRPr="00EF33C4" w:rsidRDefault="00800F99" w:rsidP="0038068F">
            <w:pPr>
              <w:spacing w:before="120" w:after="120"/>
              <w:jc w:val="both"/>
              <w:rPr>
                <w:rFonts w:ascii="Times New Roman" w:hAnsi="Times New Roman" w:cs="Times New Roman"/>
                <w:color w:val="000000"/>
                <w:sz w:val="28"/>
                <w:szCs w:val="28"/>
              </w:rPr>
            </w:pPr>
            <w:r w:rsidRPr="00EF33C4">
              <w:rPr>
                <w:rFonts w:ascii="Times New Roman" w:hAnsi="Times New Roman" w:cs="Times New Roman"/>
                <w:color w:val="000000"/>
                <w:sz w:val="28"/>
                <w:szCs w:val="28"/>
              </w:rPr>
              <w:t>П</w:t>
            </w:r>
            <w:r>
              <w:rPr>
                <w:rFonts w:ascii="Times New Roman" w:hAnsi="Times New Roman" w:cs="Times New Roman"/>
                <w:color w:val="000000"/>
                <w:sz w:val="28"/>
                <w:szCs w:val="28"/>
              </w:rPr>
              <w:t>риложения</w:t>
            </w:r>
          </w:p>
        </w:tc>
        <w:tc>
          <w:tcPr>
            <w:tcW w:w="708" w:type="dxa"/>
            <w:noWrap/>
            <w:vAlign w:val="center"/>
          </w:tcPr>
          <w:p w:rsidR="00800F99" w:rsidRPr="00EF33C4" w:rsidRDefault="00800F99" w:rsidP="0038068F">
            <w:pPr>
              <w:spacing w:before="120" w:after="120"/>
              <w:jc w:val="center"/>
              <w:rPr>
                <w:rFonts w:ascii="Times New Roman" w:hAnsi="Times New Roman" w:cs="Times New Roman"/>
                <w:color w:val="000000"/>
                <w:sz w:val="28"/>
                <w:szCs w:val="28"/>
              </w:rPr>
            </w:pPr>
          </w:p>
        </w:tc>
      </w:tr>
    </w:tbl>
    <w:p w:rsidR="00584C00" w:rsidRDefault="00584C00" w:rsidP="002A63E3">
      <w:pPr>
        <w:spacing w:after="0" w:line="240" w:lineRule="auto"/>
        <w:jc w:val="center"/>
        <w:rPr>
          <w:rFonts w:ascii="Times New Roman" w:hAnsi="Times New Roman" w:cs="Times New Roman"/>
          <w:b/>
          <w:sz w:val="28"/>
          <w:szCs w:val="28"/>
        </w:rPr>
      </w:pPr>
    </w:p>
    <w:p w:rsidR="00584C00" w:rsidRDefault="00584C00" w:rsidP="002A63E3">
      <w:pPr>
        <w:spacing w:after="0" w:line="240" w:lineRule="auto"/>
        <w:jc w:val="center"/>
        <w:rPr>
          <w:rFonts w:ascii="Times New Roman" w:hAnsi="Times New Roman" w:cs="Times New Roman"/>
          <w:b/>
          <w:sz w:val="28"/>
          <w:szCs w:val="28"/>
        </w:rPr>
      </w:pPr>
    </w:p>
    <w:p w:rsidR="00584C00" w:rsidRDefault="00584C00" w:rsidP="002A63E3">
      <w:pPr>
        <w:spacing w:after="0" w:line="240" w:lineRule="auto"/>
        <w:jc w:val="center"/>
        <w:rPr>
          <w:rFonts w:ascii="Times New Roman" w:hAnsi="Times New Roman" w:cs="Times New Roman"/>
          <w:b/>
          <w:sz w:val="28"/>
          <w:szCs w:val="28"/>
        </w:rPr>
      </w:pPr>
    </w:p>
    <w:p w:rsidR="00E05291" w:rsidRPr="00E05291" w:rsidRDefault="00E05291" w:rsidP="00E05291">
      <w:pPr>
        <w:spacing w:after="0" w:line="240" w:lineRule="auto"/>
        <w:jc w:val="center"/>
        <w:rPr>
          <w:rFonts w:ascii="Times New Roman" w:hAnsi="Times New Roman" w:cs="Times New Roman"/>
          <w:b/>
          <w:bCs/>
          <w:sz w:val="28"/>
          <w:szCs w:val="28"/>
        </w:rPr>
      </w:pPr>
      <w:r w:rsidRPr="00E05291">
        <w:rPr>
          <w:rFonts w:ascii="Times New Roman" w:hAnsi="Times New Roman" w:cs="Times New Roman"/>
          <w:b/>
          <w:sz w:val="28"/>
          <w:szCs w:val="28"/>
        </w:rPr>
        <w:lastRenderedPageBreak/>
        <w:t>Раздел 1. Результаты ежегодного мониторинга состояния и развития конкуренции на товарных рынках муниципального образования</w:t>
      </w:r>
      <w:r w:rsidRPr="00E05291">
        <w:rPr>
          <w:rFonts w:ascii="Times New Roman" w:hAnsi="Times New Roman" w:cs="Times New Roman"/>
          <w:b/>
          <w:bCs/>
          <w:sz w:val="28"/>
          <w:szCs w:val="28"/>
        </w:rPr>
        <w:t>.</w:t>
      </w:r>
    </w:p>
    <w:p w:rsidR="00E05291" w:rsidRDefault="00E05291" w:rsidP="00E05291">
      <w:pPr>
        <w:spacing w:after="0" w:line="240" w:lineRule="auto"/>
        <w:ind w:firstLine="708"/>
        <w:jc w:val="center"/>
        <w:rPr>
          <w:rFonts w:ascii="Times New Roman" w:hAnsi="Times New Roman"/>
          <w:b/>
          <w:sz w:val="28"/>
          <w:szCs w:val="28"/>
        </w:rPr>
      </w:pPr>
    </w:p>
    <w:p w:rsidR="00E05291" w:rsidRPr="00E05291" w:rsidRDefault="00E05291" w:rsidP="00E05291">
      <w:pPr>
        <w:pStyle w:val="a7"/>
        <w:numPr>
          <w:ilvl w:val="1"/>
          <w:numId w:val="43"/>
        </w:numPr>
        <w:spacing w:after="0" w:line="240" w:lineRule="auto"/>
        <w:ind w:left="0" w:firstLine="708"/>
        <w:jc w:val="both"/>
        <w:rPr>
          <w:rFonts w:ascii="Times New Roman" w:hAnsi="Times New Roman"/>
          <w:sz w:val="28"/>
          <w:szCs w:val="28"/>
        </w:rPr>
      </w:pPr>
      <w:r w:rsidRPr="00E05291">
        <w:rPr>
          <w:rFonts w:ascii="Times New Roman" w:hAnsi="Times New Roman"/>
          <w:sz w:val="28"/>
          <w:szCs w:val="28"/>
        </w:rPr>
        <w:t xml:space="preserve">Конкурентная политика является одним из основных факторов, определяющих конкурентоспособность предприятий и уровень жизни граждан, а также важным инструментом для достижения целей социально-экономического развития. </w:t>
      </w:r>
    </w:p>
    <w:p w:rsidR="00E05291" w:rsidRPr="00327843" w:rsidRDefault="00E05291" w:rsidP="00E05291">
      <w:pPr>
        <w:spacing w:after="0" w:line="240" w:lineRule="auto"/>
        <w:ind w:firstLine="708"/>
        <w:jc w:val="both"/>
        <w:rPr>
          <w:rFonts w:ascii="Times New Roman" w:hAnsi="Times New Roman"/>
          <w:sz w:val="28"/>
          <w:szCs w:val="28"/>
        </w:rPr>
      </w:pPr>
      <w:r w:rsidRPr="00327843">
        <w:rPr>
          <w:rFonts w:ascii="Times New Roman" w:hAnsi="Times New Roman"/>
          <w:sz w:val="28"/>
          <w:szCs w:val="28"/>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w:t>
      </w:r>
    </w:p>
    <w:p w:rsidR="00E05291" w:rsidRPr="00327843" w:rsidRDefault="00E05291" w:rsidP="00E05291">
      <w:pPr>
        <w:spacing w:after="0" w:line="240" w:lineRule="auto"/>
        <w:ind w:firstLine="708"/>
        <w:jc w:val="both"/>
        <w:rPr>
          <w:rFonts w:ascii="Times New Roman" w:hAnsi="Times New Roman"/>
          <w:sz w:val="28"/>
          <w:szCs w:val="28"/>
        </w:rPr>
      </w:pPr>
      <w:r w:rsidRPr="00327843">
        <w:rPr>
          <w:rFonts w:ascii="Times New Roman" w:hAnsi="Times New Roman"/>
          <w:sz w:val="28"/>
          <w:szCs w:val="28"/>
        </w:rPr>
        <w:t>Состояние конкурентной среды значительно различается по секторам экономики и рынкам товаров и услуг. Это связано с условиями их функционирования и уровнем развития, ценовой политикой хозяйствующих субъектов и множеством других факторов.</w:t>
      </w:r>
    </w:p>
    <w:p w:rsidR="00E05291" w:rsidRPr="00327843" w:rsidRDefault="00E05291" w:rsidP="00E05291">
      <w:pPr>
        <w:tabs>
          <w:tab w:val="left" w:pos="993"/>
        </w:tabs>
        <w:spacing w:after="0" w:line="240" w:lineRule="auto"/>
        <w:ind w:firstLine="709"/>
        <w:jc w:val="both"/>
        <w:rPr>
          <w:rFonts w:ascii="Times New Roman" w:hAnsi="Times New Roman"/>
          <w:sz w:val="28"/>
          <w:szCs w:val="28"/>
        </w:rPr>
      </w:pPr>
      <w:r w:rsidRPr="00327843">
        <w:rPr>
          <w:rFonts w:ascii="Times New Roman" w:hAnsi="Times New Roman"/>
          <w:sz w:val="28"/>
          <w:szCs w:val="28"/>
        </w:rPr>
        <w:t>В соответствии с перечнем социально значимых и товарных рынков, рекомендованных аналитическим центром при правительстве Российской Федерации и правительством Российской Федерации, на территории муниципального образования определены приоритетные рынки:</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услуг дошкольного образования;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услуг общего образования;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услуг дополнительного образования;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услуг детского отдыха и оздоровления;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физической культуры и спорта;</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медицинских услуг;</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услуг социального обслуживания населения;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ритуальных услуг;</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теплоснабжения (производство тепловой энергии);</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выполнения работ по благоустройству городской среды;</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поставки сжиженного газа в баллонах;</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 xml:space="preserve">Рынок оказания услуг по перевозке пассажиров и багажа легковым такси на территории </w:t>
      </w:r>
      <w:proofErr w:type="spellStart"/>
      <w:r w:rsidRPr="00327843">
        <w:rPr>
          <w:rFonts w:ascii="Times New Roman" w:hAnsi="Times New Roman"/>
          <w:sz w:val="28"/>
          <w:szCs w:val="28"/>
        </w:rPr>
        <w:t>Усть-Лабинского</w:t>
      </w:r>
      <w:proofErr w:type="spellEnd"/>
      <w:r w:rsidRPr="00327843">
        <w:rPr>
          <w:rFonts w:ascii="Times New Roman" w:hAnsi="Times New Roman"/>
          <w:sz w:val="28"/>
          <w:szCs w:val="28"/>
        </w:rPr>
        <w:t xml:space="preserve"> района;</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оказания услуг по ремонту автотранспортных средств;</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 xml:space="preserve">Рынок связи, в том числе услуг по </w:t>
      </w:r>
      <w:proofErr w:type="spellStart"/>
      <w:r w:rsidRPr="00327843">
        <w:rPr>
          <w:rFonts w:ascii="Times New Roman" w:hAnsi="Times New Roman"/>
          <w:sz w:val="28"/>
          <w:szCs w:val="28"/>
        </w:rPr>
        <w:t>предоставлениюширокополостного</w:t>
      </w:r>
      <w:proofErr w:type="spellEnd"/>
      <w:r w:rsidRPr="00327843">
        <w:rPr>
          <w:rFonts w:ascii="Times New Roman" w:hAnsi="Times New Roman"/>
          <w:sz w:val="28"/>
          <w:szCs w:val="28"/>
        </w:rPr>
        <w:t xml:space="preserve"> доступа к </w:t>
      </w:r>
      <w:proofErr w:type="spellStart"/>
      <w:r w:rsidRPr="00327843">
        <w:rPr>
          <w:rFonts w:ascii="Times New Roman" w:hAnsi="Times New Roman"/>
          <w:sz w:val="28"/>
          <w:szCs w:val="28"/>
        </w:rPr>
        <w:t>информационно-телеуоммуникационной</w:t>
      </w:r>
      <w:proofErr w:type="spellEnd"/>
      <w:r w:rsidRPr="00327843">
        <w:rPr>
          <w:rFonts w:ascii="Times New Roman" w:hAnsi="Times New Roman"/>
          <w:sz w:val="28"/>
          <w:szCs w:val="28"/>
        </w:rPr>
        <w:t xml:space="preserve"> сети «Интернет»;</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нефтепродуктов;</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Сфера наружной рекламы;</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lastRenderedPageBreak/>
        <w:t>Рынок сельскохозяйственной продукции (овощной и плодово-ягодной продукции, продукции животноводства);</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Розничная торговля;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бытовых услуг;</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общественного питания;</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придорожного сервиса;</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гостиничных услуг;</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пищевой продукции;</w:t>
      </w:r>
    </w:p>
    <w:p w:rsidR="00E05291" w:rsidRPr="00327843" w:rsidRDefault="00E05291" w:rsidP="00E05291">
      <w:pPr>
        <w:pStyle w:val="a7"/>
        <w:numPr>
          <w:ilvl w:val="0"/>
          <w:numId w:val="32"/>
        </w:numPr>
        <w:spacing w:after="0" w:line="240" w:lineRule="auto"/>
        <w:jc w:val="both"/>
        <w:rPr>
          <w:rFonts w:ascii="Times New Roman" w:hAnsi="Times New Roman"/>
          <w:sz w:val="28"/>
          <w:szCs w:val="28"/>
        </w:rPr>
      </w:pPr>
      <w:r w:rsidRPr="00327843">
        <w:rPr>
          <w:rFonts w:ascii="Times New Roman" w:hAnsi="Times New Roman"/>
          <w:sz w:val="28"/>
          <w:szCs w:val="28"/>
        </w:rPr>
        <w:t>Рынок финансовых услуг;</w:t>
      </w:r>
    </w:p>
    <w:p w:rsidR="00E05291" w:rsidRPr="0054740B" w:rsidRDefault="00E05291" w:rsidP="00E05291">
      <w:pPr>
        <w:pStyle w:val="a7"/>
        <w:numPr>
          <w:ilvl w:val="0"/>
          <w:numId w:val="32"/>
        </w:numPr>
        <w:spacing w:after="0" w:line="240" w:lineRule="auto"/>
        <w:jc w:val="both"/>
        <w:rPr>
          <w:rFonts w:ascii="Times New Roman" w:hAnsi="Times New Roman"/>
          <w:sz w:val="28"/>
          <w:szCs w:val="28"/>
        </w:rPr>
      </w:pPr>
      <w:r w:rsidRPr="0054740B">
        <w:rPr>
          <w:rFonts w:ascii="Times New Roman" w:hAnsi="Times New Roman"/>
          <w:sz w:val="28"/>
          <w:szCs w:val="28"/>
        </w:rPr>
        <w:t>Рынок водоснабжения и водоотведения.</w:t>
      </w:r>
    </w:p>
    <w:p w:rsidR="00E05291" w:rsidRPr="00550D00" w:rsidRDefault="00E05291" w:rsidP="00550D00">
      <w:pPr>
        <w:spacing w:after="0" w:line="240" w:lineRule="auto"/>
        <w:ind w:firstLine="708"/>
        <w:jc w:val="center"/>
        <w:rPr>
          <w:rFonts w:ascii="Times New Roman" w:hAnsi="Times New Roman"/>
          <w:b/>
          <w:i/>
          <w:sz w:val="28"/>
          <w:szCs w:val="28"/>
        </w:rPr>
      </w:pPr>
      <w:r w:rsidRPr="00550D00">
        <w:rPr>
          <w:rFonts w:ascii="Times New Roman" w:hAnsi="Times New Roman"/>
          <w:b/>
          <w:i/>
          <w:sz w:val="28"/>
          <w:szCs w:val="28"/>
        </w:rPr>
        <w:t>1.1.Рынок услуг дошкольного образования.</w:t>
      </w:r>
    </w:p>
    <w:p w:rsidR="00E05291" w:rsidRPr="00327843" w:rsidRDefault="00E05291" w:rsidP="00E05291">
      <w:pPr>
        <w:spacing w:after="0" w:line="240" w:lineRule="auto"/>
        <w:ind w:firstLine="709"/>
        <w:jc w:val="both"/>
        <w:rPr>
          <w:rFonts w:ascii="Times New Roman" w:hAnsi="Times New Roman"/>
          <w:sz w:val="28"/>
          <w:szCs w:val="28"/>
        </w:rPr>
      </w:pPr>
      <w:r w:rsidRPr="00327843">
        <w:rPr>
          <w:rFonts w:ascii="Times New Roman" w:hAnsi="Times New Roman"/>
          <w:sz w:val="28"/>
          <w:szCs w:val="28"/>
        </w:rPr>
        <w:t xml:space="preserve">Конкурентная среда характеризуется существенным доминированием муниципальных образовательных учреждений - 31 хозяйствующий субъект. Образовательную деятельность осуществляют 29 </w:t>
      </w:r>
      <w:proofErr w:type="gramStart"/>
      <w:r w:rsidRPr="00327843">
        <w:rPr>
          <w:rFonts w:ascii="Times New Roman" w:hAnsi="Times New Roman"/>
          <w:sz w:val="28"/>
          <w:szCs w:val="28"/>
        </w:rPr>
        <w:t>муниципальных</w:t>
      </w:r>
      <w:proofErr w:type="gramEnd"/>
      <w:r w:rsidRPr="00327843">
        <w:rPr>
          <w:rFonts w:ascii="Times New Roman" w:hAnsi="Times New Roman"/>
          <w:sz w:val="28"/>
          <w:szCs w:val="28"/>
        </w:rPr>
        <w:t xml:space="preserve"> дошкольных учреждения. </w:t>
      </w:r>
    </w:p>
    <w:p w:rsidR="00E05291" w:rsidRPr="00327843" w:rsidRDefault="00E05291" w:rsidP="00E05291">
      <w:pPr>
        <w:spacing w:after="0" w:line="240" w:lineRule="auto"/>
        <w:ind w:firstLine="708"/>
        <w:jc w:val="both"/>
        <w:rPr>
          <w:rFonts w:ascii="Times New Roman" w:hAnsi="Times New Roman"/>
          <w:sz w:val="28"/>
          <w:szCs w:val="28"/>
        </w:rPr>
      </w:pPr>
      <w:r w:rsidRPr="00327843">
        <w:rPr>
          <w:rFonts w:ascii="Times New Roman" w:hAnsi="Times New Roman"/>
          <w:sz w:val="28"/>
          <w:szCs w:val="28"/>
        </w:rPr>
        <w:t xml:space="preserve">Отсутствие частных образовательных организаций в муниципальной системе дошкольного образования на территории </w:t>
      </w:r>
      <w:proofErr w:type="spellStart"/>
      <w:r w:rsidRPr="00327843">
        <w:rPr>
          <w:rFonts w:ascii="Times New Roman" w:hAnsi="Times New Roman"/>
          <w:sz w:val="28"/>
          <w:szCs w:val="28"/>
        </w:rPr>
        <w:t>Усть-Лабинского</w:t>
      </w:r>
      <w:proofErr w:type="spellEnd"/>
      <w:r w:rsidRPr="00327843">
        <w:rPr>
          <w:rFonts w:ascii="Times New Roman" w:hAnsi="Times New Roman"/>
          <w:sz w:val="28"/>
          <w:szCs w:val="28"/>
        </w:rPr>
        <w:t xml:space="preserve"> района обусловлено: </w:t>
      </w:r>
    </w:p>
    <w:p w:rsidR="00E05291" w:rsidRPr="00C135F4" w:rsidRDefault="00E05291" w:rsidP="00E05291">
      <w:pPr>
        <w:spacing w:after="0" w:line="240" w:lineRule="auto"/>
        <w:ind w:firstLine="708"/>
        <w:jc w:val="both"/>
        <w:rPr>
          <w:rFonts w:ascii="Times New Roman" w:hAnsi="Times New Roman"/>
          <w:sz w:val="28"/>
          <w:szCs w:val="28"/>
        </w:rPr>
      </w:pPr>
      <w:r w:rsidRPr="00327843">
        <w:rPr>
          <w:rFonts w:ascii="Times New Roman" w:hAnsi="Times New Roman"/>
          <w:sz w:val="28"/>
          <w:szCs w:val="28"/>
        </w:rPr>
        <w:t>-  недостаточностью бюджетных ресурсов;</w:t>
      </w:r>
    </w:p>
    <w:p w:rsidR="00E05291" w:rsidRPr="00C135F4" w:rsidRDefault="00E05291" w:rsidP="00E05291">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C135F4">
        <w:rPr>
          <w:rFonts w:ascii="Times New Roman" w:hAnsi="Times New Roman"/>
          <w:sz w:val="28"/>
          <w:szCs w:val="28"/>
        </w:rPr>
        <w:t>неравные конкурентные условия для частного сектора в сфере дошкольного образования;</w:t>
      </w:r>
    </w:p>
    <w:p w:rsidR="00E05291" w:rsidRPr="00C135F4" w:rsidRDefault="00E05291" w:rsidP="00E05291">
      <w:pPr>
        <w:tabs>
          <w:tab w:val="left" w:pos="567"/>
          <w:tab w:val="left" w:pos="709"/>
        </w:tabs>
        <w:spacing w:after="0" w:line="240" w:lineRule="auto"/>
        <w:ind w:firstLine="708"/>
        <w:jc w:val="both"/>
        <w:rPr>
          <w:rFonts w:ascii="Times New Roman" w:hAnsi="Times New Roman"/>
          <w:sz w:val="28"/>
          <w:szCs w:val="28"/>
        </w:rPr>
      </w:pPr>
      <w:r w:rsidRPr="00C135F4">
        <w:rPr>
          <w:rFonts w:ascii="Times New Roman" w:hAnsi="Times New Roman"/>
          <w:sz w:val="28"/>
          <w:szCs w:val="28"/>
        </w:rPr>
        <w:t xml:space="preserve">- </w:t>
      </w:r>
      <w:r>
        <w:rPr>
          <w:rFonts w:ascii="Times New Roman" w:hAnsi="Times New Roman"/>
          <w:sz w:val="28"/>
          <w:szCs w:val="28"/>
        </w:rPr>
        <w:t xml:space="preserve"> </w:t>
      </w:r>
      <w:r w:rsidRPr="00C135F4">
        <w:rPr>
          <w:rFonts w:ascii="Times New Roman" w:hAnsi="Times New Roman"/>
          <w:sz w:val="28"/>
          <w:szCs w:val="28"/>
        </w:rPr>
        <w:t>низкий платежный спрос населения на услуги учреждений дошкольного образования частного сектора в связи с высокой их стоимостью;</w:t>
      </w:r>
    </w:p>
    <w:p w:rsidR="00E05291" w:rsidRPr="00C135F4" w:rsidRDefault="00E05291" w:rsidP="00E05291">
      <w:pPr>
        <w:tabs>
          <w:tab w:val="left" w:pos="709"/>
        </w:tabs>
        <w:spacing w:after="0" w:line="240" w:lineRule="auto"/>
        <w:ind w:firstLine="708"/>
        <w:jc w:val="both"/>
        <w:rPr>
          <w:rFonts w:ascii="Times New Roman" w:hAnsi="Times New Roman"/>
          <w:sz w:val="28"/>
          <w:szCs w:val="28"/>
        </w:rPr>
      </w:pPr>
      <w:r w:rsidRPr="00C135F4">
        <w:rPr>
          <w:rFonts w:ascii="Times New Roman" w:hAnsi="Times New Roman"/>
          <w:sz w:val="28"/>
          <w:szCs w:val="28"/>
        </w:rPr>
        <w:t xml:space="preserve">- </w:t>
      </w:r>
      <w:r>
        <w:rPr>
          <w:rFonts w:ascii="Times New Roman" w:hAnsi="Times New Roman"/>
          <w:sz w:val="28"/>
          <w:szCs w:val="28"/>
        </w:rPr>
        <w:t xml:space="preserve"> </w:t>
      </w:r>
      <w:r w:rsidRPr="00C135F4">
        <w:rPr>
          <w:rFonts w:ascii="Times New Roman" w:hAnsi="Times New Roman"/>
          <w:sz w:val="28"/>
          <w:szCs w:val="28"/>
        </w:rPr>
        <w:t>низкая доля частных учреждений дошкольного образования сложилась в результате недостаточной бюджетной поддержки частных и семейных дошкольных образовательных учреждений, а порой её полного отсутствия.</w:t>
      </w:r>
    </w:p>
    <w:p w:rsidR="00E05291" w:rsidRDefault="00E05291" w:rsidP="00E05291">
      <w:pPr>
        <w:tabs>
          <w:tab w:val="left" w:pos="709"/>
        </w:tabs>
        <w:spacing w:after="0" w:line="240" w:lineRule="auto"/>
        <w:ind w:firstLine="567"/>
        <w:contextualSpacing/>
        <w:jc w:val="both"/>
        <w:rPr>
          <w:rFonts w:ascii="Times New Roman" w:hAnsi="Times New Roman"/>
          <w:sz w:val="28"/>
          <w:szCs w:val="28"/>
        </w:rPr>
      </w:pPr>
      <w:r w:rsidRPr="0071507E">
        <w:rPr>
          <w:rFonts w:ascii="Times New Roman" w:hAnsi="Times New Roman"/>
          <w:sz w:val="28"/>
          <w:szCs w:val="28"/>
        </w:rPr>
        <w:t xml:space="preserve">В муниципальном образовании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w:t>
      </w:r>
      <w:r w:rsidRPr="0071507E">
        <w:rPr>
          <w:rFonts w:ascii="Times New Roman" w:hAnsi="Times New Roman"/>
          <w:sz w:val="28"/>
          <w:szCs w:val="28"/>
        </w:rPr>
        <w:t>район прожива</w:t>
      </w:r>
      <w:r>
        <w:rPr>
          <w:rFonts w:ascii="Times New Roman" w:hAnsi="Times New Roman"/>
          <w:sz w:val="28"/>
          <w:szCs w:val="28"/>
        </w:rPr>
        <w:t xml:space="preserve">ет </w:t>
      </w:r>
      <w:r w:rsidRPr="0071507E">
        <w:rPr>
          <w:rFonts w:ascii="Times New Roman" w:hAnsi="Times New Roman"/>
          <w:sz w:val="28"/>
          <w:szCs w:val="28"/>
        </w:rPr>
        <w:t xml:space="preserve"> </w:t>
      </w:r>
      <w:r>
        <w:rPr>
          <w:rFonts w:ascii="Times New Roman" w:hAnsi="Times New Roman"/>
          <w:sz w:val="28"/>
          <w:szCs w:val="28"/>
        </w:rPr>
        <w:t>8388 детей</w:t>
      </w:r>
      <w:r w:rsidRPr="0071507E">
        <w:rPr>
          <w:rFonts w:ascii="Times New Roman" w:hAnsi="Times New Roman"/>
          <w:sz w:val="28"/>
          <w:szCs w:val="28"/>
        </w:rPr>
        <w:t xml:space="preserve"> в возрасте от 0-7 лет. В районе </w:t>
      </w:r>
      <w:r>
        <w:rPr>
          <w:rFonts w:ascii="Times New Roman" w:hAnsi="Times New Roman"/>
          <w:sz w:val="28"/>
          <w:szCs w:val="28"/>
        </w:rPr>
        <w:t>осуществляют образовательную деятельность 29</w:t>
      </w:r>
      <w:r w:rsidRPr="0071507E">
        <w:rPr>
          <w:rFonts w:ascii="Times New Roman" w:hAnsi="Times New Roman"/>
          <w:sz w:val="28"/>
          <w:szCs w:val="28"/>
        </w:rPr>
        <w:t xml:space="preserve"> муниципальных дошкольных учреждения (в т.ч. в сельской местности </w:t>
      </w:r>
      <w:r>
        <w:rPr>
          <w:rFonts w:ascii="Times New Roman" w:hAnsi="Times New Roman"/>
          <w:sz w:val="28"/>
          <w:szCs w:val="28"/>
        </w:rPr>
        <w:t>– 19 учреждений</w:t>
      </w:r>
      <w:r w:rsidRPr="0071507E">
        <w:rPr>
          <w:rFonts w:ascii="Times New Roman" w:hAnsi="Times New Roman"/>
          <w:sz w:val="28"/>
          <w:szCs w:val="28"/>
        </w:rPr>
        <w:t xml:space="preserve">, в городской местности - 10 </w:t>
      </w:r>
      <w:r>
        <w:rPr>
          <w:rFonts w:ascii="Times New Roman" w:hAnsi="Times New Roman"/>
          <w:sz w:val="28"/>
          <w:szCs w:val="28"/>
        </w:rPr>
        <w:t>учреждений</w:t>
      </w:r>
      <w:r w:rsidRPr="0071507E">
        <w:rPr>
          <w:rFonts w:ascii="Times New Roman" w:hAnsi="Times New Roman"/>
          <w:sz w:val="28"/>
          <w:szCs w:val="28"/>
        </w:rPr>
        <w:t xml:space="preserve">), </w:t>
      </w:r>
      <w:r>
        <w:rPr>
          <w:rFonts w:ascii="Times New Roman" w:hAnsi="Times New Roman"/>
          <w:sz w:val="28"/>
          <w:szCs w:val="28"/>
        </w:rPr>
        <w:t>в составе которых  функционирует 11 групп</w:t>
      </w:r>
      <w:r w:rsidRPr="0071507E">
        <w:rPr>
          <w:rFonts w:ascii="Times New Roman" w:hAnsi="Times New Roman"/>
          <w:sz w:val="28"/>
          <w:szCs w:val="28"/>
        </w:rPr>
        <w:t xml:space="preserve"> семейного воспитания и </w:t>
      </w:r>
      <w:r>
        <w:rPr>
          <w:rFonts w:ascii="Times New Roman" w:hAnsi="Times New Roman"/>
          <w:sz w:val="28"/>
          <w:szCs w:val="28"/>
        </w:rPr>
        <w:t>6</w:t>
      </w:r>
      <w:r w:rsidRPr="0071507E">
        <w:rPr>
          <w:rFonts w:ascii="Times New Roman" w:hAnsi="Times New Roman"/>
          <w:sz w:val="28"/>
          <w:szCs w:val="28"/>
        </w:rPr>
        <w:t xml:space="preserve"> групп кратковременного пребывания.  </w:t>
      </w:r>
      <w:r w:rsidRPr="00BA3EFB">
        <w:rPr>
          <w:rFonts w:ascii="Times New Roman" w:hAnsi="Times New Roman"/>
          <w:sz w:val="28"/>
          <w:szCs w:val="28"/>
        </w:rPr>
        <w:t>Численность детей дошкольного возраста, охваченных услугами дошкольного образования в 2017 году – 5 086 ребенок, из них в группах кратковременного пребывания – 57 человек, в группах семейного воспитания – 42 ребенка.  В 2018 году – 5085 воспитанника, из них в группах кратковременного пребывания – 62  человека, в группах семейного воспитания – 41 детей. В 2019 году – 4973 детей, из них в группах кратковременного пребывания – 31 человек, в группах семейного воспитания – 40 человек.</w:t>
      </w:r>
      <w:r w:rsidRPr="0071507E">
        <w:rPr>
          <w:rFonts w:ascii="Times New Roman" w:hAnsi="Times New Roman"/>
          <w:sz w:val="28"/>
          <w:szCs w:val="28"/>
        </w:rPr>
        <w:t xml:space="preserve"> </w:t>
      </w:r>
    </w:p>
    <w:p w:rsidR="00550D00" w:rsidRDefault="00550D00" w:rsidP="00E05291">
      <w:pPr>
        <w:tabs>
          <w:tab w:val="left" w:pos="709"/>
        </w:tabs>
        <w:spacing w:after="0" w:line="240" w:lineRule="auto"/>
        <w:ind w:firstLine="567"/>
        <w:contextualSpacing/>
        <w:jc w:val="both"/>
        <w:rPr>
          <w:rFonts w:ascii="Times New Roman" w:hAnsi="Times New Roman"/>
          <w:sz w:val="28"/>
          <w:szCs w:val="28"/>
        </w:rPr>
      </w:pPr>
    </w:p>
    <w:p w:rsidR="00550D00" w:rsidRPr="0071507E" w:rsidRDefault="00550D00" w:rsidP="00C962F1">
      <w:pPr>
        <w:tabs>
          <w:tab w:val="left" w:pos="709"/>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drawing>
          <wp:inline distT="0" distB="0" distL="0" distR="0">
            <wp:extent cx="5943600" cy="320040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5291" w:rsidRPr="00C135F4" w:rsidRDefault="00E05291" w:rsidP="00FF0FBC">
      <w:pPr>
        <w:jc w:val="center"/>
        <w:rPr>
          <w:rFonts w:ascii="Times New Roman" w:hAnsi="Times New Roman"/>
          <w:b/>
          <w:sz w:val="28"/>
          <w:szCs w:val="28"/>
        </w:rPr>
      </w:pPr>
      <w:r w:rsidRPr="00C135F4">
        <w:rPr>
          <w:rFonts w:ascii="Times New Roman" w:hAnsi="Times New Roman"/>
          <w:b/>
          <w:noProof/>
          <w:sz w:val="28"/>
          <w:szCs w:val="28"/>
          <w:lang w:eastAsia="ru-RU"/>
        </w:rPr>
        <w:drawing>
          <wp:inline distT="0" distB="0" distL="0" distR="0">
            <wp:extent cx="5800725" cy="3248025"/>
            <wp:effectExtent l="0" t="0" r="0" b="0"/>
            <wp:docPr id="6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5291" w:rsidRPr="00327843" w:rsidRDefault="00E05291" w:rsidP="00E05291">
      <w:pPr>
        <w:ind w:firstLine="709"/>
        <w:jc w:val="center"/>
        <w:rPr>
          <w:rFonts w:ascii="Times New Roman" w:hAnsi="Times New Roman"/>
          <w:sz w:val="24"/>
          <w:szCs w:val="24"/>
        </w:rPr>
      </w:pPr>
      <w:r w:rsidRPr="00327843">
        <w:rPr>
          <w:rFonts w:ascii="Times New Roman" w:hAnsi="Times New Roman"/>
          <w:sz w:val="24"/>
          <w:szCs w:val="24"/>
        </w:rPr>
        <w:t xml:space="preserve">Рис. 1.1 </w:t>
      </w:r>
      <w:r>
        <w:rPr>
          <w:rFonts w:ascii="Times New Roman" w:hAnsi="Times New Roman"/>
          <w:sz w:val="24"/>
          <w:szCs w:val="24"/>
        </w:rPr>
        <w:t>Распределение ч</w:t>
      </w:r>
      <w:r w:rsidRPr="00327843">
        <w:rPr>
          <w:rFonts w:ascii="Times New Roman" w:hAnsi="Times New Roman"/>
          <w:sz w:val="24"/>
          <w:szCs w:val="24"/>
        </w:rPr>
        <w:t>исленност</w:t>
      </w:r>
      <w:r>
        <w:rPr>
          <w:rFonts w:ascii="Times New Roman" w:hAnsi="Times New Roman"/>
          <w:sz w:val="24"/>
          <w:szCs w:val="24"/>
        </w:rPr>
        <w:t>и</w:t>
      </w:r>
      <w:r w:rsidRPr="00327843">
        <w:rPr>
          <w:rFonts w:ascii="Times New Roman" w:hAnsi="Times New Roman"/>
          <w:sz w:val="24"/>
          <w:szCs w:val="24"/>
        </w:rPr>
        <w:t xml:space="preserve"> детей дошкольного возраста, охваченных услугами дошкольного образования в 2016 – 2019 годах</w:t>
      </w:r>
    </w:p>
    <w:p w:rsidR="00E05291" w:rsidRPr="00332BDC" w:rsidRDefault="00E05291" w:rsidP="00E05291">
      <w:pPr>
        <w:pStyle w:val="ab"/>
        <w:ind w:firstLine="708"/>
        <w:jc w:val="both"/>
        <w:rPr>
          <w:rFonts w:ascii="Times New Roman" w:hAnsi="Times New Roman"/>
          <w:sz w:val="28"/>
          <w:szCs w:val="28"/>
        </w:rPr>
      </w:pPr>
      <w:r w:rsidRPr="0071507E">
        <w:rPr>
          <w:rFonts w:ascii="Times New Roman" w:eastAsia="Times New Roman" w:hAnsi="Times New Roman"/>
          <w:sz w:val="28"/>
          <w:szCs w:val="28"/>
          <w:lang w:eastAsia="ru-RU"/>
        </w:rPr>
        <w:t xml:space="preserve">С целью обеспечения доступности дошкольного  образования, повышения педагогической компетентности родителей, воспитывающих детей дошкольного возраста </w:t>
      </w:r>
      <w:r>
        <w:rPr>
          <w:rFonts w:ascii="Times New Roman" w:eastAsia="Times New Roman" w:hAnsi="Times New Roman"/>
          <w:sz w:val="28"/>
          <w:szCs w:val="28"/>
          <w:lang w:eastAsia="ru-RU"/>
        </w:rPr>
        <w:t>в форме семейного образования</w:t>
      </w:r>
      <w:r w:rsidRPr="0071507E">
        <w:rPr>
          <w:rFonts w:ascii="Times New Roman" w:eastAsia="Times New Roman" w:hAnsi="Times New Roman"/>
          <w:sz w:val="28"/>
          <w:szCs w:val="28"/>
          <w:lang w:eastAsia="ru-RU"/>
        </w:rPr>
        <w:t xml:space="preserve">, в т. ч. детей с ограниченными возможностями здоровья  в  </w:t>
      </w:r>
      <w:r>
        <w:rPr>
          <w:rFonts w:ascii="Times New Roman" w:eastAsia="Times New Roman" w:hAnsi="Times New Roman"/>
          <w:sz w:val="28"/>
          <w:szCs w:val="28"/>
          <w:lang w:eastAsia="ru-RU"/>
        </w:rPr>
        <w:t xml:space="preserve">муниципальном образовании функционирует 11 консультационных центров, которые функционируют на базе ДОУ 2, 4, 5, 11, 16, 18, 22, 27, 28, 35, 41.  </w:t>
      </w:r>
      <w:r w:rsidRPr="0071507E">
        <w:rPr>
          <w:rFonts w:ascii="Times New Roman" w:eastAsia="Times New Roman" w:hAnsi="Times New Roman"/>
          <w:sz w:val="28"/>
          <w:szCs w:val="28"/>
          <w:lang w:eastAsia="ru-RU"/>
        </w:rPr>
        <w:t xml:space="preserve"> В очном и заочном режиме за психологической, методической консультацией</w:t>
      </w:r>
      <w:r>
        <w:rPr>
          <w:rFonts w:ascii="Times New Roman" w:eastAsia="Times New Roman" w:hAnsi="Times New Roman"/>
          <w:sz w:val="28"/>
          <w:szCs w:val="28"/>
          <w:lang w:eastAsia="ru-RU"/>
        </w:rPr>
        <w:t xml:space="preserve"> за 2019 год</w:t>
      </w:r>
      <w:r w:rsidRPr="0071507E">
        <w:rPr>
          <w:rFonts w:ascii="Times New Roman" w:eastAsia="Times New Roman" w:hAnsi="Times New Roman"/>
          <w:sz w:val="28"/>
          <w:szCs w:val="28"/>
          <w:lang w:eastAsia="ru-RU"/>
        </w:rPr>
        <w:t xml:space="preserve"> в них обратились </w:t>
      </w:r>
      <w:r>
        <w:rPr>
          <w:rFonts w:ascii="Times New Roman" w:eastAsia="Times New Roman" w:hAnsi="Times New Roman"/>
          <w:sz w:val="28"/>
          <w:szCs w:val="28"/>
          <w:lang w:eastAsia="ru-RU"/>
        </w:rPr>
        <w:t>598</w:t>
      </w:r>
      <w:r w:rsidRPr="0071507E">
        <w:rPr>
          <w:rFonts w:ascii="Times New Roman" w:eastAsia="Times New Roman" w:hAnsi="Times New Roman"/>
          <w:sz w:val="28"/>
          <w:szCs w:val="28"/>
          <w:lang w:eastAsia="ru-RU"/>
        </w:rPr>
        <w:t xml:space="preserve"> человек. </w:t>
      </w:r>
    </w:p>
    <w:p w:rsidR="00E05291" w:rsidRDefault="00E05291" w:rsidP="00E05291">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Важным показателем, характеризующим развитие конкуренции на рынке услуг дошкольного образования, является удовлетворенность населения </w:t>
      </w:r>
      <w:r>
        <w:rPr>
          <w:rFonts w:ascii="Times New Roman" w:hAnsi="Times New Roman"/>
          <w:sz w:val="28"/>
          <w:szCs w:val="28"/>
        </w:rPr>
        <w:lastRenderedPageBreak/>
        <w:t xml:space="preserve">качеством и доступностью дошкольных образовательных учреждений. </w:t>
      </w:r>
      <w:proofErr w:type="gramStart"/>
      <w:r>
        <w:rPr>
          <w:rFonts w:ascii="Times New Roman" w:hAnsi="Times New Roman"/>
          <w:sz w:val="28"/>
          <w:szCs w:val="28"/>
        </w:rPr>
        <w:t xml:space="preserve">Большинством респондентов удовлетворены качеством дошкольного образования  78%. </w:t>
      </w:r>
      <w:proofErr w:type="gramEnd"/>
    </w:p>
    <w:p w:rsidR="00C54F7F" w:rsidRDefault="00C54F7F" w:rsidP="00E05291">
      <w:pPr>
        <w:tabs>
          <w:tab w:val="left" w:pos="1134"/>
        </w:tabs>
        <w:spacing w:after="0" w:line="240" w:lineRule="auto"/>
        <w:ind w:firstLine="709"/>
        <w:jc w:val="both"/>
        <w:rPr>
          <w:rFonts w:ascii="Times New Roman" w:hAnsi="Times New Roman"/>
          <w:sz w:val="28"/>
          <w:szCs w:val="28"/>
        </w:rPr>
      </w:pPr>
    </w:p>
    <w:p w:rsidR="00F073BC" w:rsidRPr="00C54F7F" w:rsidRDefault="00C54F7F" w:rsidP="00E05291">
      <w:pPr>
        <w:tabs>
          <w:tab w:val="left" w:pos="1134"/>
        </w:tabs>
        <w:spacing w:after="0" w:line="240" w:lineRule="auto"/>
        <w:ind w:firstLine="709"/>
        <w:jc w:val="both"/>
        <w:rPr>
          <w:rFonts w:ascii="Times New Roman" w:hAnsi="Times New Roman"/>
          <w:b/>
          <w:sz w:val="28"/>
          <w:szCs w:val="28"/>
        </w:rPr>
      </w:pPr>
      <w:r w:rsidRPr="00C54F7F">
        <w:rPr>
          <w:rFonts w:ascii="Times New Roman" w:hAnsi="Times New Roman"/>
          <w:b/>
          <w:sz w:val="28"/>
          <w:szCs w:val="28"/>
        </w:rPr>
        <w:t>Количество организаций на рынке дошкольного образования</w:t>
      </w:r>
    </w:p>
    <w:p w:rsidR="00C54F7F" w:rsidRDefault="00C54F7F" w:rsidP="00E05291">
      <w:pPr>
        <w:tabs>
          <w:tab w:val="left" w:pos="1134"/>
        </w:tabs>
        <w:spacing w:after="0" w:line="240" w:lineRule="auto"/>
        <w:ind w:firstLine="709"/>
        <w:jc w:val="both"/>
        <w:rPr>
          <w:rFonts w:ascii="Times New Roman" w:hAnsi="Times New Roman"/>
          <w:sz w:val="28"/>
          <w:szCs w:val="28"/>
        </w:rPr>
      </w:pPr>
    </w:p>
    <w:p w:rsidR="00C54F7F" w:rsidRDefault="00C54F7F" w:rsidP="00C54F7F">
      <w:pPr>
        <w:tabs>
          <w:tab w:val="left" w:pos="1134"/>
        </w:tabs>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72175" cy="3200400"/>
            <wp:effectExtent l="1905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073BC" w:rsidRPr="00F073BC" w:rsidRDefault="00F073BC" w:rsidP="00F073BC">
      <w:pPr>
        <w:tabs>
          <w:tab w:val="left" w:pos="1134"/>
        </w:tabs>
        <w:spacing w:after="0" w:line="240" w:lineRule="auto"/>
        <w:jc w:val="center"/>
        <w:rPr>
          <w:rFonts w:ascii="Times New Roman" w:hAnsi="Times New Roman"/>
          <w:b/>
          <w:sz w:val="28"/>
          <w:szCs w:val="28"/>
        </w:rPr>
      </w:pPr>
      <w:r w:rsidRPr="00F073BC">
        <w:rPr>
          <w:rFonts w:ascii="Times New Roman" w:hAnsi="Times New Roman"/>
          <w:b/>
          <w:sz w:val="28"/>
          <w:szCs w:val="28"/>
        </w:rPr>
        <w:t>Качество услуг на рынке дошкольного образования</w:t>
      </w:r>
    </w:p>
    <w:p w:rsidR="00F073BC" w:rsidRDefault="00F073BC" w:rsidP="00E05291">
      <w:pPr>
        <w:tabs>
          <w:tab w:val="left" w:pos="1134"/>
        </w:tabs>
        <w:spacing w:after="0" w:line="240" w:lineRule="auto"/>
        <w:ind w:firstLine="709"/>
        <w:jc w:val="both"/>
        <w:rPr>
          <w:rFonts w:ascii="Times New Roman" w:hAnsi="Times New Roman"/>
          <w:sz w:val="28"/>
          <w:szCs w:val="28"/>
        </w:rPr>
      </w:pPr>
    </w:p>
    <w:p w:rsidR="00F073BC" w:rsidRDefault="00F073BC" w:rsidP="00F073BC">
      <w:pPr>
        <w:tabs>
          <w:tab w:val="left" w:pos="1134"/>
        </w:tabs>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791200" cy="3200400"/>
            <wp:effectExtent l="1905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5291" w:rsidRPr="00C135F4" w:rsidRDefault="00E05291" w:rsidP="00E05291">
      <w:pPr>
        <w:tabs>
          <w:tab w:val="left" w:pos="1134"/>
        </w:tabs>
        <w:spacing w:after="0" w:line="240" w:lineRule="auto"/>
        <w:ind w:firstLine="709"/>
        <w:jc w:val="both"/>
        <w:rPr>
          <w:rFonts w:ascii="Times New Roman" w:hAnsi="Times New Roman"/>
          <w:b/>
          <w:sz w:val="28"/>
          <w:szCs w:val="28"/>
        </w:rPr>
      </w:pPr>
    </w:p>
    <w:p w:rsidR="00E05291" w:rsidRPr="00111614" w:rsidRDefault="00E05291" w:rsidP="00012E22">
      <w:pPr>
        <w:pStyle w:val="a7"/>
        <w:numPr>
          <w:ilvl w:val="1"/>
          <w:numId w:val="43"/>
        </w:numPr>
        <w:spacing w:after="0" w:line="240" w:lineRule="auto"/>
        <w:jc w:val="center"/>
        <w:rPr>
          <w:rFonts w:ascii="Times New Roman" w:hAnsi="Times New Roman"/>
          <w:b/>
          <w:i/>
          <w:sz w:val="28"/>
          <w:szCs w:val="28"/>
        </w:rPr>
      </w:pPr>
      <w:r w:rsidRPr="00111614">
        <w:rPr>
          <w:rFonts w:ascii="Times New Roman" w:hAnsi="Times New Roman"/>
          <w:b/>
          <w:i/>
          <w:sz w:val="28"/>
          <w:szCs w:val="28"/>
        </w:rPr>
        <w:t>Рынок услуг общего образования.</w:t>
      </w:r>
    </w:p>
    <w:p w:rsidR="00012E22" w:rsidRPr="00012E22" w:rsidRDefault="00012E22" w:rsidP="00B35F0B">
      <w:pPr>
        <w:pStyle w:val="a7"/>
        <w:spacing w:after="0" w:line="240" w:lineRule="auto"/>
        <w:ind w:left="1428"/>
        <w:rPr>
          <w:rFonts w:ascii="Times New Roman" w:hAnsi="Times New Roman"/>
          <w:i/>
          <w:sz w:val="28"/>
          <w:szCs w:val="28"/>
        </w:rPr>
      </w:pP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Рынок услуг общего образования характеризуется невысоким уровнем развития конкуренции и доминированием муниципальных образовательных </w:t>
      </w:r>
      <w:r>
        <w:rPr>
          <w:rFonts w:ascii="Times New Roman" w:hAnsi="Times New Roman"/>
          <w:sz w:val="28"/>
          <w:szCs w:val="28"/>
        </w:rPr>
        <w:lastRenderedPageBreak/>
        <w:t>учреждений. Развитие негосударственной сети образовательных организаций сдерживается высоким размером родительской платы.</w:t>
      </w: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функционирует 31  общеобразовательн</w:t>
      </w:r>
      <w:r w:rsidR="00B35F0B">
        <w:rPr>
          <w:rFonts w:ascii="Times New Roman" w:hAnsi="Times New Roman"/>
          <w:sz w:val="28"/>
          <w:szCs w:val="28"/>
        </w:rPr>
        <w:t>ое</w:t>
      </w:r>
      <w:r>
        <w:rPr>
          <w:rFonts w:ascii="Times New Roman" w:hAnsi="Times New Roman"/>
          <w:sz w:val="28"/>
          <w:szCs w:val="28"/>
        </w:rPr>
        <w:t xml:space="preserve"> учреждени</w:t>
      </w:r>
      <w:r w:rsidR="00B35F0B">
        <w:rPr>
          <w:rFonts w:ascii="Times New Roman" w:hAnsi="Times New Roman"/>
          <w:sz w:val="28"/>
          <w:szCs w:val="28"/>
        </w:rPr>
        <w:t>е</w:t>
      </w:r>
      <w:r>
        <w:rPr>
          <w:rFonts w:ascii="Times New Roman" w:hAnsi="Times New Roman"/>
          <w:sz w:val="28"/>
          <w:szCs w:val="28"/>
        </w:rPr>
        <w:t>, в них учащихся 11833 и  воспитанников 387.</w:t>
      </w:r>
    </w:p>
    <w:p w:rsidR="00E05291" w:rsidRDefault="00E05291" w:rsidP="00E05291">
      <w:pPr>
        <w:spacing w:after="0" w:line="240" w:lineRule="auto"/>
        <w:ind w:firstLine="708"/>
        <w:jc w:val="both"/>
        <w:rPr>
          <w:rFonts w:ascii="Times New Roman" w:hAnsi="Times New Roman"/>
          <w:sz w:val="28"/>
          <w:szCs w:val="28"/>
        </w:rPr>
      </w:pPr>
    </w:p>
    <w:p w:rsidR="00E05291" w:rsidRDefault="00E05291" w:rsidP="00E05291">
      <w:pPr>
        <w:keepNext/>
        <w:spacing w:after="0" w:line="240" w:lineRule="auto"/>
        <w:jc w:val="both"/>
      </w:pPr>
      <w:r>
        <w:rPr>
          <w:rFonts w:ascii="Times New Roman" w:hAnsi="Times New Roman"/>
          <w:noProof/>
          <w:sz w:val="28"/>
          <w:szCs w:val="28"/>
          <w:lang w:eastAsia="ru-RU"/>
        </w:rPr>
        <w:drawing>
          <wp:inline distT="0" distB="0" distL="0" distR="0">
            <wp:extent cx="6086475" cy="2628900"/>
            <wp:effectExtent l="19050" t="0" r="0" b="0"/>
            <wp:docPr id="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5291" w:rsidRDefault="00111614" w:rsidP="00111614">
      <w:pPr>
        <w:tabs>
          <w:tab w:val="left" w:pos="1134"/>
        </w:tabs>
        <w:spacing w:after="0" w:line="240" w:lineRule="auto"/>
        <w:ind w:firstLine="709"/>
        <w:jc w:val="both"/>
        <w:rPr>
          <w:rFonts w:ascii="Times New Roman" w:hAnsi="Times New Roman"/>
          <w:b/>
          <w:sz w:val="28"/>
          <w:szCs w:val="28"/>
        </w:rPr>
      </w:pPr>
      <w:r w:rsidRPr="00C54F7F">
        <w:rPr>
          <w:rFonts w:ascii="Times New Roman" w:hAnsi="Times New Roman"/>
          <w:b/>
          <w:sz w:val="28"/>
          <w:szCs w:val="28"/>
        </w:rPr>
        <w:t xml:space="preserve">Количество организаций на рынке </w:t>
      </w:r>
      <w:r>
        <w:rPr>
          <w:rFonts w:ascii="Times New Roman" w:hAnsi="Times New Roman"/>
          <w:b/>
          <w:sz w:val="28"/>
          <w:szCs w:val="28"/>
        </w:rPr>
        <w:t>услуг общего образования</w:t>
      </w:r>
    </w:p>
    <w:p w:rsidR="00111614" w:rsidRDefault="00111614" w:rsidP="00111614">
      <w:pPr>
        <w:tabs>
          <w:tab w:val="left" w:pos="1134"/>
        </w:tabs>
        <w:spacing w:after="0" w:line="240" w:lineRule="auto"/>
        <w:jc w:val="both"/>
        <w:rPr>
          <w:rFonts w:ascii="Times New Roman" w:hAnsi="Times New Roman"/>
          <w:b/>
          <w:sz w:val="28"/>
          <w:szCs w:val="28"/>
        </w:rPr>
      </w:pPr>
    </w:p>
    <w:p w:rsidR="00111614" w:rsidRDefault="00111614" w:rsidP="00111614">
      <w:pPr>
        <w:tabs>
          <w:tab w:val="left" w:pos="1134"/>
        </w:tabs>
        <w:spacing w:after="0" w:line="240" w:lineRule="auto"/>
        <w:jc w:val="both"/>
      </w:pPr>
      <w:r>
        <w:rPr>
          <w:noProof/>
          <w:lang w:eastAsia="ru-RU"/>
        </w:rPr>
        <w:drawing>
          <wp:inline distT="0" distB="0" distL="0" distR="0">
            <wp:extent cx="6019800" cy="3200400"/>
            <wp:effectExtent l="1905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5291" w:rsidRDefault="00E05291" w:rsidP="00E05291">
      <w:pPr>
        <w:spacing w:after="0" w:line="240" w:lineRule="auto"/>
        <w:ind w:firstLine="708"/>
        <w:jc w:val="both"/>
        <w:rPr>
          <w:rFonts w:ascii="Times New Roman" w:hAnsi="Times New Roman"/>
          <w:sz w:val="28"/>
          <w:szCs w:val="28"/>
        </w:rPr>
      </w:pP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Доля муниципальных общеобразовательных учреждений с числом учащихся на 3-й ступени обучения (10-11 классы) менее 150 человек в городской местности и менее 84 человек в сельской местности в общем числе муниципальных общеобразовательных учреждений составляет 100%.</w:t>
      </w: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Особенностью рынка образовательных услуг заключается в значительном влиянии на него государства и его органов управления. В частности к их специфическим функциям в сфере образования относятся:</w:t>
      </w: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создание, поддержка и укрепление благоприятного общественного мнения, позитивного имиджа образовательных институтов;</w:t>
      </w: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 финансирование образования и предоставление гарантий для долгосрочных инвестиций других субъектов в эту сферу;</w:t>
      </w: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лицензирование и аттестация образовательных учреждений, мониторинг качества услуг. </w:t>
      </w: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«Удовлетворены качеством услуг общего образования 1256 респондента (82%), «не удовлетворены» 108 (7%) учас</w:t>
      </w:r>
      <w:r w:rsidR="00DC01F9">
        <w:rPr>
          <w:rFonts w:ascii="Times New Roman" w:hAnsi="Times New Roman"/>
          <w:sz w:val="28"/>
          <w:szCs w:val="28"/>
        </w:rPr>
        <w:t>твовавших в опросе респондентов.</w:t>
      </w:r>
    </w:p>
    <w:p w:rsidR="00DC01F9" w:rsidRPr="00DC01F9" w:rsidRDefault="00DC01F9" w:rsidP="00DC01F9">
      <w:pPr>
        <w:tabs>
          <w:tab w:val="left" w:pos="1134"/>
        </w:tabs>
        <w:spacing w:after="0" w:line="240" w:lineRule="auto"/>
        <w:ind w:firstLine="709"/>
        <w:jc w:val="both"/>
        <w:rPr>
          <w:rFonts w:ascii="Times New Roman" w:hAnsi="Times New Roman"/>
          <w:b/>
          <w:sz w:val="28"/>
          <w:szCs w:val="28"/>
        </w:rPr>
      </w:pPr>
      <w:r w:rsidRPr="00DC01F9">
        <w:rPr>
          <w:rFonts w:ascii="Times New Roman" w:hAnsi="Times New Roman"/>
          <w:b/>
          <w:sz w:val="28"/>
          <w:szCs w:val="28"/>
        </w:rPr>
        <w:t xml:space="preserve">Распределение мнения относительно оценки качества                           общеобразовательных услуг, % к </w:t>
      </w:r>
      <w:proofErr w:type="gramStart"/>
      <w:r w:rsidRPr="00DC01F9">
        <w:rPr>
          <w:rFonts w:ascii="Times New Roman" w:hAnsi="Times New Roman"/>
          <w:b/>
          <w:sz w:val="28"/>
          <w:szCs w:val="28"/>
        </w:rPr>
        <w:t>опрошенным</w:t>
      </w:r>
      <w:proofErr w:type="gramEnd"/>
      <w:r>
        <w:rPr>
          <w:rFonts w:ascii="Times New Roman" w:hAnsi="Times New Roman"/>
          <w:b/>
          <w:sz w:val="28"/>
          <w:szCs w:val="28"/>
        </w:rPr>
        <w:t>.</w:t>
      </w:r>
    </w:p>
    <w:p w:rsidR="00DC01F9" w:rsidRDefault="00DC01F9" w:rsidP="00E05291">
      <w:pPr>
        <w:spacing w:after="0" w:line="240" w:lineRule="auto"/>
        <w:ind w:firstLine="708"/>
        <w:jc w:val="both"/>
        <w:rPr>
          <w:rFonts w:ascii="Times New Roman" w:hAnsi="Times New Roman"/>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86475" cy="2438400"/>
            <wp:effectExtent l="19050" t="0" r="0" b="0"/>
            <wp:docPr id="3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5291" w:rsidRDefault="00E05291" w:rsidP="00E05291">
      <w:pPr>
        <w:spacing w:after="0" w:line="240" w:lineRule="auto"/>
        <w:jc w:val="both"/>
        <w:rPr>
          <w:rFonts w:ascii="Times New Roman" w:hAnsi="Times New Roman"/>
          <w:sz w:val="28"/>
          <w:szCs w:val="28"/>
        </w:rPr>
      </w:pPr>
    </w:p>
    <w:p w:rsidR="00E05291" w:rsidRPr="00052819" w:rsidRDefault="00E05291" w:rsidP="00E05291">
      <w:pPr>
        <w:spacing w:after="0" w:line="240" w:lineRule="auto"/>
        <w:ind w:firstLine="708"/>
        <w:jc w:val="both"/>
        <w:rPr>
          <w:rFonts w:ascii="Times New Roman" w:hAnsi="Times New Roman"/>
          <w:i/>
          <w:sz w:val="28"/>
          <w:szCs w:val="28"/>
        </w:rPr>
      </w:pPr>
    </w:p>
    <w:p w:rsidR="00E05291" w:rsidRPr="00DC01F9" w:rsidRDefault="00E05291" w:rsidP="00DC01F9">
      <w:pPr>
        <w:pStyle w:val="a7"/>
        <w:numPr>
          <w:ilvl w:val="1"/>
          <w:numId w:val="43"/>
        </w:numPr>
        <w:spacing w:after="0" w:line="240" w:lineRule="auto"/>
        <w:jc w:val="center"/>
        <w:rPr>
          <w:rFonts w:ascii="Times New Roman" w:hAnsi="Times New Roman"/>
          <w:b/>
          <w:i/>
          <w:sz w:val="28"/>
          <w:szCs w:val="28"/>
        </w:rPr>
      </w:pPr>
      <w:r w:rsidRPr="00DC01F9">
        <w:rPr>
          <w:rFonts w:ascii="Times New Roman" w:hAnsi="Times New Roman"/>
          <w:b/>
          <w:i/>
          <w:sz w:val="28"/>
          <w:szCs w:val="28"/>
        </w:rPr>
        <w:t>Рынок услуг дополнительного образования.</w:t>
      </w:r>
    </w:p>
    <w:p w:rsidR="00DC01F9" w:rsidRPr="00DC01F9" w:rsidRDefault="00DC01F9" w:rsidP="00DC01F9">
      <w:pPr>
        <w:pStyle w:val="a7"/>
        <w:spacing w:after="0" w:line="240" w:lineRule="auto"/>
        <w:ind w:left="1428"/>
        <w:rPr>
          <w:rFonts w:ascii="Times New Roman" w:hAnsi="Times New Roman"/>
          <w:b/>
          <w:i/>
          <w:sz w:val="28"/>
          <w:szCs w:val="28"/>
        </w:rPr>
      </w:pPr>
    </w:p>
    <w:p w:rsidR="00E05291" w:rsidRPr="00052819" w:rsidRDefault="00E05291" w:rsidP="00E05291">
      <w:pPr>
        <w:pStyle w:val="ab"/>
        <w:jc w:val="both"/>
        <w:rPr>
          <w:rFonts w:ascii="Times New Roman" w:hAnsi="Times New Roman"/>
          <w:sz w:val="28"/>
          <w:szCs w:val="28"/>
        </w:rPr>
      </w:pPr>
      <w:r w:rsidRPr="00052819">
        <w:rPr>
          <w:rFonts w:ascii="Times New Roman" w:hAnsi="Times New Roman"/>
          <w:sz w:val="28"/>
          <w:szCs w:val="28"/>
        </w:rPr>
        <w:t xml:space="preserve"> </w:t>
      </w:r>
      <w:r w:rsidRPr="00052819">
        <w:rPr>
          <w:rFonts w:ascii="Times New Roman" w:hAnsi="Times New Roman"/>
          <w:sz w:val="28"/>
          <w:szCs w:val="28"/>
        </w:rPr>
        <w:tab/>
        <w:t xml:space="preserve">В системе образования </w:t>
      </w:r>
      <w:proofErr w:type="spellStart"/>
      <w:r w:rsidRPr="00052819">
        <w:rPr>
          <w:rFonts w:ascii="Times New Roman" w:hAnsi="Times New Roman"/>
          <w:sz w:val="28"/>
          <w:szCs w:val="28"/>
        </w:rPr>
        <w:t>Усть-Лабинский</w:t>
      </w:r>
      <w:proofErr w:type="spellEnd"/>
      <w:r w:rsidRPr="00052819">
        <w:rPr>
          <w:rFonts w:ascii="Times New Roman" w:hAnsi="Times New Roman"/>
          <w:sz w:val="28"/>
          <w:szCs w:val="28"/>
        </w:rPr>
        <w:t xml:space="preserve"> район функционирует  11</w:t>
      </w:r>
      <w:r w:rsidR="00595049">
        <w:rPr>
          <w:rFonts w:ascii="Times New Roman" w:hAnsi="Times New Roman"/>
          <w:sz w:val="28"/>
          <w:szCs w:val="28"/>
        </w:rPr>
        <w:t xml:space="preserve"> </w:t>
      </w:r>
      <w:r w:rsidRPr="00052819">
        <w:rPr>
          <w:rFonts w:ascii="Times New Roman" w:hAnsi="Times New Roman"/>
          <w:sz w:val="28"/>
          <w:szCs w:val="28"/>
        </w:rPr>
        <w:t>организаций дополнительного образования различной направленности. Это центры творчества, детско-юношеская спортивная школа, школы искусств, музыкальная школьная, художественная школа.</w:t>
      </w:r>
    </w:p>
    <w:p w:rsidR="00E05291" w:rsidRPr="00052819" w:rsidRDefault="00E05291" w:rsidP="00E05291">
      <w:pPr>
        <w:pStyle w:val="ab"/>
        <w:ind w:firstLine="708"/>
        <w:jc w:val="both"/>
        <w:rPr>
          <w:rFonts w:ascii="Times New Roman" w:hAnsi="Times New Roman"/>
          <w:sz w:val="28"/>
          <w:szCs w:val="28"/>
        </w:rPr>
      </w:pPr>
      <w:r w:rsidRPr="00052819">
        <w:rPr>
          <w:rFonts w:ascii="Times New Roman" w:hAnsi="Times New Roman"/>
          <w:sz w:val="28"/>
          <w:szCs w:val="28"/>
        </w:rPr>
        <w:t>Дополнительное образование в районе реализует:</w:t>
      </w:r>
    </w:p>
    <w:p w:rsidR="00E05291" w:rsidRPr="00052819" w:rsidRDefault="00E05291" w:rsidP="00E05291">
      <w:pPr>
        <w:pStyle w:val="ab"/>
        <w:jc w:val="both"/>
        <w:rPr>
          <w:rFonts w:ascii="Times New Roman" w:hAnsi="Times New Roman"/>
          <w:color w:val="333333"/>
          <w:sz w:val="28"/>
          <w:szCs w:val="28"/>
          <w:shd w:val="clear" w:color="auto" w:fill="FFFFFF"/>
        </w:rPr>
      </w:pPr>
      <w:r w:rsidRPr="00052819">
        <w:rPr>
          <w:rFonts w:ascii="Times New Roman" w:hAnsi="Times New Roman"/>
          <w:sz w:val="28"/>
          <w:szCs w:val="28"/>
        </w:rPr>
        <w:t xml:space="preserve">- 4 учреждения системы образования: МБУ ДО Центр Творчества «Созвездие», </w:t>
      </w:r>
      <w:r w:rsidRPr="00052819">
        <w:rPr>
          <w:rFonts w:ascii="Times New Roman" w:hAnsi="Times New Roman"/>
          <w:color w:val="333333"/>
          <w:sz w:val="28"/>
          <w:szCs w:val="28"/>
          <w:shd w:val="clear" w:color="auto" w:fill="FFFFFF"/>
        </w:rPr>
        <w:t>МБУ ДО "Центр компетенций "</w:t>
      </w:r>
      <w:r w:rsidRPr="00052819">
        <w:rPr>
          <w:rFonts w:ascii="Times New Roman" w:hAnsi="Times New Roman"/>
          <w:bCs/>
          <w:color w:val="333333"/>
          <w:sz w:val="28"/>
          <w:szCs w:val="28"/>
          <w:shd w:val="clear" w:color="auto" w:fill="FFFFFF"/>
        </w:rPr>
        <w:t>Импульс</w:t>
      </w:r>
      <w:r w:rsidRPr="00052819">
        <w:rPr>
          <w:rFonts w:ascii="Times New Roman" w:hAnsi="Times New Roman"/>
          <w:color w:val="333333"/>
          <w:sz w:val="28"/>
          <w:szCs w:val="28"/>
          <w:shd w:val="clear" w:color="auto" w:fill="FFFFFF"/>
        </w:rPr>
        <w:t>", МБУ ДО </w:t>
      </w:r>
      <w:r w:rsidRPr="00052819">
        <w:rPr>
          <w:rFonts w:ascii="Times New Roman" w:hAnsi="Times New Roman"/>
          <w:bCs/>
          <w:color w:val="333333"/>
          <w:sz w:val="28"/>
          <w:szCs w:val="28"/>
          <w:shd w:val="clear" w:color="auto" w:fill="FFFFFF"/>
        </w:rPr>
        <w:t>ДЮС</w:t>
      </w:r>
      <w:proofErr w:type="gramStart"/>
      <w:r w:rsidRPr="00052819">
        <w:rPr>
          <w:rFonts w:ascii="Times New Roman" w:hAnsi="Times New Roman"/>
          <w:bCs/>
          <w:color w:val="333333"/>
          <w:sz w:val="28"/>
          <w:szCs w:val="28"/>
          <w:shd w:val="clear" w:color="auto" w:fill="FFFFFF"/>
        </w:rPr>
        <w:t>Ш</w:t>
      </w:r>
      <w:r w:rsidRPr="00052819">
        <w:rPr>
          <w:rFonts w:ascii="Times New Roman" w:hAnsi="Times New Roman"/>
          <w:color w:val="333333"/>
          <w:sz w:val="28"/>
          <w:szCs w:val="28"/>
          <w:shd w:val="clear" w:color="auto" w:fill="FFFFFF"/>
        </w:rPr>
        <w:t>«</w:t>
      </w:r>
      <w:proofErr w:type="gramEnd"/>
      <w:r w:rsidRPr="00052819">
        <w:rPr>
          <w:rFonts w:ascii="Times New Roman" w:hAnsi="Times New Roman"/>
          <w:bCs/>
          <w:color w:val="333333"/>
          <w:sz w:val="28"/>
          <w:szCs w:val="28"/>
          <w:shd w:val="clear" w:color="auto" w:fill="FFFFFF"/>
        </w:rPr>
        <w:t>Олимп</w:t>
      </w:r>
      <w:r w:rsidRPr="00052819">
        <w:rPr>
          <w:rFonts w:ascii="Times New Roman" w:hAnsi="Times New Roman"/>
          <w:color w:val="333333"/>
          <w:sz w:val="28"/>
          <w:szCs w:val="28"/>
          <w:shd w:val="clear" w:color="auto" w:fill="FFFFFF"/>
        </w:rPr>
        <w:t>», МБУ ДО "Центр Компетенций "</w:t>
      </w:r>
      <w:r w:rsidRPr="00052819">
        <w:rPr>
          <w:rFonts w:ascii="Times New Roman" w:hAnsi="Times New Roman"/>
          <w:bCs/>
          <w:color w:val="333333"/>
          <w:sz w:val="28"/>
          <w:szCs w:val="28"/>
          <w:shd w:val="clear" w:color="auto" w:fill="FFFFFF"/>
        </w:rPr>
        <w:t>Ориентир</w:t>
      </w:r>
      <w:r w:rsidRPr="00052819">
        <w:rPr>
          <w:rFonts w:ascii="Times New Roman" w:hAnsi="Times New Roman"/>
          <w:color w:val="333333"/>
          <w:sz w:val="28"/>
          <w:szCs w:val="28"/>
          <w:shd w:val="clear" w:color="auto" w:fill="FFFFFF"/>
        </w:rPr>
        <w:t>";</w:t>
      </w:r>
    </w:p>
    <w:p w:rsidR="00E05291" w:rsidRPr="00052819" w:rsidRDefault="00E05291" w:rsidP="00E05291">
      <w:pPr>
        <w:pStyle w:val="ab"/>
        <w:jc w:val="both"/>
        <w:rPr>
          <w:rFonts w:ascii="Times New Roman" w:hAnsi="Times New Roman"/>
          <w:color w:val="333333"/>
          <w:sz w:val="28"/>
          <w:szCs w:val="28"/>
          <w:shd w:val="clear" w:color="auto" w:fill="FFFFFF"/>
        </w:rPr>
      </w:pPr>
      <w:r w:rsidRPr="00052819">
        <w:rPr>
          <w:rFonts w:ascii="Times New Roman" w:hAnsi="Times New Roman"/>
          <w:color w:val="333333"/>
          <w:sz w:val="28"/>
          <w:szCs w:val="28"/>
          <w:shd w:val="clear" w:color="auto" w:fill="FFFFFF"/>
        </w:rPr>
        <w:t>- 2 частных образовательных центра: лингвистическая школа «Новое поколение», центр обучения цифровым дисциплинам «</w:t>
      </w:r>
      <w:proofErr w:type="spellStart"/>
      <w:r w:rsidRPr="00052819">
        <w:rPr>
          <w:rFonts w:ascii="Times New Roman" w:hAnsi="Times New Roman"/>
          <w:color w:val="333333"/>
          <w:sz w:val="28"/>
          <w:szCs w:val="28"/>
          <w:shd w:val="clear" w:color="auto" w:fill="FFFFFF"/>
        </w:rPr>
        <w:t>Техноспейс</w:t>
      </w:r>
      <w:proofErr w:type="spellEnd"/>
      <w:r w:rsidRPr="00052819">
        <w:rPr>
          <w:rFonts w:ascii="Times New Roman" w:hAnsi="Times New Roman"/>
          <w:color w:val="333333"/>
          <w:sz w:val="28"/>
          <w:szCs w:val="28"/>
          <w:shd w:val="clear" w:color="auto" w:fill="FFFFFF"/>
        </w:rPr>
        <w:t>»;</w:t>
      </w:r>
    </w:p>
    <w:p w:rsidR="00E05291" w:rsidRPr="00052819" w:rsidRDefault="00E05291" w:rsidP="00E05291">
      <w:pPr>
        <w:pStyle w:val="ab"/>
        <w:jc w:val="both"/>
        <w:rPr>
          <w:rFonts w:ascii="Times New Roman" w:hAnsi="Times New Roman"/>
          <w:color w:val="333333"/>
          <w:sz w:val="28"/>
          <w:szCs w:val="28"/>
          <w:shd w:val="clear" w:color="auto" w:fill="FFFFFF"/>
        </w:rPr>
      </w:pPr>
      <w:r w:rsidRPr="00052819">
        <w:rPr>
          <w:rFonts w:ascii="Times New Roman" w:hAnsi="Times New Roman"/>
          <w:color w:val="333333"/>
          <w:sz w:val="28"/>
          <w:szCs w:val="28"/>
          <w:shd w:val="clear" w:color="auto" w:fill="FFFFFF"/>
        </w:rPr>
        <w:t>- 5 учреждений культуры - детские школы искусств и музыкальные школы.</w:t>
      </w:r>
    </w:p>
    <w:p w:rsidR="00E05291" w:rsidRPr="00052819" w:rsidRDefault="00E05291" w:rsidP="00E05291">
      <w:pPr>
        <w:pStyle w:val="ab"/>
        <w:ind w:firstLine="708"/>
        <w:jc w:val="both"/>
        <w:rPr>
          <w:rFonts w:ascii="Times New Roman" w:hAnsi="Times New Roman"/>
          <w:color w:val="333333"/>
          <w:sz w:val="28"/>
          <w:szCs w:val="28"/>
          <w:shd w:val="clear" w:color="auto" w:fill="FFFFFF"/>
        </w:rPr>
      </w:pPr>
      <w:r w:rsidRPr="00052819">
        <w:rPr>
          <w:rFonts w:ascii="Times New Roman" w:hAnsi="Times New Roman"/>
          <w:color w:val="333333"/>
          <w:sz w:val="28"/>
          <w:szCs w:val="28"/>
          <w:shd w:val="clear" w:color="auto" w:fill="FFFFFF"/>
        </w:rPr>
        <w:t xml:space="preserve">Кроме того, услуги дополнительного образования оказываются частными лицами – 22 участника рынка, </w:t>
      </w:r>
      <w:proofErr w:type="gramStart"/>
      <w:r w:rsidRPr="00052819">
        <w:rPr>
          <w:rFonts w:ascii="Times New Roman" w:hAnsi="Times New Roman"/>
          <w:color w:val="333333"/>
          <w:sz w:val="28"/>
          <w:szCs w:val="28"/>
          <w:shd w:val="clear" w:color="auto" w:fill="FFFFFF"/>
        </w:rPr>
        <w:t>зарегистрированных</w:t>
      </w:r>
      <w:proofErr w:type="gramEnd"/>
      <w:r w:rsidRPr="00052819">
        <w:rPr>
          <w:rFonts w:ascii="Times New Roman" w:hAnsi="Times New Roman"/>
          <w:color w:val="333333"/>
          <w:sz w:val="28"/>
          <w:szCs w:val="28"/>
          <w:shd w:val="clear" w:color="auto" w:fill="FFFFFF"/>
        </w:rPr>
        <w:t xml:space="preserve"> как индивидуальные предприниматели.</w:t>
      </w:r>
    </w:p>
    <w:p w:rsidR="00E05291" w:rsidRPr="00052819" w:rsidRDefault="00E05291" w:rsidP="00E05291">
      <w:pPr>
        <w:pStyle w:val="ab"/>
        <w:ind w:firstLine="708"/>
        <w:jc w:val="both"/>
        <w:rPr>
          <w:rFonts w:ascii="Times New Roman" w:hAnsi="Times New Roman"/>
          <w:sz w:val="28"/>
          <w:szCs w:val="28"/>
        </w:rPr>
      </w:pPr>
      <w:r w:rsidRPr="00052819">
        <w:rPr>
          <w:rFonts w:ascii="Times New Roman" w:hAnsi="Times New Roman"/>
          <w:sz w:val="28"/>
          <w:szCs w:val="28"/>
        </w:rPr>
        <w:t xml:space="preserve">Количество детей в возрасте от 5 до 18 лет, охваченных услугами дополнительного образования, составляет 15 357 человека. </w:t>
      </w:r>
      <w:proofErr w:type="gramStart"/>
      <w:r w:rsidRPr="00052819">
        <w:rPr>
          <w:rFonts w:ascii="Times New Roman" w:hAnsi="Times New Roman"/>
          <w:sz w:val="28"/>
          <w:szCs w:val="28"/>
        </w:rPr>
        <w:t xml:space="preserve">Важным показателем с позиции планирования стратегии развития дополнительного </w:t>
      </w:r>
      <w:r w:rsidRPr="00052819">
        <w:rPr>
          <w:rFonts w:ascii="Times New Roman" w:hAnsi="Times New Roman"/>
          <w:sz w:val="28"/>
          <w:szCs w:val="28"/>
        </w:rPr>
        <w:lastRenderedPageBreak/>
        <w:t>образования является охват дополнительным образованием детей в возрасте от 5 до 18 лет, который в соответствии с Указом Президента РФ от 07.05.2012 №599 «О мерах по реализации государственной политики в области образования и науки» к 2020 году должен составлять 75%. Процент охвата детей в возрасте от 5 до 18 лет дополнительным образованием</w:t>
      </w:r>
      <w:proofErr w:type="gramEnd"/>
      <w:r w:rsidRPr="00052819">
        <w:rPr>
          <w:rFonts w:ascii="Times New Roman" w:hAnsi="Times New Roman"/>
          <w:sz w:val="28"/>
          <w:szCs w:val="28"/>
        </w:rPr>
        <w:t xml:space="preserve"> в муниципалитете составил 71%, что на 7,8% выше показателей 2018-2019 учебного года. </w:t>
      </w:r>
    </w:p>
    <w:p w:rsidR="00E05291" w:rsidRPr="00052819" w:rsidRDefault="00E05291" w:rsidP="00595049">
      <w:pPr>
        <w:pStyle w:val="ab"/>
        <w:ind w:firstLine="708"/>
        <w:jc w:val="both"/>
        <w:rPr>
          <w:rFonts w:ascii="Times New Roman" w:hAnsi="Times New Roman"/>
          <w:sz w:val="28"/>
          <w:szCs w:val="28"/>
        </w:rPr>
      </w:pPr>
      <w:r w:rsidRPr="00052819">
        <w:rPr>
          <w:rFonts w:ascii="Times New Roman" w:hAnsi="Times New Roman"/>
          <w:sz w:val="28"/>
          <w:szCs w:val="28"/>
        </w:rPr>
        <w:t xml:space="preserve">В организациях дополнительного образования детей реализуется 7 направленностей: </w:t>
      </w:r>
      <w:proofErr w:type="spellStart"/>
      <w:r w:rsidRPr="00052819">
        <w:rPr>
          <w:rFonts w:ascii="Times New Roman" w:hAnsi="Times New Roman"/>
          <w:sz w:val="28"/>
          <w:szCs w:val="28"/>
        </w:rPr>
        <w:t>естественно</w:t>
      </w:r>
      <w:r w:rsidR="00595049">
        <w:rPr>
          <w:rFonts w:ascii="Times New Roman" w:hAnsi="Times New Roman"/>
          <w:sz w:val="28"/>
          <w:szCs w:val="28"/>
        </w:rPr>
        <w:t>-</w:t>
      </w:r>
      <w:r w:rsidRPr="00052819">
        <w:rPr>
          <w:rFonts w:ascii="Times New Roman" w:hAnsi="Times New Roman"/>
          <w:sz w:val="28"/>
          <w:szCs w:val="28"/>
        </w:rPr>
        <w:t>научная</w:t>
      </w:r>
      <w:proofErr w:type="spellEnd"/>
      <w:r w:rsidRPr="00052819">
        <w:rPr>
          <w:rFonts w:ascii="Times New Roman" w:hAnsi="Times New Roman"/>
          <w:sz w:val="28"/>
          <w:szCs w:val="28"/>
        </w:rPr>
        <w:t xml:space="preserve">, </w:t>
      </w:r>
      <w:proofErr w:type="gramStart"/>
      <w:r w:rsidRPr="00052819">
        <w:rPr>
          <w:rFonts w:ascii="Times New Roman" w:hAnsi="Times New Roman"/>
          <w:sz w:val="28"/>
          <w:szCs w:val="28"/>
        </w:rPr>
        <w:t>социально-педагогическая</w:t>
      </w:r>
      <w:proofErr w:type="gramEnd"/>
      <w:r w:rsidRPr="00052819">
        <w:rPr>
          <w:rFonts w:ascii="Times New Roman" w:hAnsi="Times New Roman"/>
          <w:sz w:val="28"/>
          <w:szCs w:val="28"/>
        </w:rPr>
        <w:t xml:space="preserve">, техническая, туристско-краеведческая, эколого-биологическое, физкультурно-спортивная и художественная. </w:t>
      </w:r>
    </w:p>
    <w:p w:rsidR="00E05291" w:rsidRPr="00052819" w:rsidRDefault="00E05291" w:rsidP="00E05291">
      <w:pPr>
        <w:pStyle w:val="ab"/>
        <w:ind w:firstLine="708"/>
        <w:jc w:val="both"/>
        <w:rPr>
          <w:rFonts w:ascii="Times New Roman" w:hAnsi="Times New Roman"/>
          <w:sz w:val="28"/>
          <w:szCs w:val="28"/>
        </w:rPr>
      </w:pPr>
      <w:r w:rsidRPr="00052819">
        <w:rPr>
          <w:rFonts w:ascii="Times New Roman" w:hAnsi="Times New Roman"/>
          <w:sz w:val="28"/>
          <w:szCs w:val="28"/>
        </w:rPr>
        <w:t xml:space="preserve">По данным направленностям функционируют 346 объединений. Из них: </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r w:rsidR="00E05291" w:rsidRPr="00052819">
        <w:rPr>
          <w:rFonts w:ascii="Times New Roman" w:hAnsi="Times New Roman"/>
          <w:sz w:val="28"/>
          <w:szCs w:val="28"/>
        </w:rPr>
        <w:t>технического творчества – 2</w:t>
      </w:r>
      <w:r w:rsidR="00A13EB4">
        <w:rPr>
          <w:rFonts w:ascii="Times New Roman" w:hAnsi="Times New Roman"/>
          <w:sz w:val="28"/>
          <w:szCs w:val="28"/>
        </w:rPr>
        <w:t>5 объединений (529 человек);</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proofErr w:type="gramStart"/>
      <w:r w:rsidR="00E05291" w:rsidRPr="00052819">
        <w:rPr>
          <w:rFonts w:ascii="Times New Roman" w:hAnsi="Times New Roman"/>
          <w:sz w:val="28"/>
          <w:szCs w:val="28"/>
        </w:rPr>
        <w:t>туристско-краеведческ</w:t>
      </w:r>
      <w:r w:rsidR="00A13EB4">
        <w:rPr>
          <w:rFonts w:ascii="Times New Roman" w:hAnsi="Times New Roman"/>
          <w:sz w:val="28"/>
          <w:szCs w:val="28"/>
        </w:rPr>
        <w:t>ая</w:t>
      </w:r>
      <w:proofErr w:type="gramEnd"/>
      <w:r w:rsidR="00A13EB4">
        <w:rPr>
          <w:rFonts w:ascii="Times New Roman" w:hAnsi="Times New Roman"/>
          <w:sz w:val="28"/>
          <w:szCs w:val="28"/>
        </w:rPr>
        <w:t xml:space="preserve"> – 2 объединения (30 человек);</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proofErr w:type="gramStart"/>
      <w:r w:rsidR="00E05291" w:rsidRPr="00052819">
        <w:rPr>
          <w:rFonts w:ascii="Times New Roman" w:hAnsi="Times New Roman"/>
          <w:sz w:val="28"/>
          <w:szCs w:val="28"/>
        </w:rPr>
        <w:t>эколого-</w:t>
      </w:r>
      <w:r w:rsidR="00A13EB4">
        <w:rPr>
          <w:rFonts w:ascii="Times New Roman" w:hAnsi="Times New Roman"/>
          <w:sz w:val="28"/>
          <w:szCs w:val="28"/>
        </w:rPr>
        <w:t>биологическое</w:t>
      </w:r>
      <w:proofErr w:type="gramEnd"/>
      <w:r w:rsidR="00A13EB4">
        <w:rPr>
          <w:rFonts w:ascii="Times New Roman" w:hAnsi="Times New Roman"/>
          <w:sz w:val="28"/>
          <w:szCs w:val="28"/>
        </w:rPr>
        <w:t xml:space="preserve"> – 25 объединений;</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proofErr w:type="gramStart"/>
      <w:r w:rsidR="00E05291" w:rsidRPr="00052819">
        <w:rPr>
          <w:rFonts w:ascii="Times New Roman" w:hAnsi="Times New Roman"/>
          <w:sz w:val="28"/>
          <w:szCs w:val="28"/>
        </w:rPr>
        <w:t>физкультурно-спортивная</w:t>
      </w:r>
      <w:proofErr w:type="gramEnd"/>
      <w:r w:rsidR="00E05291" w:rsidRPr="00052819">
        <w:rPr>
          <w:rFonts w:ascii="Times New Roman" w:hAnsi="Times New Roman"/>
          <w:sz w:val="28"/>
          <w:szCs w:val="28"/>
        </w:rPr>
        <w:t xml:space="preserve"> –</w:t>
      </w:r>
      <w:r w:rsidR="00A13EB4">
        <w:rPr>
          <w:rFonts w:ascii="Times New Roman" w:hAnsi="Times New Roman"/>
          <w:sz w:val="28"/>
          <w:szCs w:val="28"/>
        </w:rPr>
        <w:t xml:space="preserve"> 128 объединений (2070 человек);</w:t>
      </w:r>
    </w:p>
    <w:p w:rsidR="00595049" w:rsidRDefault="00595049" w:rsidP="00E05291">
      <w:pPr>
        <w:pStyle w:val="ab"/>
        <w:jc w:val="both"/>
        <w:rPr>
          <w:rFonts w:ascii="Times New Roman" w:hAnsi="Times New Roman"/>
          <w:sz w:val="28"/>
          <w:szCs w:val="28"/>
        </w:rPr>
      </w:pPr>
      <w:r>
        <w:rPr>
          <w:rFonts w:ascii="Times New Roman" w:hAnsi="Times New Roman"/>
          <w:sz w:val="28"/>
          <w:szCs w:val="28"/>
        </w:rPr>
        <w:t xml:space="preserve">- </w:t>
      </w:r>
      <w:r w:rsidR="00E05291" w:rsidRPr="00052819">
        <w:rPr>
          <w:rFonts w:ascii="Times New Roman" w:hAnsi="Times New Roman"/>
          <w:sz w:val="28"/>
          <w:szCs w:val="28"/>
        </w:rPr>
        <w:t>художественного творчества –</w:t>
      </w:r>
      <w:r w:rsidR="00A13EB4">
        <w:rPr>
          <w:rFonts w:ascii="Times New Roman" w:hAnsi="Times New Roman"/>
          <w:sz w:val="28"/>
          <w:szCs w:val="28"/>
        </w:rPr>
        <w:t xml:space="preserve"> 121 объединение (2542 человек);</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proofErr w:type="spellStart"/>
      <w:proofErr w:type="gramStart"/>
      <w:r w:rsidR="00E05291" w:rsidRPr="00052819">
        <w:rPr>
          <w:rFonts w:ascii="Times New Roman" w:hAnsi="Times New Roman"/>
          <w:sz w:val="28"/>
          <w:szCs w:val="28"/>
        </w:rPr>
        <w:t>естественно</w:t>
      </w:r>
      <w:r>
        <w:rPr>
          <w:rFonts w:ascii="Times New Roman" w:hAnsi="Times New Roman"/>
          <w:sz w:val="28"/>
          <w:szCs w:val="28"/>
        </w:rPr>
        <w:t>-</w:t>
      </w:r>
      <w:r w:rsidR="00E05291" w:rsidRPr="00052819">
        <w:rPr>
          <w:rFonts w:ascii="Times New Roman" w:hAnsi="Times New Roman"/>
          <w:sz w:val="28"/>
          <w:szCs w:val="28"/>
        </w:rPr>
        <w:t>научна</w:t>
      </w:r>
      <w:r w:rsidR="00A13EB4">
        <w:rPr>
          <w:rFonts w:ascii="Times New Roman" w:hAnsi="Times New Roman"/>
          <w:sz w:val="28"/>
          <w:szCs w:val="28"/>
        </w:rPr>
        <w:t>я</w:t>
      </w:r>
      <w:proofErr w:type="spellEnd"/>
      <w:proofErr w:type="gramEnd"/>
      <w:r w:rsidR="00A13EB4">
        <w:rPr>
          <w:rFonts w:ascii="Times New Roman" w:hAnsi="Times New Roman"/>
          <w:sz w:val="28"/>
          <w:szCs w:val="28"/>
        </w:rPr>
        <w:t xml:space="preserve"> - 8 объединений (500 человек);</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proofErr w:type="gramStart"/>
      <w:r w:rsidR="00E05291" w:rsidRPr="00052819">
        <w:rPr>
          <w:rFonts w:ascii="Times New Roman" w:hAnsi="Times New Roman"/>
          <w:sz w:val="28"/>
          <w:szCs w:val="28"/>
        </w:rPr>
        <w:t>социально-педагогическая</w:t>
      </w:r>
      <w:proofErr w:type="gramEnd"/>
      <w:r w:rsidR="00E05291" w:rsidRPr="00052819">
        <w:rPr>
          <w:rFonts w:ascii="Times New Roman" w:hAnsi="Times New Roman"/>
          <w:sz w:val="28"/>
          <w:szCs w:val="28"/>
        </w:rPr>
        <w:t xml:space="preserve"> –</w:t>
      </w:r>
      <w:r w:rsidR="00A13EB4">
        <w:rPr>
          <w:rFonts w:ascii="Times New Roman" w:hAnsi="Times New Roman"/>
          <w:sz w:val="28"/>
          <w:szCs w:val="28"/>
        </w:rPr>
        <w:t xml:space="preserve"> 45 объединений (1132 человека);</w:t>
      </w:r>
    </w:p>
    <w:p w:rsidR="00E05291" w:rsidRPr="00052819" w:rsidRDefault="00595049" w:rsidP="00E05291">
      <w:pPr>
        <w:pStyle w:val="ab"/>
        <w:jc w:val="both"/>
        <w:rPr>
          <w:rFonts w:ascii="Times New Roman" w:hAnsi="Times New Roman"/>
          <w:sz w:val="28"/>
          <w:szCs w:val="28"/>
        </w:rPr>
      </w:pPr>
      <w:r>
        <w:rPr>
          <w:rFonts w:ascii="Times New Roman" w:hAnsi="Times New Roman"/>
          <w:sz w:val="28"/>
          <w:szCs w:val="28"/>
        </w:rPr>
        <w:t xml:space="preserve">- </w:t>
      </w:r>
      <w:r w:rsidR="00E05291" w:rsidRPr="00052819">
        <w:rPr>
          <w:rFonts w:ascii="Times New Roman" w:hAnsi="Times New Roman"/>
          <w:sz w:val="28"/>
          <w:szCs w:val="28"/>
        </w:rPr>
        <w:t>платных объединен</w:t>
      </w:r>
      <w:r w:rsidR="00A13EB4">
        <w:rPr>
          <w:rFonts w:ascii="Times New Roman" w:hAnsi="Times New Roman"/>
          <w:sz w:val="28"/>
          <w:szCs w:val="28"/>
        </w:rPr>
        <w:t>ий – 5 объединений (50 человек).</w:t>
      </w:r>
    </w:p>
    <w:p w:rsidR="00E05291" w:rsidRPr="00052819" w:rsidRDefault="00E05291" w:rsidP="00E05291">
      <w:pPr>
        <w:pStyle w:val="ab"/>
        <w:ind w:firstLine="708"/>
        <w:jc w:val="both"/>
        <w:rPr>
          <w:rFonts w:ascii="Times New Roman" w:hAnsi="Times New Roman"/>
          <w:sz w:val="28"/>
          <w:szCs w:val="28"/>
        </w:rPr>
      </w:pPr>
      <w:r w:rsidRPr="00052819">
        <w:rPr>
          <w:rFonts w:ascii="Times New Roman" w:hAnsi="Times New Roman"/>
          <w:sz w:val="28"/>
          <w:szCs w:val="28"/>
        </w:rPr>
        <w:t xml:space="preserve">В системе дополнительного образования округа работает 148 педагогов. Из них высшую категорию имеют 19 педагогов, первую – 26. В 2018-2019 учебном  году 11 педагогов были удостоены наград международного уровня, 16 – федерального, 13 – регионального. </w:t>
      </w:r>
    </w:p>
    <w:p w:rsidR="00E05291" w:rsidRPr="00052819" w:rsidRDefault="00E05291" w:rsidP="00E97240">
      <w:pPr>
        <w:pStyle w:val="ab"/>
        <w:ind w:firstLine="708"/>
        <w:jc w:val="both"/>
        <w:rPr>
          <w:rFonts w:ascii="Times New Roman" w:hAnsi="Times New Roman"/>
          <w:sz w:val="28"/>
          <w:szCs w:val="28"/>
        </w:rPr>
      </w:pPr>
      <w:r w:rsidRPr="00052819">
        <w:rPr>
          <w:rFonts w:ascii="Times New Roman" w:hAnsi="Times New Roman"/>
          <w:sz w:val="28"/>
          <w:szCs w:val="28"/>
        </w:rPr>
        <w:t xml:space="preserve">Перспективы: - создание качественных условий для предоставления дополнительных образовательных услуг на бесплатной основе; - улучшение инфраструктуры организации дополнительного образования, развитие туристско-краеведческого направления детского творчества; - обеспечение вариативности, качества и доступности дополнительного образования для каждого ребенка, в том числе для детей с ОВЗ. </w:t>
      </w:r>
    </w:p>
    <w:p w:rsidR="00E05291" w:rsidRPr="006D7D64" w:rsidRDefault="00E05291" w:rsidP="00E05291">
      <w:pPr>
        <w:spacing w:after="0" w:line="240" w:lineRule="auto"/>
        <w:ind w:firstLine="708"/>
        <w:jc w:val="both"/>
        <w:rPr>
          <w:rFonts w:ascii="Times New Roman" w:hAnsi="Times New Roman"/>
          <w:sz w:val="28"/>
          <w:szCs w:val="28"/>
        </w:rPr>
      </w:pPr>
      <w:r w:rsidRPr="00052819">
        <w:rPr>
          <w:rFonts w:ascii="Times New Roman" w:hAnsi="Times New Roman"/>
          <w:sz w:val="28"/>
          <w:szCs w:val="28"/>
        </w:rPr>
        <w:t xml:space="preserve">По результатам мониторинга, проведенного </w:t>
      </w:r>
      <w:proofErr w:type="gramStart"/>
      <w:r w:rsidRPr="00052819">
        <w:rPr>
          <w:rFonts w:ascii="Times New Roman" w:hAnsi="Times New Roman"/>
          <w:sz w:val="28"/>
          <w:szCs w:val="28"/>
        </w:rPr>
        <w:t>октябре</w:t>
      </w:r>
      <w:proofErr w:type="gramEnd"/>
      <w:r w:rsidRPr="00052819">
        <w:rPr>
          <w:rFonts w:ascii="Times New Roman" w:hAnsi="Times New Roman"/>
          <w:sz w:val="28"/>
          <w:szCs w:val="28"/>
        </w:rPr>
        <w:t xml:space="preserve"> - ноябре 2019 года, 44% респондентов считают «избыточным» количество предложений по услугам дополнительного образования, 29% считают «достаточным» количество и 24% считают, что предложений «мало</w:t>
      </w:r>
      <w:r w:rsidR="00E97240">
        <w:rPr>
          <w:rFonts w:ascii="Times New Roman" w:hAnsi="Times New Roman"/>
          <w:sz w:val="28"/>
          <w:szCs w:val="28"/>
        </w:rPr>
        <w:t>»</w:t>
      </w:r>
      <w:r w:rsidRPr="00052819">
        <w:rPr>
          <w:rFonts w:ascii="Times New Roman" w:hAnsi="Times New Roman"/>
          <w:sz w:val="28"/>
          <w:szCs w:val="28"/>
        </w:rPr>
        <w:t>.</w:t>
      </w:r>
    </w:p>
    <w:p w:rsidR="00E97240" w:rsidRDefault="00E97240" w:rsidP="00E97240">
      <w:pPr>
        <w:widowControl w:val="0"/>
        <w:spacing w:after="0" w:line="240" w:lineRule="auto"/>
        <w:ind w:firstLine="708"/>
        <w:jc w:val="center"/>
        <w:rPr>
          <w:rFonts w:ascii="Times New Roman" w:hAnsi="Times New Roman"/>
          <w:color w:val="000000"/>
          <w:sz w:val="28"/>
          <w:szCs w:val="28"/>
          <w:shd w:val="clear" w:color="auto" w:fill="FFFFFF"/>
        </w:rPr>
      </w:pPr>
    </w:p>
    <w:p w:rsidR="00E97240" w:rsidRPr="00E97240" w:rsidRDefault="00E97240" w:rsidP="00E97240">
      <w:pPr>
        <w:widowControl w:val="0"/>
        <w:spacing w:after="0" w:line="240" w:lineRule="auto"/>
        <w:ind w:firstLine="708"/>
        <w:jc w:val="center"/>
        <w:rPr>
          <w:rFonts w:ascii="Times New Roman" w:hAnsi="Times New Roman"/>
          <w:b/>
          <w:color w:val="000000"/>
          <w:sz w:val="28"/>
          <w:szCs w:val="28"/>
          <w:shd w:val="clear" w:color="auto" w:fill="FFFFFF"/>
        </w:rPr>
      </w:pPr>
      <w:r w:rsidRPr="00E97240">
        <w:rPr>
          <w:rFonts w:ascii="Times New Roman" w:hAnsi="Times New Roman"/>
          <w:b/>
          <w:color w:val="000000"/>
          <w:sz w:val="28"/>
          <w:szCs w:val="28"/>
          <w:shd w:val="clear" w:color="auto" w:fill="FFFFFF"/>
        </w:rPr>
        <w:t>Количество организаций рынка услуг дополнительного образования</w:t>
      </w:r>
    </w:p>
    <w:p w:rsidR="00E05291" w:rsidRPr="00E97240" w:rsidRDefault="00E05291" w:rsidP="00E05291">
      <w:pPr>
        <w:spacing w:after="0" w:line="240" w:lineRule="auto"/>
        <w:ind w:firstLine="708"/>
        <w:jc w:val="both"/>
        <w:rPr>
          <w:rFonts w:ascii="Times New Roman" w:hAnsi="Times New Roman"/>
          <w:b/>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24550" cy="2590800"/>
            <wp:effectExtent l="19050" t="0" r="0" b="0"/>
            <wp:docPr id="3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5291" w:rsidRDefault="00E05291" w:rsidP="00E05291">
      <w:pPr>
        <w:spacing w:after="0" w:line="240" w:lineRule="auto"/>
        <w:jc w:val="both"/>
        <w:rPr>
          <w:rFonts w:ascii="Times New Roman" w:hAnsi="Times New Roman"/>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sz w:val="28"/>
          <w:szCs w:val="28"/>
        </w:rPr>
        <w:t xml:space="preserve">         «Удовлетворительным»  назвали качество услуг дополнительного образования 75% из числа опрошенных и 9% оценили качество как «неудовлетворительное»</w:t>
      </w:r>
      <w:r w:rsidR="00E97240">
        <w:rPr>
          <w:rFonts w:ascii="Times New Roman" w:hAnsi="Times New Roman"/>
          <w:sz w:val="28"/>
          <w:szCs w:val="28"/>
        </w:rPr>
        <w:t>.</w:t>
      </w:r>
    </w:p>
    <w:p w:rsidR="00E97240" w:rsidRDefault="00E97240" w:rsidP="00E05291">
      <w:pPr>
        <w:spacing w:after="0" w:line="240" w:lineRule="auto"/>
        <w:jc w:val="both"/>
        <w:rPr>
          <w:rFonts w:ascii="Times New Roman" w:hAnsi="Times New Roman"/>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86475" cy="2419350"/>
            <wp:effectExtent l="19050" t="0" r="0" b="0"/>
            <wp:docPr id="3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5291" w:rsidRDefault="00E05291" w:rsidP="00E05291">
      <w:pPr>
        <w:spacing w:after="0" w:line="240" w:lineRule="auto"/>
        <w:jc w:val="both"/>
        <w:rPr>
          <w:rFonts w:ascii="Times New Roman" w:hAnsi="Times New Roman"/>
          <w:sz w:val="28"/>
          <w:szCs w:val="28"/>
        </w:rPr>
      </w:pPr>
    </w:p>
    <w:p w:rsidR="00E05291" w:rsidRPr="00E97240" w:rsidRDefault="00E05291" w:rsidP="00E97240">
      <w:pPr>
        <w:jc w:val="center"/>
        <w:rPr>
          <w:rFonts w:ascii="Times New Roman" w:hAnsi="Times New Roman"/>
          <w:b/>
          <w:i/>
          <w:sz w:val="28"/>
          <w:szCs w:val="28"/>
        </w:rPr>
      </w:pPr>
      <w:r w:rsidRPr="00E97240">
        <w:rPr>
          <w:rFonts w:ascii="Times New Roman" w:hAnsi="Times New Roman"/>
          <w:b/>
          <w:i/>
          <w:sz w:val="28"/>
          <w:szCs w:val="28"/>
        </w:rPr>
        <w:t>1.4. Рынок услуг детского отдыха и оздоровления</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Детская оздоровительная компания в </w:t>
      </w:r>
      <w:proofErr w:type="spellStart"/>
      <w:r>
        <w:rPr>
          <w:rFonts w:ascii="Times New Roman" w:hAnsi="Times New Roman"/>
          <w:sz w:val="28"/>
          <w:szCs w:val="28"/>
        </w:rPr>
        <w:t>Усть-Лабинским</w:t>
      </w:r>
      <w:proofErr w:type="spellEnd"/>
      <w:r>
        <w:rPr>
          <w:rFonts w:ascii="Times New Roman" w:hAnsi="Times New Roman"/>
          <w:sz w:val="28"/>
          <w:szCs w:val="28"/>
        </w:rPr>
        <w:t xml:space="preserve"> районе носит круглогодичный характер.</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2019 году всеми формами отдыха, оздоровления и детско-юношеского туризма охвачено 11174 школьников, проживающих на территории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из них в летний период охвачено 4999 детей.</w:t>
      </w:r>
    </w:p>
    <w:p w:rsidR="00E05291" w:rsidRPr="00EA1F9A" w:rsidRDefault="00E05291" w:rsidP="00E05291">
      <w:pPr>
        <w:shd w:val="clear" w:color="auto" w:fill="FFFFFF"/>
        <w:spacing w:after="0" w:line="240" w:lineRule="auto"/>
        <w:ind w:firstLine="709"/>
        <w:jc w:val="both"/>
        <w:rPr>
          <w:rFonts w:ascii="Times New Roman" w:hAnsi="Times New Roman"/>
          <w:color w:val="000000"/>
          <w:sz w:val="28"/>
          <w:szCs w:val="28"/>
          <w:lang w:eastAsia="ru-RU"/>
        </w:rPr>
      </w:pPr>
      <w:r w:rsidRPr="00EA1F9A">
        <w:rPr>
          <w:rFonts w:ascii="Times New Roman" w:hAnsi="Times New Roman"/>
          <w:color w:val="000000"/>
          <w:sz w:val="28"/>
          <w:szCs w:val="28"/>
          <w:lang w:eastAsia="ru-RU"/>
        </w:rPr>
        <w:t xml:space="preserve">Летом на территории </w:t>
      </w:r>
      <w:proofErr w:type="spellStart"/>
      <w:r w:rsidRPr="00EA1F9A">
        <w:rPr>
          <w:rFonts w:ascii="Times New Roman" w:hAnsi="Times New Roman"/>
          <w:color w:val="000000"/>
          <w:sz w:val="28"/>
          <w:szCs w:val="28"/>
          <w:lang w:eastAsia="ru-RU"/>
        </w:rPr>
        <w:t>Усть-Лабинского</w:t>
      </w:r>
      <w:proofErr w:type="spellEnd"/>
      <w:r w:rsidRPr="00EA1F9A">
        <w:rPr>
          <w:rFonts w:ascii="Times New Roman" w:hAnsi="Times New Roman"/>
          <w:color w:val="000000"/>
          <w:sz w:val="28"/>
          <w:szCs w:val="28"/>
          <w:lang w:eastAsia="ru-RU"/>
        </w:rPr>
        <w:t xml:space="preserve"> района работали 22 лагеря с дневным пребыванием на базе  образовательных учреждений района с общим охватом 1504 несовершеннолетних, 5 лагерей труда и отдыха с общим охватом 80 человек, 5 образовательных площадок с общим охватом 100 человек, </w:t>
      </w:r>
      <w:r w:rsidRPr="00EA1F9A">
        <w:rPr>
          <w:rFonts w:ascii="Times New Roman" w:hAnsi="Times New Roman"/>
          <w:sz w:val="28"/>
          <w:szCs w:val="28"/>
        </w:rPr>
        <w:t xml:space="preserve">12 профильных смен на базе МБУ ЦДО «Тополек» с общим охватом 660 </w:t>
      </w:r>
      <w:proofErr w:type="gramStart"/>
      <w:r w:rsidRPr="00EA1F9A">
        <w:rPr>
          <w:rFonts w:ascii="Times New Roman" w:hAnsi="Times New Roman"/>
          <w:sz w:val="28"/>
          <w:szCs w:val="28"/>
        </w:rPr>
        <w:t>человек</w:t>
      </w:r>
      <w:proofErr w:type="gramEnd"/>
      <w:r w:rsidRPr="00EA1F9A">
        <w:rPr>
          <w:rFonts w:ascii="Times New Roman" w:hAnsi="Times New Roman"/>
          <w:sz w:val="28"/>
          <w:szCs w:val="28"/>
        </w:rPr>
        <w:t xml:space="preserve"> в том числе для детей находящихся в трудной жизненной ситуации – 2 смены с охватом 100 человек.</w:t>
      </w:r>
    </w:p>
    <w:p w:rsidR="00E05291" w:rsidRPr="00EA1F9A" w:rsidRDefault="00E05291" w:rsidP="00E05291">
      <w:pPr>
        <w:shd w:val="clear" w:color="auto" w:fill="FFFFFF"/>
        <w:spacing w:after="0" w:line="240" w:lineRule="auto"/>
        <w:ind w:firstLine="709"/>
        <w:jc w:val="both"/>
        <w:rPr>
          <w:rFonts w:ascii="Times New Roman" w:hAnsi="Times New Roman"/>
          <w:sz w:val="28"/>
          <w:szCs w:val="28"/>
        </w:rPr>
      </w:pPr>
      <w:r w:rsidRPr="00EA1F9A">
        <w:rPr>
          <w:rFonts w:ascii="Times New Roman" w:hAnsi="Times New Roman"/>
          <w:sz w:val="28"/>
          <w:szCs w:val="28"/>
        </w:rPr>
        <w:lastRenderedPageBreak/>
        <w:t xml:space="preserve">В том числе на базе МБУ ЦДО «Тополек» в 2019 г.   проведены 6 профильных смен для 360 детей.  МБУ ЦДО «Тополек» традиционно пользуется популярностью среди детей и их родителей, спрос на отдых детей в лагере растет. </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A1F9A">
        <w:rPr>
          <w:rFonts w:ascii="Times New Roman" w:hAnsi="Times New Roman"/>
          <w:sz w:val="28"/>
          <w:szCs w:val="28"/>
        </w:rPr>
        <w:t xml:space="preserve">Проведены  военно-патриотическая смена «Вперед </w:t>
      </w:r>
      <w:proofErr w:type="spellStart"/>
      <w:r w:rsidRPr="00EA1F9A">
        <w:rPr>
          <w:rFonts w:ascii="Times New Roman" w:hAnsi="Times New Roman"/>
          <w:sz w:val="28"/>
          <w:szCs w:val="28"/>
        </w:rPr>
        <w:t>юнармия</w:t>
      </w:r>
      <w:proofErr w:type="spellEnd"/>
      <w:r w:rsidRPr="00EA1F9A">
        <w:rPr>
          <w:rFonts w:ascii="Times New Roman" w:hAnsi="Times New Roman"/>
          <w:sz w:val="28"/>
          <w:szCs w:val="28"/>
        </w:rPr>
        <w:t>», профильные смены «Галактика», «Академия добрых дел», «Академия практических наук», «</w:t>
      </w:r>
      <w:proofErr w:type="spellStart"/>
      <w:r w:rsidRPr="00EA1F9A">
        <w:rPr>
          <w:rFonts w:ascii="Times New Roman" w:hAnsi="Times New Roman"/>
          <w:sz w:val="28"/>
          <w:szCs w:val="28"/>
        </w:rPr>
        <w:t>АгроШкола</w:t>
      </w:r>
      <w:proofErr w:type="spellEnd"/>
      <w:r w:rsidRPr="00EA1F9A">
        <w:rPr>
          <w:rFonts w:ascii="Times New Roman" w:hAnsi="Times New Roman"/>
          <w:sz w:val="28"/>
          <w:szCs w:val="28"/>
        </w:rPr>
        <w:t xml:space="preserve"> Кубань».   В мае, июне 2019 года проведены 6 смен  палаточного лагеря на базе МБУ ЦДО «Тополек», в котором отдохнули 300 подростков. (В 2018 году – 90 человек)</w:t>
      </w:r>
      <w:r>
        <w:rPr>
          <w:rFonts w:ascii="Times New Roman" w:hAnsi="Times New Roman"/>
          <w:sz w:val="28"/>
          <w:szCs w:val="28"/>
        </w:rPr>
        <w:t>.</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Избыточным считают количество предложений по оказанию услуг 44% участников опроса, 27% опрошенных </w:t>
      </w:r>
      <w:proofErr w:type="gramStart"/>
      <w:r>
        <w:rPr>
          <w:rFonts w:ascii="Times New Roman" w:hAnsi="Times New Roman"/>
          <w:sz w:val="28"/>
          <w:szCs w:val="28"/>
        </w:rPr>
        <w:t>считают</w:t>
      </w:r>
      <w:proofErr w:type="gramEnd"/>
      <w:r>
        <w:rPr>
          <w:rFonts w:ascii="Times New Roman" w:hAnsi="Times New Roman"/>
          <w:sz w:val="28"/>
          <w:szCs w:val="28"/>
        </w:rPr>
        <w:t xml:space="preserve"> что количество предложений по организации детского отдыха малό и достаточным количество предложений считают 13% </w:t>
      </w:r>
      <w:r w:rsidR="00093B54">
        <w:rPr>
          <w:rFonts w:ascii="Times New Roman" w:hAnsi="Times New Roman"/>
          <w:sz w:val="28"/>
          <w:szCs w:val="28"/>
        </w:rPr>
        <w:t>.</w:t>
      </w:r>
    </w:p>
    <w:p w:rsidR="00E05291" w:rsidRDefault="00E05291" w:rsidP="00E05291">
      <w:pPr>
        <w:spacing w:after="0" w:line="240" w:lineRule="auto"/>
        <w:ind w:firstLine="709"/>
        <w:jc w:val="both"/>
        <w:rPr>
          <w:rFonts w:ascii="Times New Roman" w:hAnsi="Times New Roman"/>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62650" cy="2552700"/>
            <wp:effectExtent l="19050" t="0" r="0" b="0"/>
            <wp:docPr id="3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5291" w:rsidRPr="00C135F4" w:rsidRDefault="00E05291" w:rsidP="00E05291">
      <w:pPr>
        <w:spacing w:after="0" w:line="240" w:lineRule="auto"/>
        <w:ind w:firstLine="708"/>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по организации детского отдыха,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spacing w:after="0" w:line="240" w:lineRule="auto"/>
        <w:ind w:firstLine="709"/>
        <w:jc w:val="both"/>
        <w:rPr>
          <w:rFonts w:ascii="Times New Roman" w:hAnsi="Times New Roman"/>
          <w:sz w:val="28"/>
          <w:szCs w:val="28"/>
        </w:rPr>
      </w:pP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Качество предоставляемых услуг по организации отдыха и оздоровления детей назвали «удовлетворительным» 69% респондентов, не удовлетворены характеристиками предоставляемых услуг 17%</w:t>
      </w:r>
      <w:r w:rsidR="003D66EE">
        <w:rPr>
          <w:rFonts w:ascii="Times New Roman" w:hAnsi="Times New Roman"/>
          <w:sz w:val="28"/>
          <w:szCs w:val="28"/>
        </w:rPr>
        <w:t>.</w:t>
      </w:r>
    </w:p>
    <w:p w:rsidR="00E05291" w:rsidRDefault="00E05291" w:rsidP="00E05291">
      <w:pPr>
        <w:spacing w:after="0" w:line="240" w:lineRule="auto"/>
        <w:ind w:firstLine="709"/>
        <w:jc w:val="both"/>
        <w:rPr>
          <w:rFonts w:ascii="Times New Roman" w:hAnsi="Times New Roman"/>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153150" cy="2400300"/>
            <wp:effectExtent l="19050" t="0" r="0" b="0"/>
            <wp:docPr id="3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5291" w:rsidRPr="004C7602" w:rsidRDefault="00E05291" w:rsidP="00E05291">
      <w:pPr>
        <w:spacing w:after="0" w:line="240" w:lineRule="auto"/>
        <w:jc w:val="both"/>
        <w:rPr>
          <w:rFonts w:ascii="Times New Roman" w:hAnsi="Times New Roman"/>
          <w:sz w:val="24"/>
          <w:szCs w:val="24"/>
        </w:rPr>
      </w:pPr>
    </w:p>
    <w:p w:rsidR="00E05291" w:rsidRDefault="00E05291" w:rsidP="00E05291">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по организации отдыха и оздоровления детей, % к </w:t>
      </w:r>
      <w:proofErr w:type="gramStart"/>
      <w:r>
        <w:rPr>
          <w:rFonts w:ascii="Times New Roman" w:eastAsia="Times New Roman" w:hAnsi="Times New Roman"/>
          <w:color w:val="000000"/>
          <w:sz w:val="24"/>
          <w:szCs w:val="24"/>
          <w:lang w:eastAsia="ru-RU"/>
        </w:rPr>
        <w:t>опрошенным</w:t>
      </w:r>
      <w:proofErr w:type="gramEnd"/>
    </w:p>
    <w:p w:rsidR="003D66EE" w:rsidRDefault="003D66EE" w:rsidP="00E05291">
      <w:pPr>
        <w:spacing w:after="0" w:line="240" w:lineRule="auto"/>
        <w:ind w:firstLine="708"/>
        <w:jc w:val="both"/>
        <w:rPr>
          <w:rFonts w:ascii="Times New Roman" w:eastAsia="Times New Roman" w:hAnsi="Times New Roman"/>
          <w:color w:val="000000"/>
          <w:sz w:val="24"/>
          <w:szCs w:val="24"/>
          <w:lang w:eastAsia="ru-RU"/>
        </w:rPr>
      </w:pPr>
    </w:p>
    <w:p w:rsidR="00E05291" w:rsidRPr="003D66EE" w:rsidRDefault="00E05291" w:rsidP="003D66EE">
      <w:pPr>
        <w:pStyle w:val="a7"/>
        <w:widowControl w:val="0"/>
        <w:numPr>
          <w:ilvl w:val="1"/>
          <w:numId w:val="43"/>
        </w:numPr>
        <w:spacing w:after="0" w:line="240" w:lineRule="auto"/>
        <w:jc w:val="center"/>
        <w:rPr>
          <w:rFonts w:ascii="Times New Roman" w:hAnsi="Times New Roman"/>
          <w:b/>
          <w:i/>
          <w:sz w:val="28"/>
          <w:szCs w:val="28"/>
        </w:rPr>
      </w:pPr>
      <w:r w:rsidRPr="003D66EE">
        <w:rPr>
          <w:rFonts w:ascii="Times New Roman" w:hAnsi="Times New Roman"/>
          <w:b/>
          <w:i/>
          <w:sz w:val="28"/>
          <w:szCs w:val="28"/>
        </w:rPr>
        <w:t>Рынок физической культуры и спорта</w:t>
      </w:r>
    </w:p>
    <w:p w:rsidR="003D66EE" w:rsidRPr="003D66EE" w:rsidRDefault="003D66EE" w:rsidP="003D66EE">
      <w:pPr>
        <w:pStyle w:val="a7"/>
        <w:widowControl w:val="0"/>
        <w:spacing w:after="0" w:line="240" w:lineRule="auto"/>
        <w:ind w:left="1428"/>
        <w:rPr>
          <w:rFonts w:ascii="Times New Roman" w:hAnsi="Times New Roman"/>
          <w:i/>
          <w:sz w:val="28"/>
          <w:szCs w:val="28"/>
        </w:rPr>
      </w:pPr>
    </w:p>
    <w:p w:rsidR="00E05291" w:rsidRPr="00B24891" w:rsidRDefault="00E05291" w:rsidP="00E05291">
      <w:pPr>
        <w:pStyle w:val="ab"/>
        <w:ind w:firstLine="708"/>
        <w:jc w:val="both"/>
        <w:rPr>
          <w:rFonts w:ascii="Times New Roman" w:hAnsi="Times New Roman"/>
          <w:sz w:val="28"/>
          <w:szCs w:val="28"/>
        </w:rPr>
      </w:pPr>
      <w:r w:rsidRPr="00B24891">
        <w:rPr>
          <w:rFonts w:ascii="Times New Roman" w:hAnsi="Times New Roman"/>
          <w:sz w:val="28"/>
          <w:szCs w:val="28"/>
        </w:rPr>
        <w:t xml:space="preserve">В современных условиях смешанной экономики сфера физкультуры и спорта включает общественный и частный секторы, рыночные и нерыночные услуги, коммерческие и некоммерческие организации. Платные спортивные услуги населению могут предоставлять как коммерческие </w:t>
      </w:r>
      <w:proofErr w:type="spellStart"/>
      <w:r w:rsidRPr="00B24891">
        <w:rPr>
          <w:rFonts w:ascii="Times New Roman" w:hAnsi="Times New Roman"/>
          <w:sz w:val="28"/>
          <w:szCs w:val="28"/>
        </w:rPr>
        <w:t>физкультурно</w:t>
      </w:r>
      <w:proofErr w:type="spellEnd"/>
      <w:r w:rsidRPr="00B24891">
        <w:rPr>
          <w:rFonts w:ascii="Times New Roman" w:hAnsi="Times New Roman"/>
          <w:sz w:val="28"/>
          <w:szCs w:val="28"/>
        </w:rPr>
        <w:t xml:space="preserve"> – спортивные организации, которые наряду с основными профильными услугами оказывают различные дополнительные и сопутствующие услуги, так и некоммерческие организации, в частности в частности физкультурно-спортивные общества, федерации по видам спорта, спортивные клубы и т.п. </w:t>
      </w:r>
    </w:p>
    <w:p w:rsidR="00E05291" w:rsidRPr="00B24891" w:rsidRDefault="00E05291" w:rsidP="00E05291">
      <w:pPr>
        <w:pStyle w:val="ab"/>
        <w:ind w:firstLine="708"/>
        <w:jc w:val="both"/>
        <w:rPr>
          <w:rFonts w:ascii="Times New Roman" w:hAnsi="Times New Roman"/>
          <w:sz w:val="28"/>
          <w:szCs w:val="28"/>
        </w:rPr>
      </w:pPr>
      <w:r w:rsidRPr="00B24891">
        <w:rPr>
          <w:rFonts w:ascii="Times New Roman" w:hAnsi="Times New Roman"/>
          <w:sz w:val="28"/>
          <w:szCs w:val="28"/>
        </w:rPr>
        <w:t xml:space="preserve">Основная задача развития данного рынка это увеличение численности населения, систематически </w:t>
      </w:r>
      <w:proofErr w:type="gramStart"/>
      <w:r w:rsidRPr="00B24891">
        <w:rPr>
          <w:rFonts w:ascii="Times New Roman" w:hAnsi="Times New Roman"/>
          <w:sz w:val="28"/>
          <w:szCs w:val="28"/>
        </w:rPr>
        <w:t>занимающихся</w:t>
      </w:r>
      <w:proofErr w:type="gramEnd"/>
      <w:r w:rsidRPr="00B24891">
        <w:rPr>
          <w:rFonts w:ascii="Times New Roman" w:hAnsi="Times New Roman"/>
          <w:sz w:val="28"/>
          <w:szCs w:val="28"/>
        </w:rPr>
        <w:t xml:space="preserve"> физкультурой и спортом. </w:t>
      </w:r>
    </w:p>
    <w:p w:rsidR="00E05291" w:rsidRPr="00B24891" w:rsidRDefault="00E05291" w:rsidP="00E05291">
      <w:pPr>
        <w:pStyle w:val="ab"/>
        <w:ind w:firstLine="709"/>
        <w:jc w:val="both"/>
        <w:rPr>
          <w:rFonts w:ascii="Times New Roman" w:hAnsi="Times New Roman"/>
          <w:sz w:val="28"/>
          <w:szCs w:val="28"/>
        </w:rPr>
      </w:pPr>
      <w:r w:rsidRPr="00B24891">
        <w:rPr>
          <w:rFonts w:ascii="Times New Roman" w:hAnsi="Times New Roman"/>
          <w:sz w:val="28"/>
          <w:szCs w:val="28"/>
        </w:rPr>
        <w:t xml:space="preserve">На территории муниципального образования </w:t>
      </w:r>
      <w:proofErr w:type="spellStart"/>
      <w:r w:rsidRPr="00B24891">
        <w:rPr>
          <w:rFonts w:ascii="Times New Roman" w:hAnsi="Times New Roman"/>
          <w:sz w:val="28"/>
          <w:szCs w:val="28"/>
        </w:rPr>
        <w:t>Усть-Лабинский</w:t>
      </w:r>
      <w:proofErr w:type="spellEnd"/>
      <w:r w:rsidRPr="00B24891">
        <w:rPr>
          <w:rFonts w:ascii="Times New Roman" w:hAnsi="Times New Roman"/>
          <w:sz w:val="28"/>
          <w:szCs w:val="28"/>
        </w:rPr>
        <w:t xml:space="preserve"> район функционируют 3 спортивные школы: </w:t>
      </w:r>
    </w:p>
    <w:p w:rsidR="00E05291" w:rsidRPr="00B24891" w:rsidRDefault="00E05291" w:rsidP="00E05291">
      <w:pPr>
        <w:pStyle w:val="ab"/>
        <w:ind w:firstLine="709"/>
        <w:jc w:val="both"/>
        <w:rPr>
          <w:rFonts w:ascii="Times New Roman" w:hAnsi="Times New Roman"/>
          <w:sz w:val="28"/>
          <w:szCs w:val="28"/>
        </w:rPr>
      </w:pPr>
      <w:r w:rsidRPr="00B24891">
        <w:rPr>
          <w:rFonts w:ascii="Times New Roman" w:hAnsi="Times New Roman"/>
          <w:sz w:val="28"/>
          <w:szCs w:val="28"/>
        </w:rPr>
        <w:t xml:space="preserve">1. </w:t>
      </w:r>
      <w:proofErr w:type="gramStart"/>
      <w:r w:rsidRPr="00B24891">
        <w:rPr>
          <w:rFonts w:ascii="Times New Roman" w:hAnsi="Times New Roman"/>
          <w:sz w:val="28"/>
          <w:szCs w:val="28"/>
        </w:rPr>
        <w:t>МБУ «Спортивная школа «Виктория»: футбол, спортивная борьба (греко-римская), дзюдо, бокс, баскетбол.</w:t>
      </w:r>
      <w:proofErr w:type="gramEnd"/>
      <w:r w:rsidRPr="00B24891">
        <w:rPr>
          <w:rFonts w:ascii="Times New Roman" w:hAnsi="Times New Roman"/>
          <w:sz w:val="28"/>
          <w:szCs w:val="28"/>
        </w:rPr>
        <w:t xml:space="preserve"> Количество занимающихся 888 человек в возрастной категории 8-18 лет. </w:t>
      </w:r>
    </w:p>
    <w:p w:rsidR="00E05291" w:rsidRPr="00B24891" w:rsidRDefault="00E05291" w:rsidP="00E05291">
      <w:pPr>
        <w:pStyle w:val="ab"/>
        <w:ind w:firstLine="709"/>
        <w:jc w:val="both"/>
        <w:rPr>
          <w:rFonts w:ascii="Times New Roman" w:hAnsi="Times New Roman"/>
          <w:sz w:val="28"/>
          <w:szCs w:val="28"/>
        </w:rPr>
      </w:pPr>
      <w:r w:rsidRPr="00B24891">
        <w:rPr>
          <w:rFonts w:ascii="Times New Roman" w:hAnsi="Times New Roman"/>
          <w:sz w:val="28"/>
          <w:szCs w:val="28"/>
        </w:rPr>
        <w:t xml:space="preserve">2. </w:t>
      </w:r>
      <w:proofErr w:type="gramStart"/>
      <w:r w:rsidRPr="00B24891">
        <w:rPr>
          <w:rFonts w:ascii="Times New Roman" w:hAnsi="Times New Roman"/>
          <w:sz w:val="28"/>
          <w:szCs w:val="28"/>
        </w:rPr>
        <w:t xml:space="preserve">МБУ «Спортивная школа «Кубань»: волейбол, легкая атлетика, лыжные гонки (лыжероллеры), настольный теннис, рукопашный бой, спортивный туризм, гандбол, теннис, </w:t>
      </w:r>
      <w:proofErr w:type="spellStart"/>
      <w:r w:rsidRPr="00B24891">
        <w:rPr>
          <w:rFonts w:ascii="Times New Roman" w:hAnsi="Times New Roman"/>
          <w:sz w:val="28"/>
          <w:szCs w:val="28"/>
        </w:rPr>
        <w:t>киокусинкай</w:t>
      </w:r>
      <w:proofErr w:type="spellEnd"/>
      <w:r w:rsidRPr="00B24891">
        <w:rPr>
          <w:rFonts w:ascii="Times New Roman" w:hAnsi="Times New Roman"/>
          <w:sz w:val="28"/>
          <w:szCs w:val="28"/>
        </w:rPr>
        <w:t>, футбол.</w:t>
      </w:r>
      <w:proofErr w:type="gramEnd"/>
      <w:r w:rsidRPr="00B24891">
        <w:rPr>
          <w:rFonts w:ascii="Times New Roman" w:hAnsi="Times New Roman"/>
          <w:sz w:val="28"/>
          <w:szCs w:val="28"/>
        </w:rPr>
        <w:t xml:space="preserve"> Количество занимающихся 1052 человека в возрастной категории 8-18 лет. </w:t>
      </w:r>
    </w:p>
    <w:p w:rsidR="00E05291" w:rsidRPr="00B24891" w:rsidRDefault="00E05291" w:rsidP="00E05291">
      <w:pPr>
        <w:pStyle w:val="ab"/>
        <w:ind w:firstLine="709"/>
        <w:jc w:val="both"/>
        <w:rPr>
          <w:rFonts w:ascii="Times New Roman" w:hAnsi="Times New Roman"/>
          <w:sz w:val="28"/>
          <w:szCs w:val="28"/>
        </w:rPr>
      </w:pPr>
      <w:r w:rsidRPr="00B24891">
        <w:rPr>
          <w:rFonts w:ascii="Times New Roman" w:hAnsi="Times New Roman"/>
          <w:sz w:val="28"/>
          <w:szCs w:val="28"/>
        </w:rPr>
        <w:t xml:space="preserve">3. </w:t>
      </w:r>
      <w:proofErr w:type="gramStart"/>
      <w:r w:rsidRPr="00B24891">
        <w:rPr>
          <w:rFonts w:ascii="Times New Roman" w:hAnsi="Times New Roman"/>
          <w:sz w:val="28"/>
          <w:szCs w:val="28"/>
        </w:rPr>
        <w:t>МБУ ДО ДЮСШ «Олимп»: баскетбол, волейбол, гандбол, гиревой спорт, дзюдо, самбо, легкая атлетика, футбол.</w:t>
      </w:r>
      <w:proofErr w:type="gramEnd"/>
      <w:r w:rsidRPr="00B24891">
        <w:rPr>
          <w:rFonts w:ascii="Times New Roman" w:hAnsi="Times New Roman"/>
          <w:sz w:val="28"/>
          <w:szCs w:val="28"/>
        </w:rPr>
        <w:t xml:space="preserve"> Количество занимающихся 1476 человек в возрастной категории 8-18 лет. </w:t>
      </w:r>
    </w:p>
    <w:p w:rsidR="00E05291" w:rsidRPr="00B24891" w:rsidRDefault="00E05291" w:rsidP="00E05291">
      <w:pPr>
        <w:pStyle w:val="ab"/>
        <w:ind w:firstLine="709"/>
        <w:jc w:val="both"/>
        <w:rPr>
          <w:rFonts w:ascii="Times New Roman" w:hAnsi="Times New Roman"/>
          <w:sz w:val="28"/>
          <w:szCs w:val="28"/>
        </w:rPr>
      </w:pPr>
      <w:r w:rsidRPr="00B24891">
        <w:rPr>
          <w:rFonts w:ascii="Times New Roman" w:hAnsi="Times New Roman"/>
          <w:sz w:val="28"/>
          <w:szCs w:val="28"/>
        </w:rPr>
        <w:t>Всего систематически занимающихся физической культурой и спортом 52 614 (52,87 % от общей численности населения от 3 до 79 лет) (в т.ч. 19 879 женщин, 32 686 чел. – сельская местность, 1 611 инвалид – 16,87 % от общего числа инвалидов).</w:t>
      </w:r>
    </w:p>
    <w:p w:rsidR="00E05291" w:rsidRPr="00B24891" w:rsidRDefault="00E05291" w:rsidP="00E05291">
      <w:pPr>
        <w:pStyle w:val="ab"/>
        <w:jc w:val="both"/>
        <w:rPr>
          <w:rFonts w:ascii="Times New Roman" w:hAnsi="Times New Roman"/>
          <w:sz w:val="28"/>
          <w:szCs w:val="28"/>
        </w:rPr>
      </w:pPr>
      <w:r w:rsidRPr="00B24891">
        <w:rPr>
          <w:rFonts w:ascii="Times New Roman" w:hAnsi="Times New Roman"/>
          <w:color w:val="FF0000"/>
          <w:sz w:val="28"/>
          <w:szCs w:val="28"/>
        </w:rPr>
        <w:lastRenderedPageBreak/>
        <w:tab/>
      </w:r>
      <w:proofErr w:type="gramStart"/>
      <w:r w:rsidRPr="00B24891">
        <w:rPr>
          <w:rFonts w:ascii="Times New Roman" w:hAnsi="Times New Roman"/>
          <w:sz w:val="28"/>
          <w:szCs w:val="28"/>
        </w:rPr>
        <w:t xml:space="preserve">На территории муниципального образования </w:t>
      </w:r>
      <w:proofErr w:type="spellStart"/>
      <w:r w:rsidRPr="00B24891">
        <w:rPr>
          <w:rFonts w:ascii="Times New Roman" w:hAnsi="Times New Roman"/>
          <w:sz w:val="28"/>
          <w:szCs w:val="28"/>
        </w:rPr>
        <w:t>Усть-Лабинский</w:t>
      </w:r>
      <w:proofErr w:type="spellEnd"/>
      <w:r w:rsidRPr="00B24891">
        <w:rPr>
          <w:rFonts w:ascii="Times New Roman" w:hAnsi="Times New Roman"/>
          <w:sz w:val="28"/>
          <w:szCs w:val="28"/>
        </w:rPr>
        <w:t xml:space="preserve"> район всего 219 спортивных объектов:  111 плоскостных сооружений;  40 спортивных залов; 1 бассейн (частный «Магия фитнесса»); 1 футбольный манеж;  7 тиров (в основном в не удовлетворительном состоянии);  59 - другие сооружения, в том числе частные тренажерные залы и </w:t>
      </w:r>
      <w:proofErr w:type="spellStart"/>
      <w:r w:rsidRPr="00B24891">
        <w:rPr>
          <w:rFonts w:ascii="Times New Roman" w:hAnsi="Times New Roman"/>
          <w:sz w:val="28"/>
          <w:szCs w:val="28"/>
        </w:rPr>
        <w:t>фитнес-залы</w:t>
      </w:r>
      <w:proofErr w:type="spellEnd"/>
      <w:r w:rsidRPr="00B24891">
        <w:rPr>
          <w:rFonts w:ascii="Times New Roman" w:hAnsi="Times New Roman"/>
          <w:sz w:val="28"/>
          <w:szCs w:val="28"/>
        </w:rPr>
        <w:t xml:space="preserve">;  </w:t>
      </w:r>
      <w:proofErr w:type="spellStart"/>
      <w:r w:rsidRPr="00B24891">
        <w:rPr>
          <w:rFonts w:ascii="Times New Roman" w:hAnsi="Times New Roman"/>
          <w:sz w:val="28"/>
          <w:szCs w:val="28"/>
        </w:rPr>
        <w:t>воркаут-площадки</w:t>
      </w:r>
      <w:proofErr w:type="spellEnd"/>
      <w:r w:rsidRPr="00B24891">
        <w:rPr>
          <w:rFonts w:ascii="Times New Roman" w:hAnsi="Times New Roman"/>
          <w:sz w:val="28"/>
          <w:szCs w:val="28"/>
        </w:rPr>
        <w:t xml:space="preserve"> и другие приспособленные помещения для занятий спортом.</w:t>
      </w:r>
      <w:proofErr w:type="gramEnd"/>
    </w:p>
    <w:p w:rsidR="00E05291" w:rsidRPr="00B24891" w:rsidRDefault="00E05291" w:rsidP="00E05291">
      <w:pPr>
        <w:pStyle w:val="ab"/>
        <w:jc w:val="both"/>
        <w:rPr>
          <w:rFonts w:ascii="Times New Roman" w:hAnsi="Times New Roman"/>
          <w:sz w:val="28"/>
          <w:szCs w:val="28"/>
        </w:rPr>
      </w:pPr>
      <w:r w:rsidRPr="00B24891">
        <w:rPr>
          <w:rFonts w:ascii="Times New Roman" w:hAnsi="Times New Roman"/>
          <w:sz w:val="28"/>
          <w:szCs w:val="28"/>
        </w:rPr>
        <w:t xml:space="preserve">         Частный бизнес на рынке услуг в области физической культуры и спорта представлен 10 субъектами малого и среднего предпринимательства, в их числе ООО «Центр футбольного развития», численность занимающихся в котором составила 290 человек; </w:t>
      </w:r>
      <w:proofErr w:type="spellStart"/>
      <w:proofErr w:type="gramStart"/>
      <w:r w:rsidRPr="00B24891">
        <w:rPr>
          <w:rFonts w:ascii="Times New Roman" w:hAnsi="Times New Roman"/>
          <w:sz w:val="28"/>
          <w:szCs w:val="28"/>
        </w:rPr>
        <w:t>фитнес-центры</w:t>
      </w:r>
      <w:proofErr w:type="spellEnd"/>
      <w:proofErr w:type="gramEnd"/>
      <w:r w:rsidRPr="00B24891">
        <w:rPr>
          <w:rFonts w:ascii="Times New Roman" w:hAnsi="Times New Roman"/>
          <w:sz w:val="28"/>
          <w:szCs w:val="28"/>
        </w:rPr>
        <w:t>; бассейн.</w:t>
      </w:r>
    </w:p>
    <w:p w:rsidR="00E05291" w:rsidRPr="00B24891" w:rsidRDefault="00E05291" w:rsidP="00E05291">
      <w:pPr>
        <w:pStyle w:val="ab"/>
        <w:jc w:val="both"/>
        <w:rPr>
          <w:rFonts w:ascii="Times New Roman" w:hAnsi="Times New Roman"/>
          <w:sz w:val="28"/>
          <w:szCs w:val="28"/>
        </w:rPr>
      </w:pPr>
      <w:r w:rsidRPr="00B24891">
        <w:rPr>
          <w:rFonts w:ascii="Times New Roman" w:hAnsi="Times New Roman"/>
          <w:color w:val="FF0000"/>
          <w:sz w:val="28"/>
          <w:szCs w:val="28"/>
        </w:rPr>
        <w:tab/>
      </w:r>
      <w:proofErr w:type="gramStart"/>
      <w:r w:rsidRPr="00B24891">
        <w:rPr>
          <w:rFonts w:ascii="Times New Roman" w:hAnsi="Times New Roman"/>
          <w:sz w:val="28"/>
          <w:szCs w:val="28"/>
        </w:rPr>
        <w:t>Общая площадь плоскостных сооружений 186 201 кв.м. (норматив 218 400 кв.м.), спортивных залов - 12 316 кв.м. (норматив 39 200 кв.м.), футбольный манеж - 2 000 кв.м., бассейн - 105 кв.м.</w:t>
      </w:r>
      <w:proofErr w:type="gramEnd"/>
    </w:p>
    <w:p w:rsidR="00E05291" w:rsidRPr="00B24891" w:rsidRDefault="00E05291" w:rsidP="00E05291">
      <w:pPr>
        <w:pStyle w:val="ab"/>
        <w:jc w:val="both"/>
        <w:rPr>
          <w:rFonts w:ascii="Times New Roman" w:hAnsi="Times New Roman"/>
          <w:sz w:val="28"/>
          <w:szCs w:val="28"/>
        </w:rPr>
      </w:pPr>
      <w:r w:rsidRPr="00B24891">
        <w:rPr>
          <w:rFonts w:ascii="Times New Roman" w:hAnsi="Times New Roman"/>
          <w:sz w:val="28"/>
          <w:szCs w:val="28"/>
        </w:rPr>
        <w:tab/>
        <w:t>Всего единовременная пропускная способность всех спортивных сооружений района – 6 989 человек (норматив 21 428 человек).</w:t>
      </w:r>
    </w:p>
    <w:p w:rsidR="003D66EE" w:rsidRDefault="003D66EE" w:rsidP="003D66EE">
      <w:pPr>
        <w:pStyle w:val="ab"/>
        <w:jc w:val="center"/>
        <w:rPr>
          <w:rFonts w:ascii="Times New Roman" w:hAnsi="Times New Roman"/>
          <w:b/>
          <w:i/>
          <w:sz w:val="28"/>
          <w:szCs w:val="28"/>
        </w:rPr>
      </w:pPr>
    </w:p>
    <w:p w:rsidR="00E05291" w:rsidRDefault="00E05291" w:rsidP="003D66EE">
      <w:pPr>
        <w:pStyle w:val="ab"/>
        <w:jc w:val="center"/>
        <w:rPr>
          <w:rFonts w:ascii="Times New Roman" w:hAnsi="Times New Roman"/>
          <w:i/>
          <w:sz w:val="28"/>
          <w:szCs w:val="28"/>
        </w:rPr>
      </w:pPr>
      <w:r w:rsidRPr="003D66EE">
        <w:rPr>
          <w:rFonts w:ascii="Times New Roman" w:hAnsi="Times New Roman"/>
          <w:b/>
          <w:i/>
          <w:sz w:val="28"/>
          <w:szCs w:val="28"/>
        </w:rPr>
        <w:t>6. Рынок медицинских услуг</w:t>
      </w:r>
      <w:r w:rsidRPr="003A183B">
        <w:rPr>
          <w:rFonts w:ascii="Times New Roman" w:hAnsi="Times New Roman"/>
          <w:i/>
          <w:sz w:val="28"/>
          <w:szCs w:val="28"/>
        </w:rPr>
        <w:t>.</w:t>
      </w:r>
    </w:p>
    <w:p w:rsidR="003D66EE" w:rsidRPr="003A183B" w:rsidRDefault="003D66EE" w:rsidP="003D66EE">
      <w:pPr>
        <w:pStyle w:val="ab"/>
        <w:jc w:val="center"/>
        <w:rPr>
          <w:rFonts w:ascii="Times New Roman" w:hAnsi="Times New Roman"/>
          <w:i/>
          <w:sz w:val="28"/>
          <w:szCs w:val="28"/>
        </w:rPr>
      </w:pP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xml:space="preserve">На территории муниципального образования рынок медицинских услуг активно развивается, отмечается достаточно высокий уровень конкуренции в сфере оказания медицинских услуг. В настоящее время в </w:t>
      </w:r>
      <w:proofErr w:type="spellStart"/>
      <w:r w:rsidRPr="003A183B">
        <w:rPr>
          <w:rFonts w:ascii="Times New Roman" w:hAnsi="Times New Roman"/>
          <w:sz w:val="28"/>
          <w:szCs w:val="28"/>
        </w:rPr>
        <w:t>Усть-лабинском</w:t>
      </w:r>
      <w:proofErr w:type="spellEnd"/>
      <w:r w:rsidRPr="003A183B">
        <w:rPr>
          <w:rFonts w:ascii="Times New Roman" w:hAnsi="Times New Roman"/>
          <w:sz w:val="28"/>
          <w:szCs w:val="28"/>
        </w:rPr>
        <w:t xml:space="preserve"> районе имеют лицензии на оказание медицинских услуг 56 организаций и индивидуальных предпринимателей, в том числе государственной собственности – 9 медицинских организаций; федеральной – 1; частной системы здравоохранения – 19 и 27 индивидуальных предпринимателя.</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Значительную долю медицинских услуг, оказанных на территории муниципального образования, составили стоматологические услуги.</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xml:space="preserve">На территории муниципального образования оказывают услуги медицинского характера бюджетные  учреждения здравоохранения, имеющие статус юридического лица: </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ГБУЗ «</w:t>
      </w:r>
      <w:proofErr w:type="spellStart"/>
      <w:r w:rsidRPr="003A183B">
        <w:rPr>
          <w:rFonts w:ascii="Times New Roman" w:hAnsi="Times New Roman"/>
          <w:sz w:val="28"/>
          <w:szCs w:val="28"/>
        </w:rPr>
        <w:t>Усть-Лабинская</w:t>
      </w:r>
      <w:proofErr w:type="spellEnd"/>
      <w:r w:rsidRPr="003A183B">
        <w:rPr>
          <w:rFonts w:ascii="Times New Roman" w:hAnsi="Times New Roman"/>
          <w:sz w:val="28"/>
          <w:szCs w:val="28"/>
        </w:rPr>
        <w:t xml:space="preserve"> Центральная районная больница» МЗ КК;</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ГБУЗ «</w:t>
      </w:r>
      <w:proofErr w:type="spellStart"/>
      <w:r w:rsidRPr="003A183B">
        <w:rPr>
          <w:rFonts w:ascii="Times New Roman" w:hAnsi="Times New Roman"/>
          <w:sz w:val="28"/>
          <w:szCs w:val="28"/>
        </w:rPr>
        <w:t>Усть-Лабинская</w:t>
      </w:r>
      <w:proofErr w:type="spellEnd"/>
      <w:r w:rsidRPr="003A183B">
        <w:rPr>
          <w:rFonts w:ascii="Times New Roman" w:hAnsi="Times New Roman"/>
          <w:sz w:val="28"/>
          <w:szCs w:val="28"/>
        </w:rPr>
        <w:t xml:space="preserve"> Стоматологическая поликлиника» </w:t>
      </w:r>
      <w:proofErr w:type="spellStart"/>
      <w:r w:rsidRPr="003A183B">
        <w:rPr>
          <w:rFonts w:ascii="Times New Roman" w:hAnsi="Times New Roman"/>
          <w:sz w:val="28"/>
          <w:szCs w:val="28"/>
        </w:rPr>
        <w:t>Усть-Лабинского</w:t>
      </w:r>
      <w:proofErr w:type="spellEnd"/>
      <w:r w:rsidRPr="003A183B">
        <w:rPr>
          <w:rFonts w:ascii="Times New Roman" w:hAnsi="Times New Roman"/>
          <w:sz w:val="28"/>
          <w:szCs w:val="28"/>
        </w:rPr>
        <w:t xml:space="preserve"> района (на 460 посещений в смену). Стоматологические кабинеты имеются во всех врачебных амбулаториях на селе.</w:t>
      </w:r>
    </w:p>
    <w:p w:rsidR="00E05291" w:rsidRPr="003A183B" w:rsidRDefault="00E05291" w:rsidP="00E05291">
      <w:pPr>
        <w:pStyle w:val="ab"/>
        <w:jc w:val="both"/>
        <w:rPr>
          <w:rFonts w:ascii="Times New Roman" w:hAnsi="Times New Roman"/>
          <w:sz w:val="28"/>
          <w:szCs w:val="28"/>
        </w:rPr>
      </w:pPr>
      <w:r w:rsidRPr="003A183B">
        <w:rPr>
          <w:rFonts w:ascii="Times New Roman" w:hAnsi="Times New Roman"/>
          <w:sz w:val="28"/>
          <w:szCs w:val="28"/>
        </w:rPr>
        <w:t>Центральная районная больница:</w:t>
      </w:r>
    </w:p>
    <w:p w:rsidR="00E05291" w:rsidRPr="003A183B" w:rsidRDefault="00270711" w:rsidP="00E05291">
      <w:pPr>
        <w:pStyle w:val="ab"/>
        <w:ind w:firstLine="709"/>
        <w:jc w:val="both"/>
        <w:rPr>
          <w:rFonts w:ascii="Times New Roman" w:hAnsi="Times New Roman"/>
          <w:sz w:val="28"/>
          <w:szCs w:val="28"/>
        </w:rPr>
      </w:pPr>
      <w:r>
        <w:rPr>
          <w:rFonts w:ascii="Times New Roman" w:hAnsi="Times New Roman"/>
          <w:sz w:val="28"/>
          <w:szCs w:val="28"/>
        </w:rPr>
        <w:t>- Стационар ЦРБ на 444 койки;</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Районная поликлиника для взрослых на 1020 посещений в смену;</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xml:space="preserve">- Детская поликлиника на 600 посещений в смену; </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Женская консультация на 300 посещений в смену.</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xml:space="preserve">В сельской местности на территории муниципального образования </w:t>
      </w:r>
      <w:proofErr w:type="spellStart"/>
      <w:r w:rsidRPr="003A183B">
        <w:rPr>
          <w:rFonts w:ascii="Times New Roman" w:hAnsi="Times New Roman"/>
          <w:sz w:val="28"/>
          <w:szCs w:val="28"/>
        </w:rPr>
        <w:t>Усть-Лабинский</w:t>
      </w:r>
      <w:proofErr w:type="spellEnd"/>
      <w:r w:rsidRPr="003A183B">
        <w:rPr>
          <w:rFonts w:ascii="Times New Roman" w:hAnsi="Times New Roman"/>
          <w:sz w:val="28"/>
          <w:szCs w:val="28"/>
        </w:rPr>
        <w:t xml:space="preserve"> район размещены:</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Ладожская районная больница на 25 коек;</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- 11 врачебных амбулаторий и 8 фельдшерско-акушерских пункта;</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платное отделение со стационаром на 25 коек.</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lastRenderedPageBreak/>
        <w:t xml:space="preserve">На рынке медицинских услуг активно работают частные медучреждения и стоматологические кабинеты. </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xml:space="preserve">Частные медицинские центры муниципального образования </w:t>
      </w:r>
      <w:proofErr w:type="spellStart"/>
      <w:r w:rsidRPr="003A183B">
        <w:rPr>
          <w:rFonts w:ascii="Times New Roman" w:hAnsi="Times New Roman"/>
          <w:sz w:val="28"/>
          <w:szCs w:val="28"/>
        </w:rPr>
        <w:t>Усть-Лабинский</w:t>
      </w:r>
      <w:proofErr w:type="spellEnd"/>
      <w:r w:rsidRPr="003A183B">
        <w:rPr>
          <w:rFonts w:ascii="Times New Roman" w:hAnsi="Times New Roman"/>
          <w:sz w:val="28"/>
          <w:szCs w:val="28"/>
        </w:rPr>
        <w:t xml:space="preserve"> район—лечебно-диагностический центр доктора </w:t>
      </w:r>
      <w:proofErr w:type="spellStart"/>
      <w:r w:rsidRPr="003A183B">
        <w:rPr>
          <w:rFonts w:ascii="Times New Roman" w:hAnsi="Times New Roman"/>
          <w:sz w:val="28"/>
          <w:szCs w:val="28"/>
        </w:rPr>
        <w:t>Дукина</w:t>
      </w:r>
      <w:proofErr w:type="spellEnd"/>
      <w:r w:rsidRPr="003A183B">
        <w:rPr>
          <w:rFonts w:ascii="Times New Roman" w:hAnsi="Times New Roman"/>
          <w:sz w:val="28"/>
          <w:szCs w:val="28"/>
        </w:rPr>
        <w:t xml:space="preserve"> работает более 108 квалифицированных специалистов, МРТ, УЗИ, прием анализов, стоматология, открыт филиал в ст. Ладожской; клиника «Будь здоров», «Отличное здоровье», «Клиника на здоровье», медицинская лаборатория </w:t>
      </w:r>
      <w:proofErr w:type="spellStart"/>
      <w:r w:rsidRPr="003A183B">
        <w:rPr>
          <w:rFonts w:ascii="Times New Roman" w:hAnsi="Times New Roman"/>
          <w:sz w:val="28"/>
          <w:szCs w:val="28"/>
        </w:rPr>
        <w:t>CityLab</w:t>
      </w:r>
      <w:proofErr w:type="spellEnd"/>
      <w:r w:rsidRPr="003A183B">
        <w:rPr>
          <w:rFonts w:ascii="Times New Roman" w:hAnsi="Times New Roman"/>
          <w:sz w:val="28"/>
          <w:szCs w:val="28"/>
        </w:rPr>
        <w:t>., стоматологические клиники: «Без боли», «Стоматолог и Я», «32 Плюс», «</w:t>
      </w:r>
      <w:r w:rsidRPr="003A183B">
        <w:rPr>
          <w:rFonts w:ascii="Times New Roman" w:hAnsi="Times New Roman"/>
          <w:sz w:val="28"/>
          <w:szCs w:val="28"/>
          <w:lang w:val="en-US"/>
        </w:rPr>
        <w:t>Panorama</w:t>
      </w:r>
      <w:r w:rsidRPr="003A183B">
        <w:rPr>
          <w:rFonts w:ascii="Times New Roman" w:hAnsi="Times New Roman"/>
          <w:sz w:val="28"/>
          <w:szCs w:val="28"/>
        </w:rPr>
        <w:t xml:space="preserve"> </w:t>
      </w:r>
      <w:r w:rsidRPr="003A183B">
        <w:rPr>
          <w:rFonts w:ascii="Times New Roman" w:hAnsi="Times New Roman"/>
          <w:sz w:val="28"/>
          <w:szCs w:val="28"/>
          <w:lang w:val="en-US"/>
        </w:rPr>
        <w:t>Dental</w:t>
      </w:r>
      <w:r w:rsidRPr="003A183B">
        <w:rPr>
          <w:rFonts w:ascii="Times New Roman" w:hAnsi="Times New Roman"/>
          <w:sz w:val="28"/>
          <w:szCs w:val="28"/>
        </w:rPr>
        <w:t xml:space="preserve">», стоматологический кабинет «Улыбка»; косметологические клиники: «Жемчужина», «Ева», «Академия красоты».  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 </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 xml:space="preserve">Конкурентные отношения между </w:t>
      </w:r>
      <w:proofErr w:type="gramStart"/>
      <w:r w:rsidRPr="003A183B">
        <w:rPr>
          <w:rFonts w:ascii="Times New Roman" w:hAnsi="Times New Roman"/>
          <w:sz w:val="28"/>
          <w:szCs w:val="28"/>
        </w:rPr>
        <w:t>государственными</w:t>
      </w:r>
      <w:proofErr w:type="gramEnd"/>
      <w:r w:rsidRPr="003A183B">
        <w:rPr>
          <w:rFonts w:ascii="Times New Roman" w:hAnsi="Times New Roman"/>
          <w:sz w:val="28"/>
          <w:szCs w:val="28"/>
        </w:rPr>
        <w:t xml:space="preserve"> (муниципальными) ЛПУ в сфере оказания платных медицинских услуг связаны, прежде всего, с ценой и качеством оказываемых услуг. При этом при регулируемых ценах конкуренция больниц смещается в сторону качества оказываемой медицинской помощи.</w:t>
      </w:r>
    </w:p>
    <w:p w:rsidR="00E05291" w:rsidRPr="003A183B" w:rsidRDefault="00E05291" w:rsidP="00E05291">
      <w:pPr>
        <w:pStyle w:val="ab"/>
        <w:ind w:firstLine="709"/>
        <w:jc w:val="both"/>
        <w:rPr>
          <w:rFonts w:ascii="Times New Roman" w:hAnsi="Times New Roman"/>
          <w:sz w:val="28"/>
          <w:szCs w:val="28"/>
        </w:rPr>
      </w:pPr>
      <w:r w:rsidRPr="003A183B">
        <w:rPr>
          <w:rFonts w:ascii="Times New Roman" w:hAnsi="Times New Roman"/>
          <w:sz w:val="28"/>
          <w:szCs w:val="28"/>
        </w:rPr>
        <w:t>44% опрошенных респондентов считают, что количество организаций, оказывающих медицинские услуг «избыточно»  и «достаточно» 39%, 63% опрошенного населения удовлетворены медицинскими услугами</w:t>
      </w:r>
      <w:r w:rsidR="00270711">
        <w:rPr>
          <w:rFonts w:ascii="Times New Roman" w:hAnsi="Times New Roman"/>
          <w:sz w:val="28"/>
          <w:szCs w:val="28"/>
        </w:rPr>
        <w:t>.</w:t>
      </w:r>
    </w:p>
    <w:p w:rsidR="00E05291" w:rsidRDefault="00E05291" w:rsidP="00E05291">
      <w:pPr>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67425" cy="2514600"/>
            <wp:effectExtent l="19050" t="0" r="0" b="0"/>
            <wp:docPr id="3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05291" w:rsidRDefault="00E05291" w:rsidP="00E05291">
      <w:pPr>
        <w:spacing w:after="0" w:line="240" w:lineRule="auto"/>
        <w:ind w:firstLine="708"/>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организация, </w:t>
      </w:r>
      <w:proofErr w:type="gramStart"/>
      <w:r>
        <w:rPr>
          <w:rFonts w:ascii="Times New Roman" w:eastAsia="Times New Roman" w:hAnsi="Times New Roman"/>
          <w:color w:val="000000"/>
          <w:sz w:val="24"/>
          <w:szCs w:val="24"/>
          <w:lang w:eastAsia="ru-RU"/>
        </w:rPr>
        <w:t>оказывающих</w:t>
      </w:r>
      <w:proofErr w:type="gramEnd"/>
      <w:r>
        <w:rPr>
          <w:rFonts w:ascii="Times New Roman" w:eastAsia="Times New Roman" w:hAnsi="Times New Roman"/>
          <w:color w:val="000000"/>
          <w:sz w:val="24"/>
          <w:szCs w:val="24"/>
          <w:lang w:eastAsia="ru-RU"/>
        </w:rPr>
        <w:t xml:space="preserve"> медицинские услуги, % к опрошенным</w:t>
      </w:r>
    </w:p>
    <w:p w:rsidR="00E05291" w:rsidRDefault="00E05291" w:rsidP="00D21360">
      <w:pPr>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067425" cy="2266950"/>
            <wp:effectExtent l="19050" t="0" r="0" b="0"/>
            <wp:docPr id="38"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135F4">
        <w:rPr>
          <w:rFonts w:ascii="Times New Roman" w:hAnsi="Times New Roman"/>
          <w:sz w:val="28"/>
          <w:szCs w:val="28"/>
        </w:rPr>
        <w:t xml:space="preserve"> </w:t>
      </w:r>
      <w:r w:rsidR="00D21360">
        <w:rPr>
          <w:rFonts w:ascii="Times New Roman" w:hAnsi="Times New Roman"/>
          <w:sz w:val="28"/>
          <w:szCs w:val="28"/>
        </w:rPr>
        <w:tab/>
      </w:r>
      <w:r>
        <w:rPr>
          <w:rFonts w:ascii="Times New Roman" w:eastAsia="Times New Roman" w:hAnsi="Times New Roman"/>
          <w:color w:val="000000"/>
          <w:sz w:val="24"/>
          <w:szCs w:val="24"/>
          <w:lang w:eastAsia="ru-RU"/>
        </w:rPr>
        <w:t xml:space="preserve">Распределение мнения относительно оценки качества предоставленных медицинских услуг, % к </w:t>
      </w:r>
      <w:proofErr w:type="gramStart"/>
      <w:r>
        <w:rPr>
          <w:rFonts w:ascii="Times New Roman" w:eastAsia="Times New Roman" w:hAnsi="Times New Roman"/>
          <w:color w:val="000000"/>
          <w:sz w:val="24"/>
          <w:szCs w:val="24"/>
          <w:lang w:eastAsia="ru-RU"/>
        </w:rPr>
        <w:t>опрошенным</w:t>
      </w:r>
      <w:proofErr w:type="gramEnd"/>
    </w:p>
    <w:p w:rsidR="00E05291" w:rsidRPr="00C135F4" w:rsidRDefault="00E05291" w:rsidP="00E05291">
      <w:pPr>
        <w:shd w:val="clear" w:color="auto" w:fill="FFFFFF"/>
        <w:spacing w:after="0" w:line="240" w:lineRule="auto"/>
        <w:ind w:firstLine="567"/>
        <w:jc w:val="both"/>
        <w:textAlignment w:val="baseline"/>
        <w:rPr>
          <w:rFonts w:ascii="Times New Roman" w:hAnsi="Times New Roman"/>
          <w:sz w:val="28"/>
          <w:szCs w:val="28"/>
        </w:rPr>
      </w:pPr>
      <w:r w:rsidRPr="00C135F4">
        <w:rPr>
          <w:rFonts w:ascii="Times New Roman" w:hAnsi="Times New Roman"/>
          <w:sz w:val="28"/>
          <w:szCs w:val="28"/>
        </w:rPr>
        <w:t>Для привлечения клиентов лечебно-профилактические учреждения расширяют набор оказываемых услуг, повышают качество предоставляемой медицинской помощи путем внедрения эффективных новых технологий и методик обследования и лечения, а также улучшают условия оказания медицинской помощи:</w:t>
      </w:r>
    </w:p>
    <w:p w:rsidR="00E05291" w:rsidRPr="00C135F4" w:rsidRDefault="00E05291" w:rsidP="00E05291">
      <w:pPr>
        <w:shd w:val="clear" w:color="auto" w:fill="FFFFFF"/>
        <w:spacing w:after="0" w:line="240" w:lineRule="auto"/>
        <w:jc w:val="both"/>
        <w:textAlignment w:val="baseline"/>
        <w:rPr>
          <w:rFonts w:ascii="Times New Roman" w:hAnsi="Times New Roman"/>
          <w:sz w:val="28"/>
          <w:szCs w:val="28"/>
        </w:rPr>
      </w:pPr>
      <w:r w:rsidRPr="00C135F4">
        <w:rPr>
          <w:rFonts w:ascii="Times New Roman" w:hAnsi="Times New Roman"/>
          <w:sz w:val="28"/>
          <w:szCs w:val="28"/>
        </w:rPr>
        <w:t xml:space="preserve"> </w:t>
      </w:r>
      <w:r>
        <w:rPr>
          <w:rFonts w:ascii="Times New Roman" w:hAnsi="Times New Roman"/>
          <w:sz w:val="28"/>
          <w:szCs w:val="28"/>
        </w:rPr>
        <w:tab/>
      </w:r>
      <w:r w:rsidRPr="00C135F4">
        <w:rPr>
          <w:rFonts w:ascii="Times New Roman" w:hAnsi="Times New Roman"/>
          <w:sz w:val="28"/>
          <w:szCs w:val="28"/>
        </w:rPr>
        <w:t>- условия приема и содержания пациентов;</w:t>
      </w:r>
    </w:p>
    <w:p w:rsidR="00E05291" w:rsidRPr="00C135F4" w:rsidRDefault="00E05291" w:rsidP="00E05291">
      <w:pPr>
        <w:shd w:val="clear" w:color="auto" w:fill="FFFFFF"/>
        <w:spacing w:after="0" w:line="240" w:lineRule="auto"/>
        <w:jc w:val="both"/>
        <w:textAlignment w:val="baseline"/>
        <w:rPr>
          <w:rFonts w:ascii="Times New Roman" w:hAnsi="Times New Roman"/>
          <w:sz w:val="28"/>
          <w:szCs w:val="28"/>
        </w:rPr>
      </w:pPr>
      <w:r w:rsidRPr="00C135F4">
        <w:rPr>
          <w:rFonts w:ascii="Times New Roman" w:hAnsi="Times New Roman"/>
          <w:sz w:val="28"/>
          <w:szCs w:val="28"/>
        </w:rPr>
        <w:t xml:space="preserve"> </w:t>
      </w:r>
      <w:r>
        <w:rPr>
          <w:rFonts w:ascii="Times New Roman" w:hAnsi="Times New Roman"/>
          <w:sz w:val="28"/>
          <w:szCs w:val="28"/>
        </w:rPr>
        <w:tab/>
      </w:r>
      <w:r w:rsidRPr="00C135F4">
        <w:rPr>
          <w:rFonts w:ascii="Times New Roman" w:hAnsi="Times New Roman"/>
          <w:sz w:val="28"/>
          <w:szCs w:val="28"/>
        </w:rPr>
        <w:t>- уровень развития материально-технической базы учреждения;</w:t>
      </w:r>
    </w:p>
    <w:p w:rsidR="004A2AF0" w:rsidRDefault="00E05291" w:rsidP="004A2AF0">
      <w:pPr>
        <w:shd w:val="clear" w:color="auto" w:fill="FFFFFF"/>
        <w:spacing w:after="0" w:line="240" w:lineRule="auto"/>
        <w:jc w:val="both"/>
        <w:textAlignment w:val="baseline"/>
        <w:rPr>
          <w:rFonts w:ascii="Times New Roman" w:hAnsi="Times New Roman"/>
          <w:sz w:val="28"/>
          <w:szCs w:val="28"/>
        </w:rPr>
      </w:pPr>
      <w:r w:rsidRPr="00C135F4">
        <w:rPr>
          <w:rFonts w:ascii="Times New Roman" w:hAnsi="Times New Roman"/>
          <w:sz w:val="28"/>
          <w:szCs w:val="28"/>
        </w:rPr>
        <w:t xml:space="preserve"> </w:t>
      </w:r>
      <w:r>
        <w:rPr>
          <w:rFonts w:ascii="Times New Roman" w:hAnsi="Times New Roman"/>
          <w:sz w:val="28"/>
          <w:szCs w:val="28"/>
        </w:rPr>
        <w:tab/>
      </w:r>
      <w:r w:rsidRPr="00C135F4">
        <w:rPr>
          <w:rFonts w:ascii="Times New Roman" w:hAnsi="Times New Roman"/>
          <w:sz w:val="28"/>
          <w:szCs w:val="28"/>
        </w:rPr>
        <w:t>- уровень квалификации медицинского персонала.</w:t>
      </w:r>
    </w:p>
    <w:p w:rsidR="004A2AF0" w:rsidRDefault="004A2AF0" w:rsidP="004A2AF0">
      <w:pPr>
        <w:shd w:val="clear" w:color="auto" w:fill="FFFFFF"/>
        <w:spacing w:after="0" w:line="240" w:lineRule="auto"/>
        <w:jc w:val="center"/>
        <w:textAlignment w:val="baseline"/>
        <w:rPr>
          <w:rFonts w:ascii="Times New Roman" w:hAnsi="Times New Roman"/>
          <w:sz w:val="28"/>
          <w:szCs w:val="28"/>
        </w:rPr>
      </w:pPr>
    </w:p>
    <w:p w:rsidR="00E05291" w:rsidRDefault="00E05291" w:rsidP="004A2AF0">
      <w:pPr>
        <w:shd w:val="clear" w:color="auto" w:fill="FFFFFF"/>
        <w:spacing w:after="0" w:line="240" w:lineRule="auto"/>
        <w:jc w:val="center"/>
        <w:textAlignment w:val="baseline"/>
        <w:rPr>
          <w:rFonts w:ascii="Times New Roman" w:hAnsi="Times New Roman"/>
          <w:b/>
          <w:i/>
          <w:sz w:val="28"/>
          <w:szCs w:val="28"/>
        </w:rPr>
      </w:pPr>
      <w:r w:rsidRPr="004A2AF0">
        <w:rPr>
          <w:rFonts w:ascii="Times New Roman" w:hAnsi="Times New Roman"/>
          <w:b/>
          <w:i/>
          <w:sz w:val="28"/>
          <w:szCs w:val="28"/>
        </w:rPr>
        <w:t>1.7. Рынок услуг социального обслуживания населения.</w:t>
      </w:r>
    </w:p>
    <w:p w:rsidR="004A2AF0" w:rsidRPr="004A2AF0" w:rsidRDefault="004A2AF0" w:rsidP="004A2AF0">
      <w:pPr>
        <w:shd w:val="clear" w:color="auto" w:fill="FFFFFF"/>
        <w:spacing w:after="0" w:line="240" w:lineRule="auto"/>
        <w:jc w:val="center"/>
        <w:textAlignment w:val="baseline"/>
        <w:rPr>
          <w:rFonts w:ascii="Times New Roman" w:hAnsi="Times New Roman"/>
          <w:b/>
          <w:sz w:val="28"/>
          <w:szCs w:val="28"/>
        </w:rPr>
      </w:pPr>
    </w:p>
    <w:p w:rsidR="00E05291" w:rsidRPr="00E41FF4" w:rsidRDefault="00E05291" w:rsidP="00E05291">
      <w:pPr>
        <w:pStyle w:val="ab"/>
        <w:ind w:firstLine="516"/>
        <w:jc w:val="both"/>
        <w:rPr>
          <w:rFonts w:ascii="Times New Roman" w:hAnsi="Times New Roman"/>
          <w:color w:val="000000"/>
          <w:sz w:val="28"/>
          <w:szCs w:val="28"/>
        </w:rPr>
      </w:pPr>
      <w:r w:rsidRPr="00E41FF4">
        <w:rPr>
          <w:rFonts w:ascii="Times New Roman" w:hAnsi="Times New Roman"/>
          <w:color w:val="000000"/>
          <w:spacing w:val="-1"/>
          <w:sz w:val="28"/>
          <w:szCs w:val="28"/>
        </w:rPr>
        <w:t xml:space="preserve">Рынок услуг социального обслуживания </w:t>
      </w:r>
      <w:r w:rsidRPr="00E41FF4">
        <w:rPr>
          <w:rFonts w:ascii="Times New Roman" w:hAnsi="Times New Roman"/>
          <w:sz w:val="28"/>
          <w:szCs w:val="28"/>
        </w:rPr>
        <w:t xml:space="preserve">населения характеризуется 100% присутствием государства (в районе зарегистрирован один </w:t>
      </w:r>
      <w:proofErr w:type="gramStart"/>
      <w:r w:rsidRPr="00E41FF4">
        <w:rPr>
          <w:rFonts w:ascii="Times New Roman" w:hAnsi="Times New Roman"/>
          <w:sz w:val="28"/>
          <w:szCs w:val="28"/>
        </w:rPr>
        <w:t>предприниматель</w:t>
      </w:r>
      <w:proofErr w:type="gramEnd"/>
      <w:r w:rsidRPr="00E41FF4">
        <w:rPr>
          <w:rFonts w:ascii="Times New Roman" w:hAnsi="Times New Roman"/>
          <w:sz w:val="28"/>
          <w:szCs w:val="28"/>
        </w:rPr>
        <w:t xml:space="preserve"> оказывающий услуги социального характера пожилым людям и инвалидам). В структуре организаций социального обслуживания, подведомственных министерству труда и социального развития Краснодарского края действует 3 организации, в которых на обслуживании состоит 1638 человек. </w:t>
      </w:r>
      <w:r w:rsidRPr="00E41FF4">
        <w:rPr>
          <w:rFonts w:ascii="Times New Roman" w:hAnsi="Times New Roman"/>
          <w:color w:val="000000"/>
          <w:spacing w:val="-1"/>
          <w:sz w:val="28"/>
          <w:szCs w:val="28"/>
        </w:rPr>
        <w:t xml:space="preserve">На территории муниципального образования </w:t>
      </w:r>
      <w:proofErr w:type="spellStart"/>
      <w:r w:rsidRPr="00E41FF4">
        <w:rPr>
          <w:rFonts w:ascii="Times New Roman" w:hAnsi="Times New Roman"/>
          <w:color w:val="000000"/>
          <w:spacing w:val="-1"/>
          <w:sz w:val="28"/>
          <w:szCs w:val="28"/>
        </w:rPr>
        <w:t>Усть-Лабинский</w:t>
      </w:r>
      <w:proofErr w:type="spellEnd"/>
      <w:r w:rsidRPr="00E41FF4">
        <w:rPr>
          <w:rFonts w:ascii="Times New Roman" w:hAnsi="Times New Roman"/>
          <w:color w:val="000000"/>
          <w:spacing w:val="-1"/>
          <w:sz w:val="28"/>
          <w:szCs w:val="28"/>
        </w:rPr>
        <w:t xml:space="preserve"> район расположены три государственных учреждения, подведомственные министерству труда и социального развития Краснодарского края:</w:t>
      </w:r>
      <w:r w:rsidRPr="00E41FF4">
        <w:rPr>
          <w:rFonts w:ascii="Times New Roman" w:hAnsi="Times New Roman"/>
          <w:color w:val="000000"/>
          <w:sz w:val="28"/>
          <w:szCs w:val="28"/>
        </w:rPr>
        <w:t xml:space="preserve"> </w:t>
      </w:r>
    </w:p>
    <w:p w:rsidR="00E05291" w:rsidRPr="005F368C" w:rsidRDefault="00E05291" w:rsidP="00E05291">
      <w:pPr>
        <w:spacing w:after="0" w:line="240" w:lineRule="auto"/>
        <w:ind w:right="-142" w:firstLine="516"/>
        <w:jc w:val="both"/>
        <w:rPr>
          <w:rFonts w:ascii="Times New Roman" w:hAnsi="Times New Roman"/>
          <w:color w:val="000000"/>
          <w:sz w:val="28"/>
          <w:szCs w:val="28"/>
        </w:rPr>
      </w:pPr>
      <w:r w:rsidRPr="005F368C">
        <w:rPr>
          <w:rFonts w:ascii="Times New Roman" w:hAnsi="Times New Roman"/>
          <w:b/>
          <w:color w:val="000000"/>
          <w:sz w:val="28"/>
          <w:szCs w:val="28"/>
        </w:rPr>
        <w:t xml:space="preserve">- </w:t>
      </w:r>
      <w:r w:rsidRPr="005F368C">
        <w:rPr>
          <w:rFonts w:ascii="Times New Roman" w:hAnsi="Times New Roman"/>
          <w:color w:val="000000"/>
          <w:sz w:val="28"/>
          <w:szCs w:val="28"/>
        </w:rPr>
        <w:t>государственное бюджетное учреждение социального обслуживания Краснодарского края «</w:t>
      </w:r>
      <w:proofErr w:type="spellStart"/>
      <w:r w:rsidRPr="005F368C">
        <w:rPr>
          <w:rFonts w:ascii="Times New Roman" w:hAnsi="Times New Roman"/>
          <w:color w:val="000000"/>
          <w:sz w:val="28"/>
          <w:szCs w:val="28"/>
        </w:rPr>
        <w:t>Усть-Лабинский</w:t>
      </w:r>
      <w:proofErr w:type="spellEnd"/>
      <w:r w:rsidRPr="005F368C">
        <w:rPr>
          <w:rFonts w:ascii="Times New Roman" w:hAnsi="Times New Roman"/>
          <w:color w:val="000000"/>
          <w:sz w:val="28"/>
          <w:szCs w:val="28"/>
        </w:rPr>
        <w:t xml:space="preserve"> дом-интернат для престарелых и инвалидов» (далее</w:t>
      </w:r>
      <w:r>
        <w:rPr>
          <w:rFonts w:ascii="Times New Roman" w:hAnsi="Times New Roman"/>
          <w:color w:val="000000"/>
          <w:sz w:val="28"/>
          <w:szCs w:val="28"/>
        </w:rPr>
        <w:t xml:space="preserve"> </w:t>
      </w:r>
      <w:r w:rsidRPr="005F368C">
        <w:rPr>
          <w:rFonts w:ascii="Times New Roman" w:hAnsi="Times New Roman"/>
          <w:color w:val="000000"/>
          <w:sz w:val="28"/>
          <w:szCs w:val="28"/>
        </w:rPr>
        <w:t>- ГБУ СО КК «</w:t>
      </w:r>
      <w:proofErr w:type="spellStart"/>
      <w:r w:rsidRPr="005F368C">
        <w:rPr>
          <w:rFonts w:ascii="Times New Roman" w:hAnsi="Times New Roman"/>
          <w:color w:val="000000"/>
          <w:sz w:val="28"/>
          <w:szCs w:val="28"/>
        </w:rPr>
        <w:t>Усть-Лабинский</w:t>
      </w:r>
      <w:proofErr w:type="spellEnd"/>
      <w:r w:rsidRPr="005F368C">
        <w:rPr>
          <w:rFonts w:ascii="Times New Roman" w:hAnsi="Times New Roman"/>
          <w:color w:val="000000"/>
          <w:sz w:val="28"/>
          <w:szCs w:val="28"/>
        </w:rPr>
        <w:t xml:space="preserve"> ДИПИ»);</w:t>
      </w:r>
    </w:p>
    <w:p w:rsidR="00E05291" w:rsidRPr="005F368C" w:rsidRDefault="00E05291" w:rsidP="00E05291">
      <w:pPr>
        <w:spacing w:after="0" w:line="240" w:lineRule="auto"/>
        <w:ind w:right="-142" w:firstLine="516"/>
        <w:jc w:val="both"/>
        <w:rPr>
          <w:rFonts w:ascii="Times New Roman" w:hAnsi="Times New Roman"/>
          <w:color w:val="000000"/>
          <w:spacing w:val="-1"/>
          <w:sz w:val="28"/>
          <w:szCs w:val="28"/>
        </w:rPr>
      </w:pPr>
      <w:r w:rsidRPr="005F368C">
        <w:rPr>
          <w:rFonts w:ascii="Times New Roman" w:hAnsi="Times New Roman"/>
          <w:color w:val="000000"/>
          <w:sz w:val="28"/>
          <w:szCs w:val="28"/>
        </w:rPr>
        <w:t xml:space="preserve">- </w:t>
      </w:r>
      <w:r w:rsidRPr="005F368C">
        <w:rPr>
          <w:rFonts w:ascii="Times New Roman" w:hAnsi="Times New Roman"/>
          <w:color w:val="000000"/>
          <w:spacing w:val="-1"/>
          <w:sz w:val="28"/>
          <w:szCs w:val="28"/>
        </w:rPr>
        <w:t>государственное казенное учреждение социального обслуживания Краснодарского края «</w:t>
      </w:r>
      <w:proofErr w:type="spellStart"/>
      <w:r w:rsidRPr="005F368C">
        <w:rPr>
          <w:rFonts w:ascii="Times New Roman" w:hAnsi="Times New Roman"/>
          <w:color w:val="000000"/>
          <w:spacing w:val="-1"/>
          <w:sz w:val="28"/>
          <w:szCs w:val="28"/>
        </w:rPr>
        <w:t>Усть-Лабинский</w:t>
      </w:r>
      <w:proofErr w:type="spellEnd"/>
      <w:r w:rsidRPr="005F368C">
        <w:rPr>
          <w:rFonts w:ascii="Times New Roman" w:hAnsi="Times New Roman"/>
          <w:color w:val="000000"/>
          <w:spacing w:val="-1"/>
          <w:sz w:val="28"/>
          <w:szCs w:val="28"/>
        </w:rPr>
        <w:t xml:space="preserve">  социально-реабилитационный центр для несовершеннолетних»</w:t>
      </w:r>
      <w:r w:rsidRPr="005F368C">
        <w:rPr>
          <w:rFonts w:ascii="Times New Roman" w:hAnsi="Times New Roman"/>
          <w:color w:val="000000"/>
          <w:sz w:val="28"/>
          <w:szCs w:val="28"/>
        </w:rPr>
        <w:t xml:space="preserve"> (далее</w:t>
      </w:r>
      <w:r>
        <w:rPr>
          <w:rFonts w:ascii="Times New Roman" w:hAnsi="Times New Roman"/>
          <w:color w:val="000000"/>
          <w:sz w:val="28"/>
          <w:szCs w:val="28"/>
        </w:rPr>
        <w:t xml:space="preserve"> </w:t>
      </w:r>
      <w:r w:rsidRPr="005F368C">
        <w:rPr>
          <w:rFonts w:ascii="Times New Roman" w:hAnsi="Times New Roman"/>
          <w:color w:val="000000"/>
          <w:sz w:val="28"/>
          <w:szCs w:val="28"/>
        </w:rPr>
        <w:t>- ГКУ СО КК «</w:t>
      </w:r>
      <w:proofErr w:type="spellStart"/>
      <w:r w:rsidRPr="005F368C">
        <w:rPr>
          <w:rFonts w:ascii="Times New Roman" w:hAnsi="Times New Roman"/>
          <w:color w:val="000000"/>
          <w:sz w:val="28"/>
          <w:szCs w:val="28"/>
        </w:rPr>
        <w:t>Усть-Лабинский</w:t>
      </w:r>
      <w:proofErr w:type="spellEnd"/>
      <w:r w:rsidRPr="005F368C">
        <w:rPr>
          <w:rFonts w:ascii="Times New Roman" w:hAnsi="Times New Roman"/>
          <w:color w:val="000000"/>
          <w:sz w:val="28"/>
          <w:szCs w:val="28"/>
        </w:rPr>
        <w:t xml:space="preserve"> СРЦН»),</w:t>
      </w:r>
    </w:p>
    <w:p w:rsidR="00E05291" w:rsidRPr="005F368C" w:rsidRDefault="00E05291" w:rsidP="00E05291">
      <w:pPr>
        <w:spacing w:after="0" w:line="240" w:lineRule="auto"/>
        <w:ind w:right="-142" w:firstLine="516"/>
        <w:jc w:val="both"/>
        <w:rPr>
          <w:rFonts w:ascii="Times New Roman" w:hAnsi="Times New Roman"/>
          <w:color w:val="000000"/>
          <w:sz w:val="28"/>
          <w:szCs w:val="28"/>
        </w:rPr>
      </w:pPr>
      <w:r w:rsidRPr="005F368C">
        <w:rPr>
          <w:rFonts w:ascii="Times New Roman" w:hAnsi="Times New Roman"/>
          <w:color w:val="000000"/>
          <w:sz w:val="28"/>
          <w:szCs w:val="28"/>
        </w:rPr>
        <w:t>- государственное бюджетное учреждение социального обслуживания Краснодарского края «</w:t>
      </w:r>
      <w:proofErr w:type="spellStart"/>
      <w:r w:rsidRPr="005F368C">
        <w:rPr>
          <w:rFonts w:ascii="Times New Roman" w:hAnsi="Times New Roman"/>
          <w:color w:val="000000"/>
          <w:sz w:val="28"/>
          <w:szCs w:val="28"/>
        </w:rPr>
        <w:t>Усть-Лабинский</w:t>
      </w:r>
      <w:proofErr w:type="spellEnd"/>
      <w:r w:rsidRPr="005F368C">
        <w:rPr>
          <w:rFonts w:ascii="Times New Roman" w:hAnsi="Times New Roman"/>
          <w:color w:val="000000"/>
          <w:sz w:val="28"/>
          <w:szCs w:val="28"/>
        </w:rPr>
        <w:t xml:space="preserve"> комплексный центр социального обслуживания населения»</w:t>
      </w:r>
      <w:r w:rsidRPr="005F368C">
        <w:rPr>
          <w:rFonts w:ascii="Times New Roman" w:hAnsi="Times New Roman"/>
          <w:color w:val="000000"/>
          <w:spacing w:val="-1"/>
          <w:sz w:val="28"/>
          <w:szCs w:val="28"/>
        </w:rPr>
        <w:t xml:space="preserve"> </w:t>
      </w:r>
      <w:r w:rsidRPr="005F368C">
        <w:rPr>
          <w:rFonts w:ascii="Times New Roman" w:hAnsi="Times New Roman"/>
          <w:color w:val="000000"/>
          <w:sz w:val="28"/>
          <w:szCs w:val="28"/>
        </w:rPr>
        <w:t>(дале</w:t>
      </w:r>
      <w:proofErr w:type="gramStart"/>
      <w:r w:rsidRPr="005F368C">
        <w:rPr>
          <w:rFonts w:ascii="Times New Roman" w:hAnsi="Times New Roman"/>
          <w:color w:val="000000"/>
          <w:sz w:val="28"/>
          <w:szCs w:val="28"/>
        </w:rPr>
        <w:t>е-</w:t>
      </w:r>
      <w:proofErr w:type="gramEnd"/>
      <w:r w:rsidRPr="005F368C">
        <w:rPr>
          <w:rFonts w:ascii="Times New Roman" w:hAnsi="Times New Roman"/>
          <w:color w:val="000000"/>
          <w:sz w:val="28"/>
          <w:szCs w:val="28"/>
        </w:rPr>
        <w:t xml:space="preserve"> ГБУ СО КК «</w:t>
      </w:r>
      <w:proofErr w:type="spellStart"/>
      <w:r w:rsidRPr="005F368C">
        <w:rPr>
          <w:rFonts w:ascii="Times New Roman" w:hAnsi="Times New Roman"/>
          <w:color w:val="000000"/>
          <w:sz w:val="28"/>
          <w:szCs w:val="28"/>
        </w:rPr>
        <w:t>Усть-Лабинский</w:t>
      </w:r>
      <w:proofErr w:type="spellEnd"/>
      <w:r w:rsidRPr="005F368C">
        <w:rPr>
          <w:rFonts w:ascii="Times New Roman" w:hAnsi="Times New Roman"/>
          <w:color w:val="000000"/>
          <w:sz w:val="28"/>
          <w:szCs w:val="28"/>
        </w:rPr>
        <w:t xml:space="preserve"> КЦСОН»), </w:t>
      </w:r>
      <w:r w:rsidRPr="005F368C">
        <w:rPr>
          <w:rFonts w:ascii="Times New Roman" w:hAnsi="Times New Roman"/>
          <w:color w:val="000000"/>
          <w:spacing w:val="-1"/>
          <w:sz w:val="28"/>
          <w:szCs w:val="28"/>
        </w:rPr>
        <w:t>которые</w:t>
      </w:r>
      <w:r w:rsidRPr="005F368C">
        <w:rPr>
          <w:rFonts w:ascii="Times New Roman" w:hAnsi="Times New Roman"/>
          <w:sz w:val="28"/>
          <w:szCs w:val="28"/>
        </w:rPr>
        <w:t xml:space="preserve"> в соответствии с федеральным законом №442-ФЗ от 28 декабря 2013 года «Об основах социального обслуживания граждан в Российской Федерации» </w:t>
      </w:r>
      <w:r w:rsidRPr="005F368C">
        <w:rPr>
          <w:rFonts w:ascii="Times New Roman" w:hAnsi="Times New Roman"/>
          <w:sz w:val="28"/>
          <w:szCs w:val="28"/>
        </w:rPr>
        <w:lastRenderedPageBreak/>
        <w:t>оказывают социальные услуги гражданам, которые признаны нуждающимися в социальном обслуживании и которым предоставляются социальная услуга или социальные услуги, направленные на улучшение условий жизнедеятельности получателей услуг.</w:t>
      </w:r>
    </w:p>
    <w:p w:rsidR="00E05291" w:rsidRDefault="00E05291" w:rsidP="00E05291">
      <w:pPr>
        <w:spacing w:after="0" w:line="240" w:lineRule="auto"/>
        <w:ind w:right="-142" w:firstLine="516"/>
        <w:jc w:val="both"/>
        <w:rPr>
          <w:rFonts w:ascii="Times New Roman" w:hAnsi="Times New Roman"/>
          <w:sz w:val="28"/>
          <w:szCs w:val="28"/>
        </w:rPr>
      </w:pPr>
      <w:proofErr w:type="gramStart"/>
      <w:r w:rsidRPr="00BC1158">
        <w:rPr>
          <w:rFonts w:ascii="Times New Roman" w:hAnsi="Times New Roman"/>
          <w:sz w:val="28"/>
          <w:szCs w:val="28"/>
        </w:rPr>
        <w:t>Основные причины неразвитости рынка следующие: несовершенство законодательной базы, регулирующей деятельность негосударственных организаций, оказывающих услуги социального характера; финансовая нестабильность частного сектора и отсутствие у организаций средств для развития; основными потребителями социальных услуг являются граждане с низкими доходами; частный бизнес не заинтересован в оказании услуг населению из-за низкой доходности и специфики рынка.</w:t>
      </w:r>
      <w:proofErr w:type="gramEnd"/>
    </w:p>
    <w:p w:rsidR="00E05291" w:rsidRDefault="00E05291" w:rsidP="00E05291">
      <w:pPr>
        <w:spacing w:after="0" w:line="240" w:lineRule="auto"/>
        <w:ind w:right="-142" w:firstLine="516"/>
        <w:jc w:val="both"/>
        <w:rPr>
          <w:rFonts w:ascii="Times New Roman" w:hAnsi="Times New Roman"/>
          <w:sz w:val="28"/>
          <w:szCs w:val="28"/>
        </w:rPr>
      </w:pPr>
      <w:r>
        <w:rPr>
          <w:rFonts w:ascii="Times New Roman" w:hAnsi="Times New Roman"/>
          <w:sz w:val="28"/>
          <w:szCs w:val="28"/>
        </w:rPr>
        <w:t>Надо отметить, что большая часть респондентов участвовавших в опросе – 75% считает качество предоставляемых услуг хорошим. А 47% считают избыточным количество предоставляемых услуг, возможно, такой вариант отражает возрастной состав участников опроса:</w:t>
      </w:r>
    </w:p>
    <w:p w:rsidR="00E05291" w:rsidRPr="00BC1158" w:rsidRDefault="00E05291" w:rsidP="00E05291">
      <w:pPr>
        <w:spacing w:after="0" w:line="240" w:lineRule="auto"/>
        <w:ind w:right="-142" w:firstLine="516"/>
        <w:jc w:val="both"/>
        <w:rPr>
          <w:rFonts w:ascii="Times New Roman" w:hAnsi="Times New Roman"/>
          <w:color w:val="000000"/>
          <w:spacing w:val="-1"/>
          <w:sz w:val="28"/>
          <w:szCs w:val="28"/>
        </w:rPr>
      </w:pPr>
    </w:p>
    <w:tbl>
      <w:tblPr>
        <w:tblW w:w="0" w:type="auto"/>
        <w:tblLook w:val="04A0"/>
      </w:tblPr>
      <w:tblGrid>
        <w:gridCol w:w="2463"/>
        <w:gridCol w:w="2463"/>
        <w:gridCol w:w="2464"/>
        <w:gridCol w:w="2464"/>
      </w:tblGrid>
      <w:tr w:rsidR="00E05291" w:rsidTr="00E05291">
        <w:tc>
          <w:tcPr>
            <w:tcW w:w="2463"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До 21 года</w:t>
            </w:r>
          </w:p>
        </w:tc>
        <w:tc>
          <w:tcPr>
            <w:tcW w:w="2463"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От 21 до 35 лет</w:t>
            </w:r>
          </w:p>
        </w:tc>
        <w:tc>
          <w:tcPr>
            <w:tcW w:w="2464"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 xml:space="preserve">От 35 до 50 лет </w:t>
            </w:r>
          </w:p>
        </w:tc>
        <w:tc>
          <w:tcPr>
            <w:tcW w:w="2464"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Старше 50 лет</w:t>
            </w:r>
          </w:p>
        </w:tc>
      </w:tr>
      <w:tr w:rsidR="00E05291" w:rsidTr="00E05291">
        <w:tc>
          <w:tcPr>
            <w:tcW w:w="2463"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10%</w:t>
            </w:r>
          </w:p>
        </w:tc>
        <w:tc>
          <w:tcPr>
            <w:tcW w:w="2463"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29%</w:t>
            </w:r>
          </w:p>
        </w:tc>
        <w:tc>
          <w:tcPr>
            <w:tcW w:w="2464"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42%</w:t>
            </w:r>
          </w:p>
        </w:tc>
        <w:tc>
          <w:tcPr>
            <w:tcW w:w="2464" w:type="dxa"/>
          </w:tcPr>
          <w:p w:rsidR="00E05291" w:rsidRPr="00E41FF4" w:rsidRDefault="00E05291" w:rsidP="00E05291">
            <w:pPr>
              <w:jc w:val="center"/>
              <w:rPr>
                <w:rFonts w:ascii="Times New Roman" w:hAnsi="Times New Roman"/>
                <w:sz w:val="28"/>
                <w:szCs w:val="28"/>
              </w:rPr>
            </w:pPr>
            <w:r w:rsidRPr="00E41FF4">
              <w:rPr>
                <w:rFonts w:ascii="Times New Roman" w:hAnsi="Times New Roman"/>
                <w:sz w:val="28"/>
                <w:szCs w:val="28"/>
              </w:rPr>
              <w:t>18%</w:t>
            </w:r>
          </w:p>
        </w:tc>
      </w:tr>
    </w:tbl>
    <w:p w:rsidR="00E05291" w:rsidRDefault="00E05291" w:rsidP="00E05291">
      <w:pPr>
        <w:spacing w:after="0" w:line="240" w:lineRule="auto"/>
        <w:jc w:val="center"/>
        <w:rPr>
          <w:rFonts w:ascii="Times New Roman" w:hAnsi="Times New Roman"/>
          <w:b/>
          <w:sz w:val="28"/>
          <w:szCs w:val="28"/>
          <w:highlight w:val="yellow"/>
        </w:rPr>
      </w:pPr>
    </w:p>
    <w:p w:rsidR="00E05291" w:rsidRDefault="00E05291" w:rsidP="00E05291">
      <w:pPr>
        <w:tabs>
          <w:tab w:val="left" w:pos="0"/>
        </w:tabs>
        <w:spacing w:after="0" w:line="240" w:lineRule="auto"/>
        <w:jc w:val="center"/>
        <w:rPr>
          <w:rFonts w:ascii="Times New Roman" w:hAnsi="Times New Roman"/>
          <w:b/>
          <w:sz w:val="28"/>
          <w:szCs w:val="28"/>
          <w:highlight w:val="yellow"/>
        </w:rPr>
      </w:pPr>
      <w:r>
        <w:rPr>
          <w:rFonts w:ascii="Times New Roman" w:hAnsi="Times New Roman"/>
          <w:b/>
          <w:noProof/>
          <w:sz w:val="28"/>
          <w:szCs w:val="28"/>
          <w:lang w:eastAsia="ru-RU"/>
        </w:rPr>
        <w:drawing>
          <wp:inline distT="0" distB="0" distL="0" distR="0">
            <wp:extent cx="5953125" cy="2362200"/>
            <wp:effectExtent l="1905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05291" w:rsidRDefault="00E05291" w:rsidP="00E05291">
      <w:pPr>
        <w:ind w:firstLine="851"/>
        <w:jc w:val="both"/>
        <w:rPr>
          <w:rFonts w:ascii="Times New Roman" w:hAnsi="Times New Roman"/>
          <w:b/>
          <w:sz w:val="28"/>
          <w:szCs w:val="28"/>
          <w:highlight w:val="yellow"/>
        </w:rPr>
      </w:pPr>
      <w:r>
        <w:rPr>
          <w:rFonts w:ascii="Times New Roman" w:eastAsia="Times New Roman" w:hAnsi="Times New Roman"/>
          <w:color w:val="000000"/>
          <w:sz w:val="24"/>
          <w:szCs w:val="24"/>
          <w:lang w:eastAsia="ru-RU"/>
        </w:rPr>
        <w:t xml:space="preserve">Распределение мнения относительно оценки качества предоставленных социальных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spacing w:after="0" w:line="240" w:lineRule="auto"/>
        <w:jc w:val="center"/>
        <w:rPr>
          <w:rFonts w:ascii="Times New Roman" w:hAnsi="Times New Roman"/>
          <w:b/>
          <w:sz w:val="28"/>
          <w:szCs w:val="28"/>
          <w:highlight w:val="yellow"/>
        </w:rPr>
      </w:pPr>
    </w:p>
    <w:p w:rsidR="00E05291" w:rsidRDefault="00E05291" w:rsidP="00D21360">
      <w:pPr>
        <w:spacing w:after="0" w:line="240" w:lineRule="auto"/>
        <w:jc w:val="center"/>
        <w:rPr>
          <w:rFonts w:ascii="Times New Roman" w:hAnsi="Times New Roman"/>
          <w:b/>
          <w:i/>
          <w:sz w:val="28"/>
          <w:szCs w:val="28"/>
        </w:rPr>
      </w:pPr>
      <w:r w:rsidRPr="00D21360">
        <w:rPr>
          <w:rFonts w:ascii="Times New Roman" w:hAnsi="Times New Roman"/>
          <w:b/>
          <w:i/>
          <w:sz w:val="28"/>
          <w:szCs w:val="28"/>
        </w:rPr>
        <w:t>1.8. Рынок ритуальных услуг</w:t>
      </w:r>
    </w:p>
    <w:p w:rsidR="00D21360" w:rsidRPr="00D21360" w:rsidRDefault="00D21360" w:rsidP="00D21360">
      <w:pPr>
        <w:spacing w:after="0" w:line="240" w:lineRule="auto"/>
        <w:jc w:val="center"/>
        <w:rPr>
          <w:rFonts w:ascii="Times New Roman" w:hAnsi="Times New Roman"/>
          <w:b/>
          <w:i/>
          <w:sz w:val="28"/>
          <w:szCs w:val="28"/>
        </w:rPr>
      </w:pPr>
    </w:p>
    <w:p w:rsidR="00E05291" w:rsidRPr="004404D1" w:rsidRDefault="00E05291" w:rsidP="00E05291">
      <w:pPr>
        <w:pStyle w:val="ab"/>
        <w:jc w:val="both"/>
        <w:rPr>
          <w:rFonts w:ascii="Times New Roman" w:hAnsi="Times New Roman"/>
          <w:sz w:val="28"/>
          <w:szCs w:val="28"/>
        </w:rPr>
      </w:pPr>
      <w:r>
        <w:t xml:space="preserve">          </w:t>
      </w:r>
      <w:r w:rsidR="00D21360">
        <w:tab/>
      </w:r>
      <w:r w:rsidRPr="004404D1">
        <w:rPr>
          <w:rFonts w:ascii="Times New Roman" w:hAnsi="Times New Roman"/>
          <w:sz w:val="28"/>
          <w:szCs w:val="28"/>
        </w:rPr>
        <w:t>Согласно Федеральному закону от 6 октября 2003 г.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rsidR="00E05291" w:rsidRDefault="00E05291" w:rsidP="00E05291">
      <w:pPr>
        <w:pStyle w:val="ab"/>
        <w:jc w:val="both"/>
        <w:rPr>
          <w:rFonts w:ascii="Times New Roman" w:hAnsi="Times New Roman"/>
          <w:sz w:val="28"/>
          <w:szCs w:val="28"/>
        </w:rPr>
      </w:pPr>
      <w:r w:rsidRPr="004404D1">
        <w:rPr>
          <w:rFonts w:ascii="Times New Roman" w:hAnsi="Times New Roman"/>
          <w:sz w:val="28"/>
          <w:szCs w:val="28"/>
        </w:rPr>
        <w:t xml:space="preserve">         </w:t>
      </w:r>
      <w:r w:rsidR="00D21360">
        <w:rPr>
          <w:rFonts w:ascii="Times New Roman" w:hAnsi="Times New Roman"/>
          <w:sz w:val="28"/>
          <w:szCs w:val="28"/>
        </w:rPr>
        <w:tab/>
      </w:r>
      <w:proofErr w:type="gramStart"/>
      <w:r w:rsidRPr="004404D1">
        <w:rPr>
          <w:rFonts w:ascii="Times New Roman" w:hAnsi="Times New Roman"/>
          <w:sz w:val="28"/>
          <w:szCs w:val="28"/>
        </w:rPr>
        <w:t xml:space="preserve">На территории </w:t>
      </w:r>
      <w:proofErr w:type="spellStart"/>
      <w:r w:rsidRPr="004404D1">
        <w:rPr>
          <w:rFonts w:ascii="Times New Roman" w:hAnsi="Times New Roman"/>
          <w:sz w:val="28"/>
          <w:szCs w:val="28"/>
        </w:rPr>
        <w:t>Усть-Лабинского</w:t>
      </w:r>
      <w:proofErr w:type="spellEnd"/>
      <w:r w:rsidRPr="004404D1">
        <w:rPr>
          <w:rFonts w:ascii="Times New Roman" w:hAnsi="Times New Roman"/>
          <w:sz w:val="28"/>
          <w:szCs w:val="28"/>
        </w:rPr>
        <w:t xml:space="preserve"> района ритуальные услуги оказывают 11 хозяйствующих субъекта,  из которых 9 индивидуальных предпринимателя и 2 </w:t>
      </w:r>
      <w:r w:rsidRPr="004404D1">
        <w:rPr>
          <w:rFonts w:ascii="Times New Roman" w:hAnsi="Times New Roman"/>
          <w:sz w:val="28"/>
          <w:szCs w:val="28"/>
        </w:rPr>
        <w:lastRenderedPageBreak/>
        <w:t>муниципальные организации.</w:t>
      </w:r>
      <w:proofErr w:type="gramEnd"/>
      <w:r w:rsidRPr="004404D1">
        <w:rPr>
          <w:rFonts w:ascii="Times New Roman" w:hAnsi="Times New Roman"/>
          <w:sz w:val="28"/>
          <w:szCs w:val="28"/>
        </w:rPr>
        <w:t xml:space="preserve"> Доля организаций частной формы собственности в сфере ритуальных услуг составляет 81,8%.</w:t>
      </w:r>
      <w:r>
        <w:rPr>
          <w:rFonts w:ascii="Times New Roman" w:hAnsi="Times New Roman"/>
          <w:sz w:val="28"/>
          <w:szCs w:val="28"/>
        </w:rPr>
        <w:t xml:space="preserve"> </w:t>
      </w:r>
    </w:p>
    <w:p w:rsidR="00E05291" w:rsidRDefault="00E05291" w:rsidP="00E05291">
      <w:pPr>
        <w:pStyle w:val="ab"/>
        <w:ind w:firstLine="709"/>
        <w:jc w:val="both"/>
        <w:rPr>
          <w:rFonts w:ascii="Times New Roman" w:hAnsi="Times New Roman"/>
          <w:sz w:val="28"/>
          <w:szCs w:val="28"/>
        </w:rPr>
      </w:pPr>
      <w:r w:rsidRPr="004404D1">
        <w:rPr>
          <w:rFonts w:ascii="Times New Roman" w:hAnsi="Times New Roman"/>
          <w:sz w:val="28"/>
          <w:szCs w:val="28"/>
        </w:rPr>
        <w:t>Основными задачами по содействию развитию конкуренции на рынке являются дальнейшее развитие добросовестной конкуренции.</w:t>
      </w:r>
      <w:r>
        <w:rPr>
          <w:rFonts w:ascii="Times New Roman" w:hAnsi="Times New Roman"/>
          <w:sz w:val="28"/>
          <w:szCs w:val="28"/>
        </w:rPr>
        <w:t xml:space="preserve"> </w:t>
      </w:r>
      <w:r w:rsidRPr="004404D1">
        <w:rPr>
          <w:rFonts w:ascii="Times New Roman" w:hAnsi="Times New Roman"/>
          <w:sz w:val="28"/>
          <w:szCs w:val="28"/>
        </w:rPr>
        <w:t xml:space="preserve"> </w:t>
      </w:r>
    </w:p>
    <w:p w:rsidR="00E05291" w:rsidRPr="004404D1" w:rsidRDefault="00E05291" w:rsidP="00E05291">
      <w:pPr>
        <w:pStyle w:val="ab"/>
        <w:ind w:firstLine="709"/>
        <w:jc w:val="both"/>
        <w:rPr>
          <w:rFonts w:ascii="Times New Roman" w:hAnsi="Times New Roman"/>
          <w:sz w:val="28"/>
          <w:szCs w:val="28"/>
        </w:rPr>
      </w:pPr>
      <w:r w:rsidRPr="004404D1">
        <w:rPr>
          <w:rFonts w:ascii="Times New Roman" w:hAnsi="Times New Roman"/>
          <w:sz w:val="28"/>
          <w:szCs w:val="28"/>
        </w:rPr>
        <w:t xml:space="preserve"> </w:t>
      </w:r>
      <w:r>
        <w:rPr>
          <w:rFonts w:ascii="Times New Roman" w:hAnsi="Times New Roman"/>
          <w:sz w:val="28"/>
          <w:szCs w:val="28"/>
        </w:rPr>
        <w:t xml:space="preserve">Большинство участников опроса считают, что на рынке оказания ритуальных услуг хорошо развита конкуренция, количество предложений по оказанию услуг </w:t>
      </w:r>
      <w:r w:rsidRPr="004404D1">
        <w:rPr>
          <w:rFonts w:ascii="Times New Roman" w:hAnsi="Times New Roman"/>
          <w:sz w:val="28"/>
          <w:szCs w:val="28"/>
        </w:rPr>
        <w:t xml:space="preserve">52% </w:t>
      </w:r>
      <w:r>
        <w:rPr>
          <w:rFonts w:ascii="Times New Roman" w:hAnsi="Times New Roman"/>
          <w:sz w:val="28"/>
          <w:szCs w:val="28"/>
        </w:rPr>
        <w:t>респондентов считают</w:t>
      </w:r>
      <w:r w:rsidRPr="004404D1">
        <w:rPr>
          <w:rFonts w:ascii="Times New Roman" w:hAnsi="Times New Roman"/>
          <w:sz w:val="28"/>
          <w:szCs w:val="28"/>
        </w:rPr>
        <w:t xml:space="preserve"> «избыточны</w:t>
      </w:r>
      <w:r>
        <w:rPr>
          <w:rFonts w:ascii="Times New Roman" w:hAnsi="Times New Roman"/>
          <w:sz w:val="28"/>
          <w:szCs w:val="28"/>
        </w:rPr>
        <w:t>м</w:t>
      </w:r>
      <w:r w:rsidRPr="004404D1">
        <w:rPr>
          <w:rFonts w:ascii="Times New Roman" w:hAnsi="Times New Roman"/>
          <w:sz w:val="28"/>
          <w:szCs w:val="28"/>
        </w:rPr>
        <w:t>», вариант «достаточно» выбрало 38% опрошенных</w:t>
      </w:r>
      <w:r>
        <w:rPr>
          <w:rFonts w:ascii="Times New Roman" w:hAnsi="Times New Roman"/>
          <w:sz w:val="28"/>
          <w:szCs w:val="28"/>
        </w:rPr>
        <w:t>,</w:t>
      </w:r>
      <w:r w:rsidRPr="004404D1">
        <w:rPr>
          <w:rFonts w:ascii="Times New Roman" w:hAnsi="Times New Roman"/>
          <w:sz w:val="28"/>
          <w:szCs w:val="28"/>
        </w:rPr>
        <w:t xml:space="preserve"> 7% опрошенных считают, что количество организаций оказывающих услуги не достаточно.</w:t>
      </w:r>
      <w:r>
        <w:rPr>
          <w:rFonts w:ascii="Times New Roman" w:hAnsi="Times New Roman"/>
          <w:sz w:val="28"/>
          <w:szCs w:val="28"/>
        </w:rPr>
        <w:t xml:space="preserve"> Большинство из числа участников опроса считают что, ценовая политика у участников рынка не различается, решающим в вопросе оценки их количества является только месторасположения субъектов бизнеса.</w:t>
      </w:r>
    </w:p>
    <w:p w:rsidR="00E05291" w:rsidRPr="004404D1" w:rsidRDefault="00E05291" w:rsidP="00E05291">
      <w:pPr>
        <w:pStyle w:val="ab"/>
        <w:jc w:val="both"/>
        <w:rPr>
          <w:rFonts w:ascii="Times New Roman" w:hAnsi="Times New Roman"/>
          <w:sz w:val="28"/>
          <w:szCs w:val="28"/>
        </w:rPr>
      </w:pPr>
      <w:r w:rsidRPr="004404D1">
        <w:rPr>
          <w:rFonts w:ascii="Times New Roman" w:hAnsi="Times New Roman"/>
          <w:sz w:val="28"/>
          <w:szCs w:val="28"/>
        </w:rPr>
        <w:t xml:space="preserve">           Удовлетворительно оценили качество предоставля</w:t>
      </w:r>
      <w:r w:rsidR="00D21360">
        <w:rPr>
          <w:rFonts w:ascii="Times New Roman" w:hAnsi="Times New Roman"/>
          <w:sz w:val="28"/>
          <w:szCs w:val="28"/>
        </w:rPr>
        <w:t xml:space="preserve">емых услуг 84% респондентов; не </w:t>
      </w:r>
      <w:proofErr w:type="gramStart"/>
      <w:r w:rsidRPr="004404D1">
        <w:rPr>
          <w:rFonts w:ascii="Times New Roman" w:hAnsi="Times New Roman"/>
          <w:sz w:val="28"/>
          <w:szCs w:val="28"/>
        </w:rPr>
        <w:t>удовлетворены</w:t>
      </w:r>
      <w:proofErr w:type="gramEnd"/>
      <w:r w:rsidRPr="004404D1">
        <w:rPr>
          <w:rFonts w:ascii="Times New Roman" w:hAnsi="Times New Roman"/>
          <w:sz w:val="28"/>
          <w:szCs w:val="28"/>
        </w:rPr>
        <w:t xml:space="preserve"> качеством 9% опрошенных и достаточным качество считают 8%</w:t>
      </w:r>
      <w:r w:rsidR="00D21360">
        <w:rPr>
          <w:rFonts w:ascii="Times New Roman" w:hAnsi="Times New Roman"/>
          <w:sz w:val="28"/>
          <w:szCs w:val="28"/>
        </w:rPr>
        <w:t>.</w:t>
      </w:r>
    </w:p>
    <w:p w:rsidR="00E05291" w:rsidRDefault="00E05291" w:rsidP="00E05291">
      <w:pPr>
        <w:jc w:val="both"/>
        <w:rPr>
          <w:rFonts w:ascii="Times New Roman" w:hAnsi="Times New Roman"/>
          <w:b/>
          <w:sz w:val="28"/>
          <w:szCs w:val="28"/>
          <w:highlight w:val="yellow"/>
        </w:rPr>
      </w:pPr>
      <w:r>
        <w:rPr>
          <w:rFonts w:ascii="Times New Roman" w:hAnsi="Times New Roman"/>
          <w:b/>
          <w:noProof/>
          <w:sz w:val="28"/>
          <w:szCs w:val="28"/>
          <w:lang w:eastAsia="ru-RU"/>
        </w:rPr>
        <w:drawing>
          <wp:inline distT="0" distB="0" distL="0" distR="0">
            <wp:extent cx="6029325" cy="2543175"/>
            <wp:effectExtent l="1905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05291" w:rsidRDefault="00E05291" w:rsidP="00D21360">
      <w:pPr>
        <w:spacing w:after="0" w:line="240" w:lineRule="auto"/>
        <w:ind w:firstLine="8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мнения относительно оценки качества ритуальных услуг, % к </w:t>
      </w:r>
      <w:proofErr w:type="gramStart"/>
      <w:r>
        <w:rPr>
          <w:rFonts w:ascii="Times New Roman" w:eastAsia="Times New Roman" w:hAnsi="Times New Roman"/>
          <w:color w:val="000000"/>
          <w:sz w:val="24"/>
          <w:szCs w:val="24"/>
          <w:lang w:eastAsia="ru-RU"/>
        </w:rPr>
        <w:t>опрошенным</w:t>
      </w:r>
      <w:proofErr w:type="gramEnd"/>
    </w:p>
    <w:p w:rsidR="00D21360" w:rsidRDefault="00D21360" w:rsidP="00D21360">
      <w:pPr>
        <w:spacing w:after="0" w:line="240" w:lineRule="auto"/>
        <w:jc w:val="center"/>
        <w:rPr>
          <w:rFonts w:ascii="Times New Roman" w:hAnsi="Times New Roman"/>
          <w:i/>
          <w:sz w:val="28"/>
          <w:szCs w:val="28"/>
        </w:rPr>
      </w:pPr>
    </w:p>
    <w:p w:rsidR="00917BB7" w:rsidRDefault="00917BB7" w:rsidP="00D21360">
      <w:pPr>
        <w:spacing w:after="0" w:line="240" w:lineRule="auto"/>
        <w:jc w:val="center"/>
        <w:rPr>
          <w:rFonts w:ascii="Times New Roman" w:hAnsi="Times New Roman"/>
          <w:b/>
          <w:color w:val="000000"/>
          <w:sz w:val="28"/>
          <w:szCs w:val="28"/>
          <w:shd w:val="clear" w:color="auto" w:fill="FFFFFF"/>
        </w:rPr>
      </w:pPr>
      <w:r w:rsidRPr="00E97240">
        <w:rPr>
          <w:rFonts w:ascii="Times New Roman" w:hAnsi="Times New Roman"/>
          <w:b/>
          <w:color w:val="000000"/>
          <w:sz w:val="28"/>
          <w:szCs w:val="28"/>
          <w:shd w:val="clear" w:color="auto" w:fill="FFFFFF"/>
        </w:rPr>
        <w:t xml:space="preserve">Количество организаций рынка </w:t>
      </w:r>
      <w:r>
        <w:rPr>
          <w:rFonts w:ascii="Times New Roman" w:hAnsi="Times New Roman"/>
          <w:b/>
          <w:color w:val="000000"/>
          <w:sz w:val="28"/>
          <w:szCs w:val="28"/>
          <w:shd w:val="clear" w:color="auto" w:fill="FFFFFF"/>
        </w:rPr>
        <w:t xml:space="preserve">ритуальных </w:t>
      </w:r>
      <w:r w:rsidRPr="00E97240">
        <w:rPr>
          <w:rFonts w:ascii="Times New Roman" w:hAnsi="Times New Roman"/>
          <w:b/>
          <w:color w:val="000000"/>
          <w:sz w:val="28"/>
          <w:szCs w:val="28"/>
          <w:shd w:val="clear" w:color="auto" w:fill="FFFFFF"/>
        </w:rPr>
        <w:t>услуг</w:t>
      </w:r>
      <w:r>
        <w:rPr>
          <w:rFonts w:ascii="Times New Roman" w:hAnsi="Times New Roman"/>
          <w:b/>
          <w:color w:val="000000"/>
          <w:sz w:val="28"/>
          <w:szCs w:val="28"/>
          <w:shd w:val="clear" w:color="auto" w:fill="FFFFFF"/>
        </w:rPr>
        <w:t xml:space="preserve"> </w:t>
      </w:r>
    </w:p>
    <w:p w:rsidR="00917BB7" w:rsidRDefault="00917BB7" w:rsidP="00D21360">
      <w:pPr>
        <w:spacing w:after="0" w:line="240" w:lineRule="auto"/>
        <w:jc w:val="center"/>
        <w:rPr>
          <w:rFonts w:ascii="Times New Roman" w:hAnsi="Times New Roman"/>
          <w:b/>
          <w:color w:val="000000"/>
          <w:sz w:val="28"/>
          <w:szCs w:val="28"/>
          <w:shd w:val="clear" w:color="auto" w:fill="FFFFFF"/>
        </w:rPr>
      </w:pPr>
    </w:p>
    <w:p w:rsidR="00917BB7" w:rsidRDefault="00917BB7" w:rsidP="00917BB7">
      <w:pPr>
        <w:spacing w:after="0" w:line="240" w:lineRule="auto"/>
        <w:jc w:val="both"/>
        <w:rPr>
          <w:rFonts w:ascii="Times New Roman" w:hAnsi="Times New Roman"/>
          <w:i/>
          <w:sz w:val="28"/>
          <w:szCs w:val="28"/>
        </w:rPr>
      </w:pPr>
      <w:r>
        <w:rPr>
          <w:rFonts w:ascii="Times New Roman" w:hAnsi="Times New Roman"/>
          <w:i/>
          <w:noProof/>
          <w:sz w:val="28"/>
          <w:szCs w:val="28"/>
          <w:lang w:eastAsia="ru-RU"/>
        </w:rPr>
        <w:lastRenderedPageBreak/>
        <w:drawing>
          <wp:inline distT="0" distB="0" distL="0" distR="0">
            <wp:extent cx="6029325" cy="3200400"/>
            <wp:effectExtent l="19050" t="0" r="0" b="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45A8" w:rsidRDefault="003C45A8" w:rsidP="00D21360">
      <w:pPr>
        <w:spacing w:after="0" w:line="240" w:lineRule="auto"/>
        <w:jc w:val="center"/>
        <w:rPr>
          <w:rFonts w:ascii="Times New Roman" w:hAnsi="Times New Roman"/>
          <w:i/>
          <w:sz w:val="28"/>
          <w:szCs w:val="28"/>
        </w:rPr>
      </w:pPr>
    </w:p>
    <w:p w:rsidR="00E05291" w:rsidRPr="003C45A8" w:rsidRDefault="00E05291" w:rsidP="00D21360">
      <w:pPr>
        <w:spacing w:after="0" w:line="240" w:lineRule="auto"/>
        <w:jc w:val="center"/>
        <w:rPr>
          <w:rFonts w:ascii="Times New Roman" w:hAnsi="Times New Roman"/>
          <w:b/>
          <w:i/>
          <w:sz w:val="28"/>
          <w:szCs w:val="28"/>
        </w:rPr>
      </w:pPr>
      <w:r w:rsidRPr="003C45A8">
        <w:rPr>
          <w:rFonts w:ascii="Times New Roman" w:hAnsi="Times New Roman"/>
          <w:b/>
          <w:i/>
          <w:sz w:val="28"/>
          <w:szCs w:val="28"/>
        </w:rPr>
        <w:t>1.9. Рынок теплоснабжения (производства тепловой энергии)</w:t>
      </w:r>
    </w:p>
    <w:p w:rsidR="003C45A8" w:rsidRPr="0090781E" w:rsidRDefault="003C45A8" w:rsidP="00D21360">
      <w:pPr>
        <w:spacing w:after="0" w:line="240" w:lineRule="auto"/>
        <w:jc w:val="center"/>
        <w:rPr>
          <w:rFonts w:ascii="Times New Roman" w:hAnsi="Times New Roman"/>
          <w:i/>
          <w:color w:val="000000"/>
          <w:sz w:val="28"/>
          <w:szCs w:val="28"/>
        </w:rPr>
      </w:pPr>
    </w:p>
    <w:p w:rsidR="00E05291" w:rsidRPr="001D5249"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 xml:space="preserve">В настоящее время теплоснабжение социальных объектов и жилого фонда </w:t>
      </w:r>
      <w:proofErr w:type="spellStart"/>
      <w:r w:rsidRPr="001D5249">
        <w:rPr>
          <w:rFonts w:ascii="Times New Roman" w:hAnsi="Times New Roman"/>
          <w:sz w:val="28"/>
          <w:szCs w:val="28"/>
        </w:rPr>
        <w:t>Усть-Лабинского</w:t>
      </w:r>
      <w:proofErr w:type="spellEnd"/>
      <w:r w:rsidRPr="001D5249">
        <w:rPr>
          <w:rFonts w:ascii="Times New Roman" w:hAnsi="Times New Roman"/>
          <w:sz w:val="28"/>
          <w:szCs w:val="28"/>
        </w:rPr>
        <w:t xml:space="preserve"> района осуществляется следующими предприятиями:- ЗАО «</w:t>
      </w:r>
      <w:proofErr w:type="spellStart"/>
      <w:r w:rsidRPr="001D5249">
        <w:rPr>
          <w:rFonts w:ascii="Times New Roman" w:hAnsi="Times New Roman"/>
          <w:sz w:val="28"/>
          <w:szCs w:val="28"/>
        </w:rPr>
        <w:t>Усть-Лабинсктеплоэнерго</w:t>
      </w:r>
      <w:proofErr w:type="spellEnd"/>
      <w:r w:rsidRPr="001D5249">
        <w:rPr>
          <w:rFonts w:ascii="Times New Roman" w:hAnsi="Times New Roman"/>
          <w:sz w:val="28"/>
          <w:szCs w:val="28"/>
        </w:rPr>
        <w:t>», ООО «</w:t>
      </w:r>
      <w:proofErr w:type="spellStart"/>
      <w:r w:rsidRPr="001D5249">
        <w:rPr>
          <w:rFonts w:ascii="Times New Roman" w:hAnsi="Times New Roman"/>
          <w:sz w:val="28"/>
          <w:szCs w:val="28"/>
        </w:rPr>
        <w:t>Усть-Лабинскгазстрой</w:t>
      </w:r>
      <w:proofErr w:type="spellEnd"/>
      <w:r w:rsidRPr="001D5249">
        <w:rPr>
          <w:rFonts w:ascii="Times New Roman" w:hAnsi="Times New Roman"/>
          <w:sz w:val="28"/>
          <w:szCs w:val="28"/>
        </w:rPr>
        <w:t>», АО «Предприятие «</w:t>
      </w:r>
      <w:proofErr w:type="spellStart"/>
      <w:r w:rsidRPr="001D5249">
        <w:rPr>
          <w:rFonts w:ascii="Times New Roman" w:hAnsi="Times New Roman"/>
          <w:sz w:val="28"/>
          <w:szCs w:val="28"/>
        </w:rPr>
        <w:t>Усть-Лабинскрайгаз</w:t>
      </w:r>
      <w:proofErr w:type="spellEnd"/>
      <w:r w:rsidRPr="001D5249">
        <w:rPr>
          <w:rFonts w:ascii="Times New Roman" w:hAnsi="Times New Roman"/>
          <w:sz w:val="28"/>
          <w:szCs w:val="28"/>
        </w:rPr>
        <w:t>»</w:t>
      </w:r>
    </w:p>
    <w:p w:rsidR="00E05291"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 xml:space="preserve">Всего в муниципальном образовании </w:t>
      </w:r>
      <w:proofErr w:type="spellStart"/>
      <w:r w:rsidRPr="001D5249">
        <w:rPr>
          <w:rFonts w:ascii="Times New Roman" w:hAnsi="Times New Roman"/>
          <w:sz w:val="28"/>
          <w:szCs w:val="28"/>
        </w:rPr>
        <w:t>Усть-Лабинский</w:t>
      </w:r>
      <w:proofErr w:type="spellEnd"/>
      <w:r w:rsidRPr="001D5249">
        <w:rPr>
          <w:rFonts w:ascii="Times New Roman" w:hAnsi="Times New Roman"/>
          <w:sz w:val="28"/>
          <w:szCs w:val="28"/>
        </w:rPr>
        <w:t xml:space="preserve"> район 66 котельных, обслуживающих объекты жилищно-коммунального комплекса и социальной сферы, в том числе 22 котельных муниципальных (из них 6 мазутные) и 44 котельных ведомственных (из них 2 мазутные).</w:t>
      </w:r>
    </w:p>
    <w:p w:rsidR="00E05291" w:rsidRPr="001D5249"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 xml:space="preserve"> Теплоснабжающие предприятия обслуживают 7329 абонентов по отоплению. Полезный отпуск тепла составляет 43,4 тыс. Гкал. Объем отпуска горячей воды составляет 78,6 тыс. куб.м. </w:t>
      </w:r>
    </w:p>
    <w:p w:rsidR="00E05291" w:rsidRPr="001D5249"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Износ котельных – 50 %, износ тепловых сетей – 60 %, потери тепловой энергии – 13,4 %.</w:t>
      </w:r>
    </w:p>
    <w:p w:rsidR="00E05291" w:rsidRPr="001D5249"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«Достаточно» - ответили 38% респондентов на вопрос о количестве организаций, предоставляющих услуги по теплоснабжению; «избыточно (много) – ответили 52% участников опроса и «мало» либо «нет совсем» - ответили 10% опрошенных</w:t>
      </w:r>
      <w:r>
        <w:rPr>
          <w:rFonts w:ascii="Times New Roman" w:hAnsi="Times New Roman"/>
          <w:sz w:val="28"/>
          <w:szCs w:val="28"/>
        </w:rPr>
        <w:t xml:space="preserve"> (</w:t>
      </w:r>
      <w:r w:rsidRPr="00E573CF">
        <w:rPr>
          <w:rFonts w:ascii="Times New Roman" w:hAnsi="Times New Roman"/>
          <w:color w:val="000000"/>
          <w:sz w:val="28"/>
          <w:szCs w:val="28"/>
          <w:shd w:val="clear" w:color="auto" w:fill="FFFFFF"/>
        </w:rPr>
        <w:t>Рисунок 1.</w:t>
      </w:r>
      <w:r>
        <w:rPr>
          <w:rFonts w:ascii="Times New Roman" w:hAnsi="Times New Roman"/>
          <w:color w:val="000000"/>
          <w:sz w:val="28"/>
          <w:szCs w:val="28"/>
          <w:shd w:val="clear" w:color="auto" w:fill="FFFFFF"/>
        </w:rPr>
        <w:t>12.</w:t>
      </w:r>
      <w:r>
        <w:rPr>
          <w:rFonts w:ascii="Times New Roman" w:hAnsi="Times New Roman"/>
          <w:sz w:val="28"/>
          <w:szCs w:val="28"/>
        </w:rPr>
        <w:t>)</w:t>
      </w:r>
      <w:r w:rsidRPr="001D5249">
        <w:rPr>
          <w:rFonts w:ascii="Times New Roman" w:hAnsi="Times New Roman"/>
          <w:sz w:val="28"/>
          <w:szCs w:val="28"/>
        </w:rPr>
        <w:t xml:space="preserve">. </w:t>
      </w:r>
      <w:r>
        <w:rPr>
          <w:rFonts w:ascii="Times New Roman" w:hAnsi="Times New Roman"/>
          <w:sz w:val="28"/>
          <w:szCs w:val="28"/>
        </w:rPr>
        <w:t>Анализируя ответы необходимо обратить особое внимание на тот факт, что более 80% участников опроса проживают в частных жилых домах, соответственно имеют независимое от частных организаций теплоснабжение и самостоятельно регулируют уровень подачи тепла.</w:t>
      </w:r>
    </w:p>
    <w:p w:rsidR="00E05291"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 xml:space="preserve">Повышение инвестиционной привлекательности отрасли возможно за счет укрупнения предприятий, оптимизации экономики </w:t>
      </w:r>
      <w:proofErr w:type="spellStart"/>
      <w:r w:rsidRPr="001D5249">
        <w:rPr>
          <w:rFonts w:ascii="Times New Roman" w:hAnsi="Times New Roman"/>
          <w:sz w:val="28"/>
          <w:szCs w:val="28"/>
        </w:rPr>
        <w:t>ресурсоснабжающих</w:t>
      </w:r>
      <w:proofErr w:type="spellEnd"/>
      <w:r w:rsidRPr="001D5249">
        <w:rPr>
          <w:rFonts w:ascii="Times New Roman" w:hAnsi="Times New Roman"/>
          <w:sz w:val="28"/>
          <w:szCs w:val="28"/>
        </w:rPr>
        <w:t xml:space="preserve"> предприятий и увеличения объема реализации услуг, модернизация систем теплоснабжения за счет частных инвестиций.</w:t>
      </w:r>
    </w:p>
    <w:p w:rsidR="001C4EAF" w:rsidRDefault="001C4EAF" w:rsidP="00E05291">
      <w:pPr>
        <w:pStyle w:val="ab"/>
        <w:ind w:firstLine="708"/>
        <w:jc w:val="both"/>
        <w:rPr>
          <w:rFonts w:ascii="Times New Roman" w:hAnsi="Times New Roman"/>
          <w:b/>
          <w:color w:val="000000"/>
          <w:sz w:val="28"/>
          <w:szCs w:val="28"/>
          <w:shd w:val="clear" w:color="auto" w:fill="FFFFFF"/>
        </w:rPr>
      </w:pPr>
      <w:r w:rsidRPr="00E97240">
        <w:rPr>
          <w:rFonts w:ascii="Times New Roman" w:hAnsi="Times New Roman"/>
          <w:b/>
          <w:color w:val="000000"/>
          <w:sz w:val="28"/>
          <w:szCs w:val="28"/>
          <w:shd w:val="clear" w:color="auto" w:fill="FFFFFF"/>
        </w:rPr>
        <w:lastRenderedPageBreak/>
        <w:t xml:space="preserve">Количество организаций рынка </w:t>
      </w:r>
      <w:r>
        <w:rPr>
          <w:rFonts w:ascii="Times New Roman" w:hAnsi="Times New Roman"/>
          <w:b/>
          <w:color w:val="000000"/>
          <w:sz w:val="28"/>
          <w:szCs w:val="28"/>
          <w:shd w:val="clear" w:color="auto" w:fill="FFFFFF"/>
        </w:rPr>
        <w:t>теплоснабжения (производства тепловой энергии)</w:t>
      </w:r>
    </w:p>
    <w:p w:rsidR="001C4EAF" w:rsidRPr="001D5249" w:rsidRDefault="001C4EAF" w:rsidP="001C4EAF">
      <w:pPr>
        <w:pStyle w:val="ab"/>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29325" cy="3200400"/>
            <wp:effectExtent l="1905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5291" w:rsidRPr="00436F2B" w:rsidRDefault="00E05291" w:rsidP="00E0529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Оценка качества услуг рынка теплоснабжения участники опроса  распределили следующим образом: «удовлетворен» ответили  79% респондентов и 12% свое отношение к качеству предоставленных  услуг обозначили словом - «неудовлетворен»</w:t>
      </w:r>
      <w:r w:rsidR="00EA598C">
        <w:rPr>
          <w:rFonts w:ascii="Times New Roman" w:hAnsi="Times New Roman"/>
          <w:color w:val="000000"/>
          <w:sz w:val="28"/>
          <w:szCs w:val="28"/>
        </w:rPr>
        <w:t>.</w:t>
      </w:r>
    </w:p>
    <w:p w:rsidR="00E05291" w:rsidRDefault="00E05291" w:rsidP="00E05291">
      <w:pPr>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10275" cy="2257425"/>
            <wp:effectExtent l="1905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05291" w:rsidRPr="00436F2B"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на рынке теплоснабжения,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586B87">
      <w:pPr>
        <w:spacing w:after="0" w:line="240" w:lineRule="auto"/>
        <w:ind w:firstLine="731"/>
        <w:jc w:val="both"/>
        <w:rPr>
          <w:rFonts w:ascii="Times New Roman" w:hAnsi="Times New Roman"/>
          <w:sz w:val="28"/>
          <w:szCs w:val="28"/>
        </w:rPr>
      </w:pPr>
      <w:r>
        <w:rPr>
          <w:rFonts w:ascii="Times New Roman" w:hAnsi="Times New Roman"/>
          <w:sz w:val="28"/>
          <w:szCs w:val="28"/>
        </w:rPr>
        <w:t xml:space="preserve">Тем не менее, считаем, что необходимо повышать </w:t>
      </w:r>
      <w:r w:rsidRPr="00436F2B">
        <w:rPr>
          <w:rFonts w:ascii="Times New Roman" w:hAnsi="Times New Roman"/>
          <w:sz w:val="28"/>
          <w:szCs w:val="28"/>
        </w:rPr>
        <w:t>качеств</w:t>
      </w:r>
      <w:r>
        <w:rPr>
          <w:rFonts w:ascii="Times New Roman" w:hAnsi="Times New Roman"/>
          <w:sz w:val="28"/>
          <w:szCs w:val="28"/>
        </w:rPr>
        <w:t>о</w:t>
      </w:r>
      <w:r w:rsidRPr="00436F2B">
        <w:rPr>
          <w:rFonts w:ascii="Times New Roman" w:hAnsi="Times New Roman"/>
          <w:sz w:val="28"/>
          <w:szCs w:val="28"/>
        </w:rPr>
        <w:t xml:space="preserve"> предоставления коммунальной услуги по отоплению</w:t>
      </w:r>
      <w:r>
        <w:rPr>
          <w:rFonts w:ascii="Times New Roman" w:hAnsi="Times New Roman"/>
          <w:sz w:val="28"/>
          <w:szCs w:val="28"/>
        </w:rPr>
        <w:t>.</w:t>
      </w:r>
      <w:r w:rsidRPr="00436F2B">
        <w:rPr>
          <w:rFonts w:ascii="Times New Roman" w:hAnsi="Times New Roman"/>
          <w:sz w:val="28"/>
          <w:szCs w:val="28"/>
        </w:rPr>
        <w:t xml:space="preserve"> </w:t>
      </w:r>
      <w:r>
        <w:rPr>
          <w:rFonts w:ascii="Times New Roman" w:hAnsi="Times New Roman"/>
          <w:sz w:val="28"/>
          <w:szCs w:val="28"/>
        </w:rPr>
        <w:t xml:space="preserve">Необходимо </w:t>
      </w:r>
      <w:r w:rsidRPr="00436F2B">
        <w:rPr>
          <w:rFonts w:ascii="Times New Roman" w:hAnsi="Times New Roman"/>
          <w:sz w:val="28"/>
          <w:szCs w:val="28"/>
        </w:rPr>
        <w:t>сниж</w:t>
      </w:r>
      <w:r>
        <w:rPr>
          <w:rFonts w:ascii="Times New Roman" w:hAnsi="Times New Roman"/>
          <w:sz w:val="28"/>
          <w:szCs w:val="28"/>
        </w:rPr>
        <w:t>ать</w:t>
      </w:r>
      <w:r w:rsidRPr="00436F2B">
        <w:rPr>
          <w:rFonts w:ascii="Times New Roman" w:hAnsi="Times New Roman"/>
          <w:sz w:val="28"/>
          <w:szCs w:val="28"/>
        </w:rPr>
        <w:t xml:space="preserve"> финансов</w:t>
      </w:r>
      <w:r>
        <w:rPr>
          <w:rFonts w:ascii="Times New Roman" w:hAnsi="Times New Roman"/>
          <w:sz w:val="28"/>
          <w:szCs w:val="28"/>
        </w:rPr>
        <w:t>ую</w:t>
      </w:r>
      <w:r w:rsidRPr="00436F2B">
        <w:rPr>
          <w:rFonts w:ascii="Times New Roman" w:hAnsi="Times New Roman"/>
          <w:sz w:val="28"/>
          <w:szCs w:val="28"/>
        </w:rPr>
        <w:t xml:space="preserve"> нагрузк</w:t>
      </w:r>
      <w:r>
        <w:rPr>
          <w:rFonts w:ascii="Times New Roman" w:hAnsi="Times New Roman"/>
          <w:sz w:val="28"/>
          <w:szCs w:val="28"/>
        </w:rPr>
        <w:t xml:space="preserve">у на муниципальные бюджеты, для этих целей </w:t>
      </w:r>
      <w:r w:rsidRPr="00436F2B">
        <w:rPr>
          <w:rFonts w:ascii="Times New Roman" w:hAnsi="Times New Roman"/>
          <w:sz w:val="28"/>
          <w:szCs w:val="28"/>
        </w:rPr>
        <w:t>необходимо привлечение частных инвестиций</w:t>
      </w:r>
      <w:r>
        <w:rPr>
          <w:rFonts w:ascii="Times New Roman" w:hAnsi="Times New Roman"/>
          <w:sz w:val="28"/>
          <w:szCs w:val="28"/>
        </w:rPr>
        <w:t xml:space="preserve">. Внедрение технологий </w:t>
      </w:r>
      <w:r w:rsidRPr="00436F2B">
        <w:rPr>
          <w:rFonts w:ascii="Times New Roman" w:hAnsi="Times New Roman"/>
          <w:sz w:val="28"/>
          <w:szCs w:val="28"/>
        </w:rPr>
        <w:t>энергосбережени</w:t>
      </w:r>
      <w:r>
        <w:rPr>
          <w:rFonts w:ascii="Times New Roman" w:hAnsi="Times New Roman"/>
          <w:sz w:val="28"/>
          <w:szCs w:val="28"/>
        </w:rPr>
        <w:t>я и</w:t>
      </w:r>
      <w:r w:rsidRPr="00436F2B">
        <w:rPr>
          <w:rFonts w:ascii="Times New Roman" w:hAnsi="Times New Roman"/>
          <w:sz w:val="28"/>
          <w:szCs w:val="28"/>
        </w:rPr>
        <w:t xml:space="preserve"> модернизаци</w:t>
      </w:r>
      <w:r>
        <w:rPr>
          <w:rFonts w:ascii="Times New Roman" w:hAnsi="Times New Roman"/>
          <w:sz w:val="28"/>
          <w:szCs w:val="28"/>
        </w:rPr>
        <w:t>и</w:t>
      </w:r>
      <w:r w:rsidRPr="00436F2B">
        <w:rPr>
          <w:rFonts w:ascii="Times New Roman" w:hAnsi="Times New Roman"/>
          <w:sz w:val="28"/>
          <w:szCs w:val="28"/>
        </w:rPr>
        <w:t xml:space="preserve"> систем теплоснабжения</w:t>
      </w:r>
      <w:r>
        <w:rPr>
          <w:rFonts w:ascii="Times New Roman" w:hAnsi="Times New Roman"/>
          <w:sz w:val="28"/>
          <w:szCs w:val="28"/>
        </w:rPr>
        <w:t xml:space="preserve"> позволит повысить качество услуг и снизить последствия воздействия на окружающую среду</w:t>
      </w:r>
      <w:r w:rsidRPr="00436F2B">
        <w:rPr>
          <w:rFonts w:ascii="Times New Roman" w:hAnsi="Times New Roman"/>
          <w:sz w:val="28"/>
          <w:szCs w:val="28"/>
        </w:rPr>
        <w:t xml:space="preserve">. </w:t>
      </w:r>
    </w:p>
    <w:p w:rsidR="00E05291" w:rsidRDefault="00E05291" w:rsidP="00E05291">
      <w:pPr>
        <w:ind w:firstLine="731"/>
        <w:jc w:val="both"/>
        <w:rPr>
          <w:rFonts w:ascii="Times New Roman" w:hAnsi="Times New Roman"/>
          <w:sz w:val="28"/>
          <w:szCs w:val="28"/>
        </w:rPr>
      </w:pPr>
    </w:p>
    <w:p w:rsidR="00E05291" w:rsidRDefault="00E05291" w:rsidP="00586B87">
      <w:pPr>
        <w:autoSpaceDE w:val="0"/>
        <w:autoSpaceDN w:val="0"/>
        <w:adjustRightInd w:val="0"/>
        <w:spacing w:after="0" w:line="240" w:lineRule="auto"/>
        <w:ind w:firstLine="708"/>
        <w:jc w:val="center"/>
        <w:rPr>
          <w:rFonts w:ascii="Times New Roman" w:hAnsi="Times New Roman"/>
          <w:b/>
          <w:i/>
          <w:sz w:val="28"/>
          <w:szCs w:val="28"/>
        </w:rPr>
      </w:pPr>
      <w:r w:rsidRPr="00586B87">
        <w:rPr>
          <w:rFonts w:ascii="Times New Roman" w:hAnsi="Times New Roman"/>
          <w:b/>
          <w:i/>
          <w:sz w:val="28"/>
          <w:szCs w:val="28"/>
        </w:rPr>
        <w:t>1.10. Рынок выполнения работ по благоустройству городской среды</w:t>
      </w:r>
    </w:p>
    <w:p w:rsidR="00586B87" w:rsidRPr="00586B87" w:rsidRDefault="00586B87" w:rsidP="00586B87">
      <w:pPr>
        <w:autoSpaceDE w:val="0"/>
        <w:autoSpaceDN w:val="0"/>
        <w:adjustRightInd w:val="0"/>
        <w:spacing w:after="0" w:line="240" w:lineRule="auto"/>
        <w:ind w:firstLine="708"/>
        <w:jc w:val="center"/>
        <w:rPr>
          <w:rFonts w:ascii="Times New Roman" w:hAnsi="Times New Roman"/>
          <w:b/>
          <w:sz w:val="28"/>
          <w:szCs w:val="28"/>
        </w:rPr>
      </w:pPr>
    </w:p>
    <w:p w:rsidR="00E05291" w:rsidRPr="00D959F1" w:rsidRDefault="00E05291" w:rsidP="00E05291">
      <w:pPr>
        <w:pStyle w:val="ab"/>
        <w:ind w:firstLine="708"/>
        <w:jc w:val="both"/>
        <w:rPr>
          <w:rFonts w:ascii="Times New Roman" w:hAnsi="Times New Roman"/>
          <w:sz w:val="28"/>
          <w:szCs w:val="28"/>
        </w:rPr>
      </w:pPr>
      <w:r w:rsidRPr="00D959F1">
        <w:rPr>
          <w:rFonts w:ascii="Times New Roman" w:hAnsi="Times New Roman"/>
          <w:sz w:val="28"/>
          <w:szCs w:val="28"/>
        </w:rPr>
        <w:t xml:space="preserve">Согласно Федеральному закону от 6 октября 2003 г. № 131-ФЗ «Об общих принципах организации органов местного самоуправления» решение </w:t>
      </w:r>
      <w:proofErr w:type="gramStart"/>
      <w:r w:rsidRPr="00D959F1">
        <w:rPr>
          <w:rFonts w:ascii="Times New Roman" w:hAnsi="Times New Roman"/>
          <w:sz w:val="28"/>
          <w:szCs w:val="28"/>
        </w:rPr>
        <w:t>вопросов организации благоустройства территорий населенного пункта</w:t>
      </w:r>
      <w:proofErr w:type="gramEnd"/>
      <w:r w:rsidRPr="00D959F1">
        <w:rPr>
          <w:rFonts w:ascii="Times New Roman" w:hAnsi="Times New Roman"/>
          <w:sz w:val="28"/>
          <w:szCs w:val="28"/>
        </w:rPr>
        <w:t xml:space="preserve"> относится к полномочиям органов местного самоуправления.</w:t>
      </w:r>
      <w:r>
        <w:rPr>
          <w:rFonts w:ascii="Times New Roman" w:hAnsi="Times New Roman"/>
          <w:sz w:val="28"/>
          <w:szCs w:val="28"/>
        </w:rPr>
        <w:t xml:space="preserve">          </w:t>
      </w:r>
      <w:r w:rsidRPr="00D959F1">
        <w:rPr>
          <w:rFonts w:ascii="Times New Roman" w:hAnsi="Times New Roman"/>
          <w:sz w:val="28"/>
          <w:szCs w:val="28"/>
        </w:rPr>
        <w:t xml:space="preserve">                                                                                                                                                                                          </w:t>
      </w:r>
      <w:proofErr w:type="gramStart"/>
      <w:r w:rsidRPr="00D959F1">
        <w:rPr>
          <w:rFonts w:ascii="Times New Roman" w:hAnsi="Times New Roman"/>
          <w:sz w:val="28"/>
          <w:szCs w:val="28"/>
        </w:rPr>
        <w:t>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года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w:t>
      </w:r>
      <w:proofErr w:type="gramEnd"/>
    </w:p>
    <w:p w:rsidR="00E05291" w:rsidRPr="00D959F1" w:rsidRDefault="00E05291" w:rsidP="00E05291">
      <w:pPr>
        <w:pStyle w:val="ab"/>
        <w:jc w:val="both"/>
        <w:rPr>
          <w:rFonts w:ascii="Times New Roman" w:hAnsi="Times New Roman"/>
          <w:sz w:val="28"/>
          <w:szCs w:val="28"/>
        </w:rPr>
      </w:pPr>
      <w:r w:rsidRPr="00D959F1">
        <w:rPr>
          <w:rFonts w:ascii="Times New Roman" w:hAnsi="Times New Roman"/>
          <w:sz w:val="28"/>
          <w:szCs w:val="28"/>
        </w:rPr>
        <w:t xml:space="preserve">     </w:t>
      </w:r>
      <w:r>
        <w:rPr>
          <w:rFonts w:ascii="Times New Roman" w:hAnsi="Times New Roman"/>
          <w:sz w:val="28"/>
          <w:szCs w:val="28"/>
        </w:rPr>
        <w:t xml:space="preserve">       </w:t>
      </w:r>
      <w:r w:rsidRPr="00D959F1">
        <w:rPr>
          <w:rFonts w:ascii="Times New Roman" w:hAnsi="Times New Roman"/>
          <w:sz w:val="28"/>
          <w:szCs w:val="28"/>
        </w:rPr>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года № 44-ФЗ «О контрактной системе в сфере закупок товаров и услуг для обеспечения государственных и муниципальных нужд». На территории муниципального образования </w:t>
      </w:r>
    </w:p>
    <w:p w:rsidR="00E05291" w:rsidRPr="00D959F1" w:rsidRDefault="00E05291" w:rsidP="00E05291">
      <w:pPr>
        <w:pStyle w:val="ab"/>
        <w:jc w:val="both"/>
        <w:rPr>
          <w:rFonts w:ascii="Times New Roman" w:hAnsi="Times New Roman"/>
          <w:sz w:val="28"/>
          <w:szCs w:val="28"/>
        </w:rPr>
      </w:pPr>
      <w:r w:rsidRPr="00D959F1">
        <w:rPr>
          <w:rFonts w:ascii="Times New Roman" w:hAnsi="Times New Roman"/>
          <w:sz w:val="28"/>
          <w:szCs w:val="28"/>
        </w:rPr>
        <w:t xml:space="preserve">            В настоящее время д</w:t>
      </w:r>
      <w:r w:rsidR="00586B87">
        <w:rPr>
          <w:rFonts w:ascii="Times New Roman" w:hAnsi="Times New Roman"/>
          <w:sz w:val="28"/>
          <w:szCs w:val="28"/>
        </w:rPr>
        <w:t>о</w:t>
      </w:r>
      <w:r w:rsidRPr="00D959F1">
        <w:rPr>
          <w:rFonts w:ascii="Times New Roman" w:hAnsi="Times New Roman"/>
          <w:sz w:val="28"/>
          <w:szCs w:val="28"/>
        </w:rPr>
        <w:t xml:space="preserve">ля организаций частной формы собственности в сфере выполнения работ по благоустройству городской среды составляет </w:t>
      </w:r>
      <w:r w:rsidR="00D57470">
        <w:rPr>
          <w:rFonts w:ascii="Times New Roman" w:hAnsi="Times New Roman"/>
          <w:sz w:val="28"/>
          <w:szCs w:val="28"/>
        </w:rPr>
        <w:t>48</w:t>
      </w:r>
      <w:r>
        <w:rPr>
          <w:rFonts w:ascii="Times New Roman" w:hAnsi="Times New Roman"/>
          <w:sz w:val="28"/>
          <w:szCs w:val="28"/>
        </w:rPr>
        <w:t>%</w:t>
      </w:r>
      <w:r w:rsidR="00586B87">
        <w:rPr>
          <w:rFonts w:ascii="Times New Roman" w:hAnsi="Times New Roman"/>
          <w:sz w:val="28"/>
          <w:szCs w:val="28"/>
        </w:rPr>
        <w:t>.</w:t>
      </w:r>
    </w:p>
    <w:p w:rsidR="00E05291" w:rsidRDefault="00E05291" w:rsidP="00E05291">
      <w:pPr>
        <w:tabs>
          <w:tab w:val="left" w:pos="993"/>
        </w:tabs>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19800" cy="2524125"/>
            <wp:effectExtent l="1905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05291" w:rsidRPr="004E1410"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услуг в сфере выполнения работ по благоустройству в городе,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019800" cy="2647950"/>
            <wp:effectExtent l="1905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05291" w:rsidRPr="004E1410"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в сфере выполнения работ по благоустройству в городе,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autoSpaceDE w:val="0"/>
        <w:autoSpaceDN w:val="0"/>
        <w:adjustRightInd w:val="0"/>
        <w:spacing w:after="0" w:line="240" w:lineRule="auto"/>
        <w:jc w:val="both"/>
        <w:rPr>
          <w:rFonts w:ascii="Times New Roman" w:hAnsi="Times New Roman"/>
          <w:sz w:val="28"/>
          <w:szCs w:val="28"/>
        </w:rPr>
      </w:pPr>
    </w:p>
    <w:p w:rsidR="00E05291" w:rsidRPr="001F1BA4" w:rsidRDefault="00E05291" w:rsidP="001F1BA4">
      <w:pPr>
        <w:autoSpaceDE w:val="0"/>
        <w:autoSpaceDN w:val="0"/>
        <w:adjustRightInd w:val="0"/>
        <w:spacing w:after="0" w:line="240" w:lineRule="auto"/>
        <w:jc w:val="center"/>
        <w:rPr>
          <w:rFonts w:ascii="Times New Roman" w:hAnsi="Times New Roman"/>
          <w:b/>
          <w:i/>
          <w:sz w:val="28"/>
          <w:szCs w:val="28"/>
        </w:rPr>
      </w:pPr>
      <w:r w:rsidRPr="001F1BA4">
        <w:rPr>
          <w:rFonts w:ascii="Times New Roman" w:hAnsi="Times New Roman"/>
          <w:b/>
          <w:i/>
          <w:sz w:val="28"/>
          <w:szCs w:val="28"/>
        </w:rPr>
        <w:t>1.11. Рынок выполнения работ по содержанию и текущему ремонту общего</w:t>
      </w:r>
      <w:r w:rsidR="001F1BA4">
        <w:rPr>
          <w:rFonts w:ascii="Times New Roman" w:hAnsi="Times New Roman"/>
          <w:b/>
          <w:i/>
          <w:sz w:val="28"/>
          <w:szCs w:val="28"/>
        </w:rPr>
        <w:t xml:space="preserve"> </w:t>
      </w:r>
      <w:r w:rsidRPr="001F1BA4">
        <w:rPr>
          <w:rFonts w:ascii="Times New Roman" w:hAnsi="Times New Roman"/>
          <w:b/>
          <w:i/>
          <w:sz w:val="28"/>
          <w:szCs w:val="28"/>
        </w:rPr>
        <w:t>имущества собственников помещений в многоквартирных домах.</w:t>
      </w:r>
    </w:p>
    <w:p w:rsidR="001F1BA4" w:rsidRPr="006A4D4F" w:rsidRDefault="001F1BA4" w:rsidP="001F1BA4">
      <w:pPr>
        <w:autoSpaceDE w:val="0"/>
        <w:autoSpaceDN w:val="0"/>
        <w:adjustRightInd w:val="0"/>
        <w:spacing w:after="0" w:line="240" w:lineRule="auto"/>
        <w:jc w:val="center"/>
        <w:rPr>
          <w:rFonts w:ascii="Times New Roman" w:hAnsi="Times New Roman"/>
          <w:i/>
          <w:sz w:val="28"/>
          <w:szCs w:val="28"/>
        </w:rPr>
      </w:pPr>
    </w:p>
    <w:p w:rsidR="00E05291" w:rsidRPr="00D959F1" w:rsidRDefault="00E05291" w:rsidP="00E05291">
      <w:pPr>
        <w:pStyle w:val="ab"/>
        <w:tabs>
          <w:tab w:val="left" w:pos="567"/>
        </w:tabs>
        <w:jc w:val="both"/>
        <w:rPr>
          <w:rFonts w:ascii="Times New Roman" w:hAnsi="Times New Roman"/>
          <w:sz w:val="28"/>
          <w:szCs w:val="28"/>
        </w:rPr>
      </w:pPr>
      <w:r>
        <w:rPr>
          <w:rFonts w:ascii="Times New Roman" w:hAnsi="Times New Roman"/>
          <w:sz w:val="28"/>
          <w:szCs w:val="28"/>
        </w:rPr>
        <w:t xml:space="preserve">          </w:t>
      </w:r>
      <w:r w:rsidRPr="00D959F1">
        <w:rPr>
          <w:rFonts w:ascii="Times New Roman" w:hAnsi="Times New Roman"/>
          <w:sz w:val="28"/>
          <w:szCs w:val="28"/>
        </w:rPr>
        <w:t xml:space="preserve">Количество многоквартирных домов </w:t>
      </w:r>
      <w:r w:rsidRPr="00D959F1">
        <w:rPr>
          <w:rFonts w:ascii="Times New Roman" w:hAnsi="Times New Roman"/>
          <w:bCs/>
          <w:color w:val="000000"/>
          <w:sz w:val="28"/>
          <w:szCs w:val="28"/>
        </w:rPr>
        <w:t>(далее – МКД)</w:t>
      </w:r>
      <w:r w:rsidRPr="00D959F1">
        <w:rPr>
          <w:rFonts w:ascii="Times New Roman" w:hAnsi="Times New Roman"/>
          <w:sz w:val="28"/>
          <w:szCs w:val="28"/>
        </w:rPr>
        <w:t xml:space="preserve"> на территории </w:t>
      </w:r>
      <w:proofErr w:type="spellStart"/>
      <w:r w:rsidRPr="00D959F1">
        <w:rPr>
          <w:rFonts w:ascii="Times New Roman" w:hAnsi="Times New Roman"/>
          <w:sz w:val="28"/>
          <w:szCs w:val="28"/>
        </w:rPr>
        <w:t>Усть-Лабинского</w:t>
      </w:r>
      <w:proofErr w:type="spellEnd"/>
      <w:r w:rsidRPr="00D959F1">
        <w:rPr>
          <w:rFonts w:ascii="Times New Roman" w:hAnsi="Times New Roman"/>
          <w:sz w:val="28"/>
          <w:szCs w:val="28"/>
        </w:rPr>
        <w:t xml:space="preserve"> района, находящихся в управлении управляющих организаций составляет - 1, количество МКД находящихся в управлении ТСЖ, ЖСК и иных кооперативов - 4, количество МКД находящихся в непосредственном управлении - 173.</w:t>
      </w:r>
    </w:p>
    <w:p w:rsidR="00E05291" w:rsidRPr="00D959F1" w:rsidRDefault="00E05291" w:rsidP="00E05291">
      <w:pPr>
        <w:pStyle w:val="ab"/>
        <w:ind w:firstLine="708"/>
        <w:jc w:val="both"/>
        <w:rPr>
          <w:rFonts w:ascii="Times New Roman" w:hAnsi="Times New Roman"/>
          <w:bCs/>
          <w:color w:val="000000"/>
          <w:sz w:val="28"/>
          <w:szCs w:val="28"/>
        </w:rPr>
      </w:pPr>
      <w:r w:rsidRPr="00D959F1">
        <w:rPr>
          <w:rFonts w:ascii="Times New Roman" w:hAnsi="Times New Roman"/>
          <w:bCs/>
          <w:color w:val="000000"/>
          <w:sz w:val="28"/>
          <w:szCs w:val="28"/>
        </w:rPr>
        <w:t xml:space="preserve">Количество МКД, в отношении </w:t>
      </w:r>
      <w:proofErr w:type="gramStart"/>
      <w:r w:rsidRPr="00D959F1">
        <w:rPr>
          <w:rFonts w:ascii="Times New Roman" w:hAnsi="Times New Roman"/>
          <w:bCs/>
          <w:color w:val="000000"/>
          <w:sz w:val="28"/>
          <w:szCs w:val="28"/>
        </w:rPr>
        <w:t>которых</w:t>
      </w:r>
      <w:proofErr w:type="gramEnd"/>
      <w:r w:rsidRPr="00D959F1">
        <w:rPr>
          <w:rFonts w:ascii="Times New Roman" w:hAnsi="Times New Roman"/>
          <w:bCs/>
          <w:color w:val="000000"/>
          <w:sz w:val="28"/>
          <w:szCs w:val="28"/>
        </w:rPr>
        <w:t xml:space="preserve"> способ управления не выбран собственниками и не определен органами местного самоуправления на открытом конкурсе, составляет 8 МКД. </w:t>
      </w:r>
    </w:p>
    <w:p w:rsidR="00E05291" w:rsidRPr="00D959F1" w:rsidRDefault="00E05291" w:rsidP="00E05291">
      <w:pPr>
        <w:pStyle w:val="ab"/>
        <w:ind w:firstLine="708"/>
        <w:jc w:val="both"/>
        <w:rPr>
          <w:rFonts w:ascii="Times New Roman" w:hAnsi="Times New Roman"/>
          <w:sz w:val="28"/>
          <w:szCs w:val="28"/>
        </w:rPr>
      </w:pPr>
      <w:r w:rsidRPr="00D959F1">
        <w:rPr>
          <w:rFonts w:ascii="Times New Roman" w:hAnsi="Times New Roman"/>
          <w:sz w:val="28"/>
          <w:szCs w:val="28"/>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E05291" w:rsidRDefault="00E05291" w:rsidP="00E05291">
      <w:pPr>
        <w:pStyle w:val="ab"/>
        <w:ind w:firstLine="708"/>
        <w:jc w:val="both"/>
        <w:rPr>
          <w:rFonts w:ascii="Times New Roman" w:hAnsi="Times New Roman"/>
          <w:sz w:val="28"/>
          <w:szCs w:val="28"/>
        </w:rPr>
      </w:pPr>
      <w:r w:rsidRPr="00D959F1">
        <w:rPr>
          <w:rFonts w:ascii="Times New Roman" w:hAnsi="Times New Roman"/>
          <w:sz w:val="28"/>
          <w:szCs w:val="28"/>
        </w:rPr>
        <w:t>Деятельность организаций,</w:t>
      </w:r>
      <w:r>
        <w:rPr>
          <w:rFonts w:ascii="Times New Roman" w:hAnsi="Times New Roman"/>
          <w:sz w:val="28"/>
          <w:szCs w:val="28"/>
        </w:rPr>
        <w:t xml:space="preserve"> </w:t>
      </w:r>
      <w:r w:rsidRPr="00D959F1">
        <w:rPr>
          <w:rFonts w:ascii="Times New Roman" w:hAnsi="Times New Roman"/>
          <w:sz w:val="28"/>
          <w:szCs w:val="28"/>
        </w:rPr>
        <w:t>управляющих МКД</w:t>
      </w:r>
      <w:r>
        <w:rPr>
          <w:rFonts w:ascii="Times New Roman" w:hAnsi="Times New Roman"/>
          <w:sz w:val="28"/>
          <w:szCs w:val="28"/>
        </w:rPr>
        <w:t xml:space="preserve">, </w:t>
      </w:r>
      <w:r w:rsidRPr="00D959F1">
        <w:rPr>
          <w:rFonts w:ascii="Times New Roman" w:hAnsi="Times New Roman"/>
          <w:sz w:val="28"/>
          <w:szCs w:val="28"/>
        </w:rPr>
        <w:t xml:space="preserve"> должна быть </w:t>
      </w:r>
      <w:r>
        <w:rPr>
          <w:rFonts w:ascii="Times New Roman" w:hAnsi="Times New Roman"/>
          <w:sz w:val="28"/>
          <w:szCs w:val="28"/>
        </w:rPr>
        <w:t xml:space="preserve"> </w:t>
      </w:r>
      <w:r w:rsidRPr="00D959F1">
        <w:rPr>
          <w:rFonts w:ascii="Times New Roman" w:hAnsi="Times New Roman"/>
          <w:sz w:val="28"/>
          <w:szCs w:val="28"/>
        </w:rPr>
        <w:t xml:space="preserve">направлена на обеспечение безопасных, комфортных условий проживания граждан.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p w:rsidR="00E05291" w:rsidRDefault="00E05291" w:rsidP="00E05291">
      <w:pPr>
        <w:pStyle w:val="ab"/>
        <w:jc w:val="both"/>
        <w:rPr>
          <w:rFonts w:ascii="Times New Roman" w:hAnsi="Times New Roman"/>
          <w:sz w:val="28"/>
          <w:szCs w:val="28"/>
        </w:rPr>
      </w:pPr>
      <w:r>
        <w:rPr>
          <w:rFonts w:ascii="Times New Roman" w:hAnsi="Times New Roman"/>
          <w:sz w:val="28"/>
          <w:szCs w:val="28"/>
        </w:rPr>
        <w:tab/>
        <w:t>Количество предложений на рынке выполнения работ по содержанию и текущему ремонту общего имущества собственников МКД считает «избыточным» 47% респондентов, «достаточно» считает 18% опрошенных и еще 35% считает что организаций «мало» либо «нет совсем».</w:t>
      </w:r>
    </w:p>
    <w:p w:rsidR="00E05291" w:rsidRDefault="00E05291" w:rsidP="00E05291">
      <w:pPr>
        <w:pStyle w:val="ab"/>
        <w:jc w:val="both"/>
        <w:rPr>
          <w:rFonts w:ascii="Times New Roman" w:hAnsi="Times New Roman"/>
          <w:sz w:val="28"/>
          <w:szCs w:val="28"/>
        </w:rPr>
      </w:pPr>
      <w:r>
        <w:rPr>
          <w:rFonts w:ascii="Times New Roman" w:hAnsi="Times New Roman"/>
          <w:sz w:val="28"/>
          <w:szCs w:val="28"/>
        </w:rPr>
        <w:tab/>
        <w:t xml:space="preserve">Качеством получаемых услуг «удовлетворено» 73,8% опрошенных, «не удовлетворено» 14% участников опроса, 8% опрошенных не считают достаточным качество предоставляемых услуг </w:t>
      </w:r>
    </w:p>
    <w:p w:rsidR="00E05291" w:rsidRPr="00D959F1" w:rsidRDefault="00E05291" w:rsidP="00E05291">
      <w:pPr>
        <w:pStyle w:val="ab"/>
        <w:jc w:val="both"/>
        <w:rPr>
          <w:rFonts w:ascii="Times New Roman" w:hAnsi="Times New Roman"/>
          <w:bCs/>
          <w:color w:val="000000"/>
          <w:sz w:val="28"/>
          <w:szCs w:val="28"/>
        </w:rPr>
      </w:pPr>
      <w:r>
        <w:rPr>
          <w:rFonts w:ascii="Times New Roman" w:hAnsi="Times New Roman"/>
          <w:bCs/>
          <w:noProof/>
          <w:color w:val="000000"/>
          <w:sz w:val="28"/>
          <w:szCs w:val="28"/>
          <w:lang w:eastAsia="ru-RU"/>
        </w:rPr>
        <w:lastRenderedPageBreak/>
        <w:drawing>
          <wp:inline distT="0" distB="0" distL="0" distR="0">
            <wp:extent cx="6086475" cy="2581275"/>
            <wp:effectExtent l="1905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05291" w:rsidRDefault="00E05291" w:rsidP="00E05291">
      <w:pPr>
        <w:autoSpaceDE w:val="0"/>
        <w:autoSpaceDN w:val="0"/>
        <w:adjustRightInd w:val="0"/>
        <w:spacing w:after="0" w:line="240" w:lineRule="auto"/>
        <w:ind w:firstLine="708"/>
        <w:jc w:val="both"/>
        <w:rPr>
          <w:rFonts w:ascii="Times New Roman" w:hAnsi="Times New Roman"/>
          <w:sz w:val="28"/>
          <w:szCs w:val="28"/>
        </w:rPr>
      </w:pPr>
    </w:p>
    <w:p w:rsidR="00E05291" w:rsidRPr="004E1410"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услуг в сфере выполнения работ по содержанию и ремонту общего имущества,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autoSpaceDE w:val="0"/>
        <w:autoSpaceDN w:val="0"/>
        <w:adjustRightInd w:val="0"/>
        <w:spacing w:after="0" w:line="240" w:lineRule="auto"/>
        <w:ind w:firstLine="708"/>
        <w:jc w:val="both"/>
        <w:rPr>
          <w:rFonts w:ascii="Times New Roman" w:hAnsi="Times New Roman"/>
          <w:sz w:val="28"/>
          <w:szCs w:val="28"/>
        </w:rPr>
      </w:pPr>
    </w:p>
    <w:p w:rsidR="00E05291" w:rsidRDefault="00E05291" w:rsidP="00E05291">
      <w:pPr>
        <w:autoSpaceDE w:val="0"/>
        <w:autoSpaceDN w:val="0"/>
        <w:adjustRightInd w:val="0"/>
        <w:spacing w:after="0" w:line="240" w:lineRule="auto"/>
        <w:ind w:firstLine="708"/>
        <w:jc w:val="both"/>
        <w:rPr>
          <w:rFonts w:ascii="Times New Roman" w:hAnsi="Times New Roman"/>
          <w:sz w:val="28"/>
          <w:szCs w:val="28"/>
        </w:rPr>
      </w:pPr>
    </w:p>
    <w:p w:rsidR="00E05291" w:rsidRDefault="00E05291" w:rsidP="00E05291">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86475" cy="2381250"/>
            <wp:effectExtent l="1905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05291" w:rsidRPr="004E1410"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в сфере выполнения работ по содержанию и ремонту общего имущества,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1F1BA4">
      <w:pPr>
        <w:autoSpaceDE w:val="0"/>
        <w:autoSpaceDN w:val="0"/>
        <w:adjustRightInd w:val="0"/>
        <w:spacing w:after="0" w:line="240" w:lineRule="auto"/>
        <w:ind w:firstLine="708"/>
        <w:jc w:val="center"/>
        <w:rPr>
          <w:rFonts w:ascii="Times New Roman" w:hAnsi="Times New Roman"/>
          <w:b/>
          <w:i/>
          <w:sz w:val="28"/>
          <w:szCs w:val="28"/>
        </w:rPr>
      </w:pPr>
      <w:r w:rsidRPr="001F1BA4">
        <w:rPr>
          <w:rFonts w:ascii="Times New Roman" w:hAnsi="Times New Roman"/>
          <w:b/>
          <w:i/>
          <w:sz w:val="28"/>
          <w:szCs w:val="28"/>
        </w:rPr>
        <w:t>1.12. Рынок поставки сжиженного газа в баллонах.</w:t>
      </w:r>
    </w:p>
    <w:p w:rsidR="001F1BA4" w:rsidRPr="001F1BA4" w:rsidRDefault="001F1BA4" w:rsidP="001F1BA4">
      <w:pPr>
        <w:autoSpaceDE w:val="0"/>
        <w:autoSpaceDN w:val="0"/>
        <w:adjustRightInd w:val="0"/>
        <w:spacing w:after="0" w:line="240" w:lineRule="auto"/>
        <w:ind w:firstLine="708"/>
        <w:jc w:val="center"/>
        <w:rPr>
          <w:rFonts w:ascii="Times New Roman" w:eastAsiaTheme="minorEastAsia" w:hAnsi="Times New Roman"/>
          <w:b/>
          <w:i/>
          <w:sz w:val="28"/>
          <w:szCs w:val="28"/>
        </w:rPr>
      </w:pPr>
    </w:p>
    <w:p w:rsidR="00E05291" w:rsidRDefault="00E05291" w:rsidP="00E05291">
      <w:pPr>
        <w:pStyle w:val="ab"/>
        <w:ind w:firstLine="708"/>
        <w:jc w:val="both"/>
        <w:rPr>
          <w:rFonts w:ascii="Times New Roman" w:hAnsi="Times New Roman"/>
          <w:sz w:val="28"/>
          <w:szCs w:val="28"/>
        </w:rPr>
      </w:pPr>
      <w:r w:rsidRPr="001D5249">
        <w:rPr>
          <w:rFonts w:ascii="Times New Roman" w:hAnsi="Times New Roman"/>
          <w:sz w:val="28"/>
          <w:szCs w:val="28"/>
        </w:rPr>
        <w:t xml:space="preserve">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Общий уровень газификации </w:t>
      </w:r>
      <w:proofErr w:type="spellStart"/>
      <w:r w:rsidRPr="001D5249">
        <w:rPr>
          <w:rFonts w:ascii="Times New Roman" w:hAnsi="Times New Roman"/>
          <w:sz w:val="28"/>
          <w:szCs w:val="28"/>
        </w:rPr>
        <w:t>Усть-Лабинского</w:t>
      </w:r>
      <w:proofErr w:type="spellEnd"/>
      <w:r w:rsidRPr="001D5249">
        <w:rPr>
          <w:rFonts w:ascii="Times New Roman" w:hAnsi="Times New Roman"/>
          <w:sz w:val="28"/>
          <w:szCs w:val="28"/>
        </w:rPr>
        <w:t xml:space="preserve"> района составляет 70%. 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p w:rsidR="00E05291" w:rsidRPr="001F1BA4" w:rsidRDefault="00E05291" w:rsidP="001F1BA4">
      <w:pPr>
        <w:pStyle w:val="ab"/>
        <w:ind w:firstLine="708"/>
        <w:jc w:val="both"/>
        <w:rPr>
          <w:rFonts w:ascii="Times New Roman" w:hAnsi="Times New Roman"/>
          <w:sz w:val="28"/>
          <w:szCs w:val="28"/>
        </w:rPr>
      </w:pPr>
      <w:r w:rsidRPr="001F1BA4">
        <w:rPr>
          <w:rFonts w:ascii="Times New Roman" w:hAnsi="Times New Roman"/>
          <w:sz w:val="28"/>
          <w:szCs w:val="28"/>
        </w:rPr>
        <w:t xml:space="preserve">51% опрошенных считают избыточным количество организаций предлагающих услуги по поставке баллонного газа и удовлетворены качеством </w:t>
      </w:r>
      <w:r w:rsidRPr="001F1BA4">
        <w:rPr>
          <w:rFonts w:ascii="Times New Roman" w:hAnsi="Times New Roman"/>
          <w:sz w:val="28"/>
          <w:szCs w:val="28"/>
        </w:rPr>
        <w:lastRenderedPageBreak/>
        <w:t>услуг 84% опрошенных, что можно объяснить неосведомленностью, в силу объективных причин, состоянием рынка этого вида услуг.</w:t>
      </w:r>
    </w:p>
    <w:p w:rsidR="00E05291" w:rsidRDefault="00E05291" w:rsidP="00E05291">
      <w:pPr>
        <w:jc w:val="both"/>
        <w:rPr>
          <w:rFonts w:ascii="Times New Roman" w:eastAsiaTheme="minorEastAsia" w:hAnsi="Times New Roman"/>
          <w:sz w:val="28"/>
          <w:szCs w:val="28"/>
        </w:rPr>
      </w:pPr>
      <w:r>
        <w:rPr>
          <w:rFonts w:ascii="Times New Roman" w:eastAsiaTheme="minorEastAsia" w:hAnsi="Times New Roman"/>
          <w:noProof/>
          <w:sz w:val="28"/>
          <w:szCs w:val="28"/>
          <w:lang w:eastAsia="ru-RU"/>
        </w:rPr>
        <w:drawing>
          <wp:inline distT="0" distB="0" distL="0" distR="0">
            <wp:extent cx="6143625" cy="2295525"/>
            <wp:effectExtent l="1905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05291" w:rsidRPr="004E1410"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в сфере поставки газа в баллонах,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jc w:val="both"/>
        <w:rPr>
          <w:rFonts w:ascii="Times New Roman" w:eastAsiaTheme="minorEastAsia" w:hAnsi="Times New Roman"/>
          <w:sz w:val="28"/>
          <w:szCs w:val="28"/>
        </w:rPr>
      </w:pPr>
      <w:r>
        <w:rPr>
          <w:rFonts w:ascii="Times New Roman" w:eastAsiaTheme="minorEastAsia" w:hAnsi="Times New Roman"/>
          <w:noProof/>
          <w:sz w:val="28"/>
          <w:szCs w:val="28"/>
          <w:lang w:eastAsia="ru-RU"/>
        </w:rPr>
        <w:drawing>
          <wp:inline distT="0" distB="0" distL="0" distR="0">
            <wp:extent cx="6086475" cy="2409825"/>
            <wp:effectExtent l="1905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5291" w:rsidRPr="004E1410"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в сфере поставки газа в баллонах, % к </w:t>
      </w:r>
      <w:proofErr w:type="gramStart"/>
      <w:r>
        <w:rPr>
          <w:rFonts w:ascii="Times New Roman" w:eastAsia="Times New Roman" w:hAnsi="Times New Roman"/>
          <w:color w:val="000000"/>
          <w:sz w:val="24"/>
          <w:szCs w:val="24"/>
          <w:lang w:eastAsia="ru-RU"/>
        </w:rPr>
        <w:t>опрошенным</w:t>
      </w:r>
      <w:proofErr w:type="gramEnd"/>
    </w:p>
    <w:p w:rsidR="00E05291" w:rsidRPr="006D530A" w:rsidRDefault="00E05291" w:rsidP="006D530A">
      <w:pPr>
        <w:autoSpaceDE w:val="0"/>
        <w:autoSpaceDN w:val="0"/>
        <w:adjustRightInd w:val="0"/>
        <w:spacing w:after="0" w:line="240" w:lineRule="auto"/>
        <w:jc w:val="center"/>
        <w:rPr>
          <w:rFonts w:ascii="Times New Roman" w:hAnsi="Times New Roman"/>
          <w:b/>
          <w:i/>
          <w:sz w:val="28"/>
          <w:szCs w:val="28"/>
        </w:rPr>
      </w:pPr>
      <w:r w:rsidRPr="006D530A">
        <w:rPr>
          <w:rFonts w:ascii="Times New Roman" w:hAnsi="Times New Roman"/>
          <w:b/>
          <w:i/>
          <w:sz w:val="28"/>
          <w:szCs w:val="28"/>
        </w:rPr>
        <w:t>1.13. Рынок оказания услуг по перевозке пассажиров автомобильным транспортом по муниципальным маршрутам регулярных перевозок.</w:t>
      </w:r>
    </w:p>
    <w:p w:rsidR="006D530A" w:rsidRDefault="006D530A" w:rsidP="00E05291">
      <w:pPr>
        <w:spacing w:after="0" w:line="240" w:lineRule="auto"/>
        <w:ind w:firstLine="708"/>
        <w:jc w:val="both"/>
        <w:rPr>
          <w:rFonts w:ascii="Times New Roman" w:hAnsi="Times New Roman"/>
          <w:sz w:val="28"/>
          <w:szCs w:val="28"/>
        </w:rPr>
      </w:pP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Значительная часть</w:t>
      </w:r>
      <w:r w:rsidRPr="001009B0">
        <w:rPr>
          <w:rFonts w:ascii="Times New Roman" w:hAnsi="Times New Roman"/>
          <w:sz w:val="28"/>
          <w:szCs w:val="28"/>
        </w:rPr>
        <w:t xml:space="preserve"> населения считает рынок услуг</w:t>
      </w:r>
      <w:r>
        <w:rPr>
          <w:rFonts w:ascii="Times New Roman" w:hAnsi="Times New Roman"/>
          <w:sz w:val="28"/>
          <w:szCs w:val="28"/>
        </w:rPr>
        <w:t xml:space="preserve"> по</w:t>
      </w:r>
      <w:r w:rsidRPr="001009B0">
        <w:rPr>
          <w:rFonts w:ascii="Times New Roman" w:hAnsi="Times New Roman"/>
          <w:sz w:val="28"/>
          <w:szCs w:val="28"/>
        </w:rPr>
        <w:t xml:space="preserve"> перевоз</w:t>
      </w:r>
      <w:r>
        <w:rPr>
          <w:rFonts w:ascii="Times New Roman" w:hAnsi="Times New Roman"/>
          <w:sz w:val="28"/>
          <w:szCs w:val="28"/>
        </w:rPr>
        <w:t>ке</w:t>
      </w:r>
      <w:r w:rsidRPr="001009B0">
        <w:rPr>
          <w:rFonts w:ascii="Times New Roman" w:hAnsi="Times New Roman"/>
          <w:sz w:val="28"/>
          <w:szCs w:val="28"/>
        </w:rPr>
        <w:t xml:space="preserve"> пассажиров </w:t>
      </w:r>
      <w:r>
        <w:rPr>
          <w:rFonts w:ascii="Times New Roman" w:hAnsi="Times New Roman"/>
          <w:sz w:val="28"/>
          <w:szCs w:val="28"/>
        </w:rPr>
        <w:t>автомобильным</w:t>
      </w:r>
      <w:r w:rsidRPr="001009B0">
        <w:rPr>
          <w:rFonts w:ascii="Times New Roman" w:hAnsi="Times New Roman"/>
          <w:sz w:val="28"/>
          <w:szCs w:val="28"/>
        </w:rPr>
        <w:t xml:space="preserve"> транспортом </w:t>
      </w:r>
      <w:r>
        <w:rPr>
          <w:rFonts w:ascii="Times New Roman" w:hAnsi="Times New Roman"/>
          <w:sz w:val="28"/>
          <w:szCs w:val="28"/>
        </w:rPr>
        <w:t xml:space="preserve">избыточным - 49% и </w:t>
      </w:r>
      <w:r w:rsidRPr="001009B0">
        <w:rPr>
          <w:rFonts w:ascii="Times New Roman" w:hAnsi="Times New Roman"/>
          <w:sz w:val="28"/>
          <w:szCs w:val="28"/>
        </w:rPr>
        <w:t xml:space="preserve">достаточно развитым </w:t>
      </w:r>
      <w:r>
        <w:rPr>
          <w:rFonts w:ascii="Times New Roman" w:hAnsi="Times New Roman"/>
          <w:sz w:val="28"/>
          <w:szCs w:val="28"/>
        </w:rPr>
        <w:t>26</w:t>
      </w:r>
      <w:r w:rsidR="006D530A">
        <w:rPr>
          <w:rFonts w:ascii="Times New Roman" w:hAnsi="Times New Roman"/>
          <w:sz w:val="28"/>
          <w:szCs w:val="28"/>
        </w:rPr>
        <w:t>%.</w:t>
      </w:r>
      <w:r w:rsidRPr="001009B0">
        <w:rPr>
          <w:rFonts w:ascii="Times New Roman" w:hAnsi="Times New Roman"/>
          <w:sz w:val="28"/>
          <w:szCs w:val="28"/>
        </w:rPr>
        <w:t xml:space="preserve"> 80% респондентов удовлетворен</w:t>
      </w:r>
      <w:r>
        <w:rPr>
          <w:rFonts w:ascii="Times New Roman" w:hAnsi="Times New Roman"/>
          <w:sz w:val="28"/>
          <w:szCs w:val="28"/>
        </w:rPr>
        <w:t>о</w:t>
      </w:r>
      <w:r w:rsidRPr="001009B0">
        <w:rPr>
          <w:rFonts w:ascii="Times New Roman" w:hAnsi="Times New Roman"/>
          <w:sz w:val="28"/>
          <w:szCs w:val="28"/>
        </w:rPr>
        <w:t xml:space="preserve"> качест</w:t>
      </w:r>
      <w:r w:rsidR="006D530A">
        <w:rPr>
          <w:rFonts w:ascii="Times New Roman" w:hAnsi="Times New Roman"/>
          <w:sz w:val="28"/>
          <w:szCs w:val="28"/>
        </w:rPr>
        <w:t xml:space="preserve">вом услуг вышеуказанного рынка. </w:t>
      </w:r>
      <w:r w:rsidRPr="001009B0">
        <w:rPr>
          <w:rFonts w:ascii="Times New Roman" w:hAnsi="Times New Roman"/>
          <w:sz w:val="28"/>
          <w:szCs w:val="28"/>
        </w:rPr>
        <w:t xml:space="preserve">Пассажирские перевозки на межмуниципальных и городских маршрутах муниципального образования  </w:t>
      </w:r>
      <w:proofErr w:type="spellStart"/>
      <w:r w:rsidRPr="001009B0">
        <w:rPr>
          <w:rFonts w:ascii="Times New Roman" w:hAnsi="Times New Roman"/>
          <w:sz w:val="28"/>
          <w:szCs w:val="28"/>
        </w:rPr>
        <w:t>Усть-Лабинский</w:t>
      </w:r>
      <w:proofErr w:type="spellEnd"/>
      <w:r w:rsidRPr="001009B0">
        <w:rPr>
          <w:rFonts w:ascii="Times New Roman" w:hAnsi="Times New Roman"/>
          <w:sz w:val="28"/>
          <w:szCs w:val="28"/>
        </w:rPr>
        <w:t xml:space="preserve"> район, осуществляет автотранспортное предприятие: ИП «Саньков А.В.».</w:t>
      </w:r>
    </w:p>
    <w:p w:rsidR="00E05291" w:rsidRDefault="00E05291" w:rsidP="00E05291">
      <w:pPr>
        <w:spacing w:after="0" w:line="240" w:lineRule="auto"/>
        <w:ind w:firstLine="708"/>
        <w:jc w:val="both"/>
        <w:rPr>
          <w:rFonts w:ascii="Times New Roman" w:hAnsi="Times New Roman"/>
          <w:sz w:val="28"/>
          <w:szCs w:val="28"/>
        </w:rPr>
      </w:pPr>
      <w:r w:rsidRPr="00E53905">
        <w:rPr>
          <w:rFonts w:ascii="Times New Roman" w:hAnsi="Times New Roman"/>
          <w:sz w:val="28"/>
          <w:szCs w:val="28"/>
        </w:rPr>
        <w:t xml:space="preserve">Перевозка пассажиров и багажа осуществляется по 14 межмуниципальным маршрутам и 4 городским маршрутам. Транспортным обеспечением охвачена вся территория </w:t>
      </w:r>
      <w:proofErr w:type="spellStart"/>
      <w:r w:rsidRPr="00E53905">
        <w:rPr>
          <w:rFonts w:ascii="Times New Roman" w:hAnsi="Times New Roman"/>
          <w:sz w:val="28"/>
          <w:szCs w:val="28"/>
        </w:rPr>
        <w:t>Усть-Лабинского</w:t>
      </w:r>
      <w:proofErr w:type="spellEnd"/>
      <w:r w:rsidRPr="00E53905">
        <w:rPr>
          <w:rFonts w:ascii="Times New Roman" w:hAnsi="Times New Roman"/>
          <w:sz w:val="28"/>
          <w:szCs w:val="28"/>
        </w:rPr>
        <w:t xml:space="preserve"> района. Подвижной состав автотранспортного предприятия составляет 37 автобусов.</w:t>
      </w:r>
      <w:r>
        <w:rPr>
          <w:rFonts w:ascii="Times New Roman" w:hAnsi="Times New Roman"/>
          <w:sz w:val="28"/>
          <w:szCs w:val="28"/>
        </w:rPr>
        <w:t xml:space="preserve"> Р</w:t>
      </w:r>
      <w:r w:rsidRPr="00503201">
        <w:rPr>
          <w:rFonts w:ascii="Times New Roman" w:hAnsi="Times New Roman"/>
          <w:sz w:val="28"/>
          <w:szCs w:val="28"/>
        </w:rPr>
        <w:t xml:space="preserve">асположен 1 </w:t>
      </w:r>
      <w:r w:rsidRPr="00503201">
        <w:rPr>
          <w:rFonts w:ascii="Times New Roman" w:hAnsi="Times New Roman"/>
          <w:sz w:val="28"/>
          <w:szCs w:val="28"/>
        </w:rPr>
        <w:lastRenderedPageBreak/>
        <w:t>автовокзал, с которого</w:t>
      </w:r>
      <w:r>
        <w:rPr>
          <w:rFonts w:ascii="Times New Roman" w:hAnsi="Times New Roman"/>
          <w:sz w:val="28"/>
          <w:szCs w:val="28"/>
        </w:rPr>
        <w:t xml:space="preserve"> </w:t>
      </w:r>
      <w:r w:rsidRPr="00503201">
        <w:rPr>
          <w:rFonts w:ascii="Times New Roman" w:hAnsi="Times New Roman"/>
          <w:sz w:val="28"/>
          <w:szCs w:val="28"/>
        </w:rPr>
        <w:t>происходят отправления автобусов междугороднего и пригородного значения.</w:t>
      </w:r>
    </w:p>
    <w:p w:rsidR="00E05291" w:rsidRPr="004D2604" w:rsidRDefault="00E05291" w:rsidP="00E05291">
      <w:pPr>
        <w:spacing w:after="0" w:line="240" w:lineRule="auto"/>
        <w:ind w:firstLine="708"/>
        <w:jc w:val="both"/>
        <w:rPr>
          <w:rFonts w:ascii="Times New Roman" w:hAnsi="Times New Roman"/>
          <w:sz w:val="28"/>
          <w:szCs w:val="28"/>
        </w:rPr>
      </w:pPr>
      <w:r w:rsidRPr="004D2604">
        <w:rPr>
          <w:rFonts w:ascii="Times New Roman" w:hAnsi="Times New Roman"/>
          <w:sz w:val="28"/>
          <w:szCs w:val="28"/>
        </w:rPr>
        <w:t>В целях развития рынка услуг пассажирских перевозок необходимо внедрение новых технологий в процесс пассажирских перевозок, в связи с их неспособностью выполнить, возложенную на них социальную функцию.</w:t>
      </w:r>
    </w:p>
    <w:p w:rsidR="00E05291" w:rsidRPr="004D2604" w:rsidRDefault="00E05291" w:rsidP="00E05291">
      <w:pPr>
        <w:spacing w:after="0" w:line="240" w:lineRule="auto"/>
        <w:ind w:firstLine="708"/>
        <w:jc w:val="both"/>
        <w:rPr>
          <w:rFonts w:ascii="Times New Roman" w:hAnsi="Times New Roman"/>
          <w:sz w:val="28"/>
          <w:szCs w:val="28"/>
        </w:rPr>
      </w:pPr>
      <w:r w:rsidRPr="004D2604">
        <w:rPr>
          <w:rFonts w:ascii="Times New Roman" w:hAnsi="Times New Roman"/>
          <w:sz w:val="28"/>
          <w:szCs w:val="28"/>
        </w:rPr>
        <w:t>Существуют следующие барьеры доступа на рынок транспортных перевозок:</w:t>
      </w:r>
    </w:p>
    <w:p w:rsidR="00E05291" w:rsidRPr="004D2604" w:rsidRDefault="00E05291" w:rsidP="00E05291">
      <w:pPr>
        <w:spacing w:after="0" w:line="240" w:lineRule="auto"/>
        <w:jc w:val="both"/>
        <w:rPr>
          <w:rFonts w:ascii="Times New Roman" w:hAnsi="Times New Roman"/>
          <w:sz w:val="28"/>
          <w:szCs w:val="28"/>
        </w:rPr>
      </w:pPr>
      <w:r w:rsidRPr="004D2604">
        <w:rPr>
          <w:rFonts w:ascii="Times New Roman" w:hAnsi="Times New Roman"/>
          <w:sz w:val="28"/>
          <w:szCs w:val="28"/>
        </w:rPr>
        <w:t>- перегруженность улично-дорожной сети, недостаточная пропускная способность, несоответствие темпов развития автомобильных дорог темпам автомобилизации;</w:t>
      </w:r>
    </w:p>
    <w:p w:rsidR="00E05291" w:rsidRPr="004D2604" w:rsidRDefault="00E05291" w:rsidP="00E05291">
      <w:pPr>
        <w:spacing w:after="0" w:line="240" w:lineRule="auto"/>
        <w:jc w:val="both"/>
        <w:rPr>
          <w:rFonts w:ascii="Times New Roman" w:hAnsi="Times New Roman"/>
          <w:sz w:val="28"/>
          <w:szCs w:val="28"/>
        </w:rPr>
      </w:pPr>
      <w:r w:rsidRPr="004D2604">
        <w:rPr>
          <w:rFonts w:ascii="Times New Roman" w:hAnsi="Times New Roman"/>
          <w:sz w:val="28"/>
          <w:szCs w:val="28"/>
        </w:rPr>
        <w:t>- низкое качество автомобильных дорог;</w:t>
      </w:r>
    </w:p>
    <w:p w:rsidR="00E05291" w:rsidRPr="004D2604" w:rsidRDefault="00E05291" w:rsidP="00E05291">
      <w:pPr>
        <w:spacing w:after="0" w:line="240" w:lineRule="auto"/>
        <w:jc w:val="both"/>
        <w:rPr>
          <w:rFonts w:ascii="Times New Roman" w:hAnsi="Times New Roman"/>
          <w:sz w:val="28"/>
          <w:szCs w:val="28"/>
        </w:rPr>
      </w:pPr>
      <w:r w:rsidRPr="004D2604">
        <w:rPr>
          <w:rFonts w:ascii="Times New Roman" w:hAnsi="Times New Roman"/>
          <w:sz w:val="28"/>
          <w:szCs w:val="28"/>
        </w:rPr>
        <w:t>- высокая степень концентрации рынка пассажирских перевозок;</w:t>
      </w:r>
    </w:p>
    <w:p w:rsidR="00E05291" w:rsidRPr="004D2604" w:rsidRDefault="00E05291" w:rsidP="00E05291">
      <w:pPr>
        <w:spacing w:after="0" w:line="240" w:lineRule="auto"/>
        <w:jc w:val="both"/>
        <w:rPr>
          <w:rFonts w:ascii="Times New Roman" w:hAnsi="Times New Roman"/>
          <w:sz w:val="28"/>
          <w:szCs w:val="28"/>
        </w:rPr>
      </w:pPr>
      <w:r w:rsidRPr="004D2604">
        <w:rPr>
          <w:rFonts w:ascii="Times New Roman" w:hAnsi="Times New Roman"/>
          <w:sz w:val="28"/>
          <w:szCs w:val="28"/>
        </w:rPr>
        <w:t>- высокие первоначальные затраты, длительный срок окупаемости транспортных средств, используемых для перевозки пассажиров.</w:t>
      </w:r>
    </w:p>
    <w:p w:rsidR="00E05291" w:rsidRPr="004D2604" w:rsidRDefault="00E05291" w:rsidP="00E05291">
      <w:pPr>
        <w:spacing w:after="0" w:line="240" w:lineRule="auto"/>
        <w:ind w:firstLine="708"/>
        <w:jc w:val="both"/>
        <w:rPr>
          <w:rFonts w:ascii="Times New Roman" w:hAnsi="Times New Roman"/>
          <w:sz w:val="28"/>
          <w:szCs w:val="28"/>
        </w:rPr>
      </w:pPr>
      <w:r w:rsidRPr="004D2604">
        <w:rPr>
          <w:rFonts w:ascii="Times New Roman" w:hAnsi="Times New Roman"/>
          <w:sz w:val="28"/>
          <w:szCs w:val="28"/>
        </w:rPr>
        <w:t>Для устранения барьеров необходимо развитие современной и эффективной транспортной инфраструктуры пассажирского автомобильного транспорта общего пользования, обеспечивающей наличие конкуренции.</w:t>
      </w:r>
    </w:p>
    <w:p w:rsidR="00E05291" w:rsidRPr="004D2604" w:rsidRDefault="00E05291" w:rsidP="00B00330">
      <w:pPr>
        <w:spacing w:after="0" w:line="240" w:lineRule="auto"/>
        <w:ind w:firstLine="708"/>
        <w:jc w:val="both"/>
        <w:rPr>
          <w:rFonts w:ascii="Times New Roman" w:hAnsi="Times New Roman"/>
          <w:noProof/>
          <w:sz w:val="28"/>
          <w:szCs w:val="28"/>
        </w:rPr>
      </w:pPr>
      <w:proofErr w:type="gramStart"/>
      <w:r w:rsidRPr="004D2604">
        <w:rPr>
          <w:rFonts w:ascii="Times New Roman" w:hAnsi="Times New Roman"/>
          <w:sz w:val="28"/>
          <w:szCs w:val="28"/>
        </w:rPr>
        <w:t>Барьером, затрудняющим предпринимательскую деятельность на данном рынке является</w:t>
      </w:r>
      <w:proofErr w:type="gramEnd"/>
      <w:r w:rsidRPr="004D2604">
        <w:rPr>
          <w:rFonts w:ascii="Times New Roman" w:hAnsi="Times New Roman"/>
          <w:sz w:val="28"/>
          <w:szCs w:val="28"/>
        </w:rPr>
        <w:t xml:space="preserve"> недобросовестная конкуренция, связанная с незаконной деятельностью нелегальных перевозчиков на территории  </w:t>
      </w:r>
      <w:proofErr w:type="spellStart"/>
      <w:r w:rsidRPr="004D2604">
        <w:rPr>
          <w:rFonts w:ascii="Times New Roman" w:hAnsi="Times New Roman"/>
          <w:sz w:val="28"/>
          <w:szCs w:val="28"/>
        </w:rPr>
        <w:t>Усть-Лабинского</w:t>
      </w:r>
      <w:proofErr w:type="spellEnd"/>
      <w:r w:rsidRPr="004D2604">
        <w:rPr>
          <w:rFonts w:ascii="Times New Roman" w:hAnsi="Times New Roman"/>
          <w:sz w:val="28"/>
          <w:szCs w:val="28"/>
        </w:rPr>
        <w:t xml:space="preserve"> района: недобросовестные перевозчики, осуществляющие подвоз пассажиров внутри поселений, не имеющих на то соответствующих разрешительных документов (такими перевозчиками являются во</w:t>
      </w:r>
      <w:r>
        <w:rPr>
          <w:rFonts w:ascii="Times New Roman" w:hAnsi="Times New Roman"/>
          <w:sz w:val="28"/>
          <w:szCs w:val="28"/>
        </w:rPr>
        <w:t xml:space="preserve">дители автобусов малого класса </w:t>
      </w:r>
      <w:r w:rsidRPr="004D2604">
        <w:rPr>
          <w:rFonts w:ascii="Times New Roman" w:hAnsi="Times New Roman"/>
          <w:sz w:val="28"/>
          <w:szCs w:val="28"/>
        </w:rPr>
        <w:t>до 8 человек) и таксисты.</w:t>
      </w:r>
      <w:r w:rsidRPr="004D2604">
        <w:rPr>
          <w:rFonts w:ascii="Times New Roman" w:hAnsi="Times New Roman"/>
          <w:noProof/>
          <w:sz w:val="28"/>
          <w:szCs w:val="28"/>
        </w:rPr>
        <w:t xml:space="preserve"> </w:t>
      </w:r>
    </w:p>
    <w:p w:rsidR="00E05291" w:rsidRDefault="00E05291" w:rsidP="00E05291">
      <w:pPr>
        <w:spacing w:after="0" w:line="240" w:lineRule="auto"/>
        <w:ind w:firstLine="851"/>
        <w:jc w:val="both"/>
        <w:rPr>
          <w:rFonts w:ascii="Times New Roman" w:hAnsi="Times New Roman"/>
          <w:noProof/>
          <w:sz w:val="28"/>
          <w:szCs w:val="28"/>
        </w:rPr>
      </w:pPr>
      <w:r w:rsidRPr="004D2604">
        <w:rPr>
          <w:rFonts w:ascii="Times New Roman" w:hAnsi="Times New Roman"/>
          <w:noProof/>
          <w:sz w:val="28"/>
          <w:szCs w:val="28"/>
        </w:rPr>
        <w:t>Большая часть опрошенных жителей района (</w:t>
      </w:r>
      <w:r>
        <w:rPr>
          <w:rFonts w:ascii="Times New Roman" w:hAnsi="Times New Roman"/>
          <w:noProof/>
          <w:sz w:val="28"/>
          <w:szCs w:val="28"/>
        </w:rPr>
        <w:t>49</w:t>
      </w:r>
      <w:r w:rsidRPr="004D2604">
        <w:rPr>
          <w:rFonts w:ascii="Times New Roman" w:hAnsi="Times New Roman"/>
          <w:noProof/>
          <w:sz w:val="28"/>
          <w:szCs w:val="28"/>
        </w:rPr>
        <w:t xml:space="preserve">%) характеризует количество организаций, предоставляющих рынок перевозок пассажиров наземным транспортом, как «Избыточно (много)»; </w:t>
      </w:r>
      <w:r>
        <w:rPr>
          <w:rFonts w:ascii="Times New Roman" w:hAnsi="Times New Roman"/>
          <w:noProof/>
          <w:sz w:val="28"/>
          <w:szCs w:val="28"/>
        </w:rPr>
        <w:t>402</w:t>
      </w:r>
      <w:r w:rsidRPr="004D2604">
        <w:rPr>
          <w:rFonts w:ascii="Times New Roman" w:hAnsi="Times New Roman"/>
          <w:noProof/>
          <w:sz w:val="28"/>
          <w:szCs w:val="28"/>
        </w:rPr>
        <w:t xml:space="preserve"> человек или </w:t>
      </w:r>
      <w:r>
        <w:rPr>
          <w:rFonts w:ascii="Times New Roman" w:hAnsi="Times New Roman"/>
          <w:noProof/>
          <w:sz w:val="28"/>
          <w:szCs w:val="28"/>
        </w:rPr>
        <w:t>26</w:t>
      </w:r>
      <w:r w:rsidRPr="004D2604">
        <w:rPr>
          <w:rFonts w:ascii="Times New Roman" w:hAnsi="Times New Roman"/>
          <w:noProof/>
          <w:sz w:val="28"/>
          <w:szCs w:val="28"/>
        </w:rPr>
        <w:t>% характеризуют что услуг, оказывающих перевозки пассажиров наземным транспортом как «</w:t>
      </w:r>
      <w:r>
        <w:rPr>
          <w:rFonts w:ascii="Times New Roman" w:hAnsi="Times New Roman"/>
          <w:noProof/>
          <w:sz w:val="28"/>
          <w:szCs w:val="28"/>
        </w:rPr>
        <w:t>Достаточно</w:t>
      </w:r>
      <w:r w:rsidR="00B00330">
        <w:rPr>
          <w:rFonts w:ascii="Times New Roman" w:hAnsi="Times New Roman"/>
          <w:noProof/>
          <w:sz w:val="28"/>
          <w:szCs w:val="28"/>
        </w:rPr>
        <w:t>».</w:t>
      </w:r>
      <w:r w:rsidRPr="004D2604">
        <w:rPr>
          <w:rFonts w:ascii="Times New Roman" w:hAnsi="Times New Roman"/>
          <w:noProof/>
          <w:sz w:val="28"/>
          <w:szCs w:val="28"/>
        </w:rPr>
        <w:t xml:space="preserve"> </w:t>
      </w:r>
    </w:p>
    <w:p w:rsidR="00E05291" w:rsidRDefault="00E05291" w:rsidP="00E05291">
      <w:pPr>
        <w:spacing w:after="0" w:line="240" w:lineRule="auto"/>
        <w:ind w:firstLine="851"/>
        <w:jc w:val="both"/>
        <w:rPr>
          <w:rFonts w:ascii="Times New Roman" w:hAnsi="Times New Roman"/>
          <w:sz w:val="28"/>
          <w:szCs w:val="28"/>
        </w:rPr>
      </w:pPr>
      <w:r w:rsidRPr="004D2604">
        <w:rPr>
          <w:rFonts w:ascii="Times New Roman" w:hAnsi="Times New Roman"/>
          <w:noProof/>
          <w:sz w:val="28"/>
          <w:szCs w:val="28"/>
        </w:rPr>
        <w:t xml:space="preserve">Качество услуг жители оценивают как  «удовлетворительно» что составляет </w:t>
      </w:r>
      <w:r>
        <w:rPr>
          <w:rFonts w:ascii="Times New Roman" w:hAnsi="Times New Roman"/>
          <w:noProof/>
          <w:sz w:val="28"/>
          <w:szCs w:val="28"/>
        </w:rPr>
        <w:t>80</w:t>
      </w:r>
      <w:r w:rsidRPr="004D2604">
        <w:rPr>
          <w:rFonts w:ascii="Times New Roman" w:hAnsi="Times New Roman"/>
          <w:noProof/>
          <w:sz w:val="28"/>
          <w:szCs w:val="28"/>
        </w:rPr>
        <w:t xml:space="preserve">%, населения или </w:t>
      </w:r>
      <w:r>
        <w:rPr>
          <w:rFonts w:ascii="Times New Roman" w:hAnsi="Times New Roman"/>
          <w:noProof/>
          <w:sz w:val="28"/>
          <w:szCs w:val="28"/>
        </w:rPr>
        <w:t>1217</w:t>
      </w:r>
      <w:r w:rsidRPr="004D2604">
        <w:rPr>
          <w:rFonts w:ascii="Times New Roman" w:hAnsi="Times New Roman"/>
          <w:noProof/>
          <w:sz w:val="28"/>
          <w:szCs w:val="28"/>
        </w:rPr>
        <w:t xml:space="preserve"> респондентов из числа опрошенных граждан. На диаграммах рынок услуг перевозок пассажиров наземным транспортом выглядит следующим образом:</w:t>
      </w:r>
    </w:p>
    <w:p w:rsidR="00E05291" w:rsidRDefault="00E05291" w:rsidP="00E05291">
      <w:pPr>
        <w:jc w:val="both"/>
        <w:rPr>
          <w:rFonts w:ascii="Times New Roman" w:eastAsiaTheme="minorEastAsia" w:hAnsi="Times New Roman"/>
          <w:sz w:val="28"/>
          <w:szCs w:val="28"/>
        </w:rPr>
      </w:pPr>
      <w:r>
        <w:rPr>
          <w:rFonts w:ascii="Times New Roman" w:eastAsiaTheme="minorEastAsia" w:hAnsi="Times New Roman"/>
          <w:noProof/>
          <w:sz w:val="28"/>
          <w:szCs w:val="28"/>
          <w:lang w:eastAsia="ru-RU"/>
        </w:rPr>
        <w:drawing>
          <wp:inline distT="0" distB="0" distL="0" distR="0">
            <wp:extent cx="6172200" cy="2276475"/>
            <wp:effectExtent l="1905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lastRenderedPageBreak/>
        <w:t xml:space="preserve">Распределение мнения относительно оценки количества услуг по перевозке пассажиров автомобильным транспортом по муниципальным маршрутам регулярных перевозок, % </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опрошенным</w:t>
      </w:r>
    </w:p>
    <w:p w:rsidR="00E05291" w:rsidRDefault="00E05291" w:rsidP="00E05291">
      <w:pPr>
        <w:jc w:val="both"/>
        <w:rPr>
          <w:rFonts w:ascii="Times New Roman" w:eastAsiaTheme="minorEastAsia" w:hAnsi="Times New Roman"/>
          <w:sz w:val="28"/>
          <w:szCs w:val="28"/>
        </w:rPr>
      </w:pPr>
      <w:r>
        <w:rPr>
          <w:rFonts w:ascii="Times New Roman" w:eastAsiaTheme="minorEastAsia" w:hAnsi="Times New Roman"/>
          <w:noProof/>
          <w:sz w:val="28"/>
          <w:szCs w:val="28"/>
          <w:lang w:eastAsia="ru-RU"/>
        </w:rPr>
        <w:drawing>
          <wp:inline distT="0" distB="0" distL="0" distR="0">
            <wp:extent cx="6172200" cy="2466975"/>
            <wp:effectExtent l="1905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по перевозке пассажиров автомобильным транспортом по муниципальным маршрутам регулярных перевозок, % </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опрошенным</w:t>
      </w:r>
    </w:p>
    <w:p w:rsidR="00E05291" w:rsidRPr="00B00330" w:rsidRDefault="00E05291" w:rsidP="00B00330">
      <w:pPr>
        <w:tabs>
          <w:tab w:val="left" w:pos="1134"/>
          <w:tab w:val="left" w:pos="2835"/>
        </w:tabs>
        <w:autoSpaceDE w:val="0"/>
        <w:autoSpaceDN w:val="0"/>
        <w:adjustRightInd w:val="0"/>
        <w:spacing w:after="0" w:line="240" w:lineRule="auto"/>
        <w:jc w:val="center"/>
        <w:rPr>
          <w:rFonts w:ascii="Times New Roman" w:hAnsi="Times New Roman"/>
          <w:b/>
          <w:i/>
          <w:sz w:val="28"/>
          <w:szCs w:val="28"/>
        </w:rPr>
      </w:pPr>
      <w:r w:rsidRPr="00B00330">
        <w:rPr>
          <w:rFonts w:ascii="Times New Roman" w:hAnsi="Times New Roman"/>
          <w:b/>
          <w:i/>
          <w:sz w:val="28"/>
          <w:szCs w:val="28"/>
        </w:rPr>
        <w:t xml:space="preserve">1.14. Рынок оказания услуг по перевозке пассажиров и багажа легковым такси на территории </w:t>
      </w:r>
      <w:proofErr w:type="spellStart"/>
      <w:r w:rsidRPr="00B00330">
        <w:rPr>
          <w:rFonts w:ascii="Times New Roman" w:hAnsi="Times New Roman"/>
          <w:b/>
          <w:i/>
          <w:sz w:val="28"/>
          <w:szCs w:val="28"/>
        </w:rPr>
        <w:t>Усть-Лабинского</w:t>
      </w:r>
      <w:proofErr w:type="spellEnd"/>
      <w:r w:rsidRPr="00B00330">
        <w:rPr>
          <w:rFonts w:ascii="Times New Roman" w:hAnsi="Times New Roman"/>
          <w:b/>
          <w:i/>
          <w:sz w:val="28"/>
          <w:szCs w:val="28"/>
        </w:rPr>
        <w:t xml:space="preserve"> района.</w:t>
      </w:r>
    </w:p>
    <w:p w:rsidR="00B00330" w:rsidRDefault="00B00330" w:rsidP="00B00330">
      <w:pPr>
        <w:tabs>
          <w:tab w:val="left" w:pos="1134"/>
          <w:tab w:val="left" w:pos="2835"/>
        </w:tabs>
        <w:autoSpaceDE w:val="0"/>
        <w:autoSpaceDN w:val="0"/>
        <w:adjustRightInd w:val="0"/>
        <w:spacing w:after="0" w:line="240" w:lineRule="auto"/>
        <w:jc w:val="center"/>
        <w:rPr>
          <w:rFonts w:ascii="Times New Roman" w:hAnsi="Times New Roman"/>
          <w:b/>
          <w:sz w:val="28"/>
          <w:szCs w:val="28"/>
        </w:rPr>
      </w:pPr>
    </w:p>
    <w:p w:rsidR="00E05291" w:rsidRPr="005F4D05" w:rsidRDefault="00E05291" w:rsidP="00E05291">
      <w:pPr>
        <w:pStyle w:val="ConsPlusNormal"/>
        <w:ind w:firstLine="851"/>
        <w:jc w:val="both"/>
        <w:rPr>
          <w:szCs w:val="22"/>
        </w:rPr>
      </w:pPr>
      <w:r w:rsidRPr="005F4D05">
        <w:rPr>
          <w:szCs w:val="22"/>
        </w:rPr>
        <w:t xml:space="preserve">На территории </w:t>
      </w:r>
      <w:proofErr w:type="spellStart"/>
      <w:r w:rsidRPr="005F4D05">
        <w:rPr>
          <w:szCs w:val="22"/>
        </w:rPr>
        <w:t>Усть-Лабинского</w:t>
      </w:r>
      <w:proofErr w:type="spellEnd"/>
      <w:r w:rsidRPr="005F4D05">
        <w:rPr>
          <w:szCs w:val="22"/>
        </w:rPr>
        <w:t xml:space="preserve"> района  по состоянию на 1 января 20</w:t>
      </w:r>
      <w:r>
        <w:rPr>
          <w:szCs w:val="22"/>
        </w:rPr>
        <w:t>20</w:t>
      </w:r>
      <w:r w:rsidRPr="005F4D05">
        <w:rPr>
          <w:szCs w:val="22"/>
        </w:rPr>
        <w:t xml:space="preserve"> г. осуществляли деятельность </w:t>
      </w:r>
      <w:r>
        <w:rPr>
          <w:szCs w:val="22"/>
        </w:rPr>
        <w:t>34</w:t>
      </w:r>
      <w:r w:rsidRPr="005F4D05">
        <w:rPr>
          <w:szCs w:val="22"/>
        </w:rPr>
        <w:t xml:space="preserve"> индивидуальных предпринимател</w:t>
      </w:r>
      <w:r>
        <w:rPr>
          <w:szCs w:val="22"/>
        </w:rPr>
        <w:t>я</w:t>
      </w:r>
      <w:r w:rsidRPr="005F4D05">
        <w:rPr>
          <w:szCs w:val="22"/>
        </w:rPr>
        <w:t xml:space="preserve">, имеющих разрешения на осуществление деятельности по перевозке пассажиров и багажа легковыми такси на территории </w:t>
      </w:r>
      <w:proofErr w:type="spellStart"/>
      <w:r w:rsidRPr="005F4D05">
        <w:rPr>
          <w:szCs w:val="22"/>
        </w:rPr>
        <w:t>Усть-Лабинского</w:t>
      </w:r>
      <w:proofErr w:type="spellEnd"/>
      <w:r w:rsidRPr="005F4D05">
        <w:rPr>
          <w:szCs w:val="22"/>
        </w:rPr>
        <w:t xml:space="preserve"> района.</w:t>
      </w:r>
    </w:p>
    <w:p w:rsidR="00E05291" w:rsidRDefault="00E05291" w:rsidP="00B00330">
      <w:pPr>
        <w:pStyle w:val="ConsPlusNormal"/>
        <w:ind w:firstLine="708"/>
        <w:jc w:val="both"/>
        <w:rPr>
          <w:szCs w:val="22"/>
        </w:rPr>
      </w:pPr>
      <w:r w:rsidRPr="005F4D05">
        <w:rPr>
          <w:szCs w:val="22"/>
        </w:rPr>
        <w:t xml:space="preserve">Одним из факторов, оказывающих негативное влияние на развитие предпринимательства в сфере транспортных услуг на территории </w:t>
      </w:r>
      <w:proofErr w:type="spellStart"/>
      <w:r w:rsidRPr="005F4D05">
        <w:rPr>
          <w:szCs w:val="22"/>
        </w:rPr>
        <w:t>Усть-Лабинского</w:t>
      </w:r>
      <w:proofErr w:type="spellEnd"/>
      <w:r w:rsidRPr="005F4D05">
        <w:rPr>
          <w:szCs w:val="22"/>
        </w:rPr>
        <w:t xml:space="preserve"> района, является перевозка пассажиров и багажа лицами, осуществляющими перевозки пассажиров и багажа с нарушениями действующего законодательства в сфере перевозок.</w:t>
      </w:r>
    </w:p>
    <w:p w:rsidR="00E05291" w:rsidRDefault="00E05291" w:rsidP="00E05291">
      <w:pPr>
        <w:spacing w:after="0" w:line="240" w:lineRule="auto"/>
        <w:ind w:firstLine="851"/>
        <w:jc w:val="both"/>
        <w:rPr>
          <w:rFonts w:ascii="Times New Roman" w:hAnsi="Times New Roman"/>
          <w:noProof/>
          <w:sz w:val="28"/>
          <w:szCs w:val="28"/>
        </w:rPr>
      </w:pPr>
      <w:r w:rsidRPr="004D2604">
        <w:rPr>
          <w:rFonts w:ascii="Times New Roman" w:hAnsi="Times New Roman"/>
          <w:noProof/>
          <w:sz w:val="28"/>
          <w:szCs w:val="28"/>
        </w:rPr>
        <w:t>Большая часть опрошенных жителей района (</w:t>
      </w:r>
      <w:r>
        <w:rPr>
          <w:rFonts w:ascii="Times New Roman" w:hAnsi="Times New Roman"/>
          <w:noProof/>
          <w:sz w:val="28"/>
          <w:szCs w:val="28"/>
        </w:rPr>
        <w:t>55</w:t>
      </w:r>
      <w:r w:rsidRPr="004D2604">
        <w:rPr>
          <w:rFonts w:ascii="Times New Roman" w:hAnsi="Times New Roman"/>
          <w:noProof/>
          <w:sz w:val="28"/>
          <w:szCs w:val="28"/>
        </w:rPr>
        <w:t xml:space="preserve">%) характеризует количество </w:t>
      </w:r>
      <w:r>
        <w:rPr>
          <w:rFonts w:ascii="Times New Roman" w:hAnsi="Times New Roman"/>
          <w:noProof/>
          <w:sz w:val="28"/>
          <w:szCs w:val="28"/>
        </w:rPr>
        <w:t>предлагаемых услуг</w:t>
      </w:r>
      <w:r w:rsidRPr="004D2604">
        <w:rPr>
          <w:rFonts w:ascii="Times New Roman" w:hAnsi="Times New Roman"/>
          <w:noProof/>
          <w:sz w:val="28"/>
          <w:szCs w:val="28"/>
        </w:rPr>
        <w:t xml:space="preserve">, как «Избыточно (много)»; </w:t>
      </w:r>
      <w:r>
        <w:rPr>
          <w:rFonts w:ascii="Times New Roman" w:hAnsi="Times New Roman"/>
          <w:noProof/>
          <w:sz w:val="28"/>
          <w:szCs w:val="28"/>
        </w:rPr>
        <w:t>495</w:t>
      </w:r>
      <w:r w:rsidRPr="004D2604">
        <w:rPr>
          <w:rFonts w:ascii="Times New Roman" w:hAnsi="Times New Roman"/>
          <w:noProof/>
          <w:sz w:val="28"/>
          <w:szCs w:val="28"/>
        </w:rPr>
        <w:t xml:space="preserve"> человек или </w:t>
      </w:r>
      <w:r>
        <w:rPr>
          <w:rFonts w:ascii="Times New Roman" w:hAnsi="Times New Roman"/>
          <w:noProof/>
          <w:sz w:val="28"/>
          <w:szCs w:val="28"/>
        </w:rPr>
        <w:t xml:space="preserve">32% характеризуют что услуг </w:t>
      </w:r>
      <w:r w:rsidRPr="004D2604">
        <w:rPr>
          <w:rFonts w:ascii="Times New Roman" w:hAnsi="Times New Roman"/>
          <w:noProof/>
          <w:sz w:val="28"/>
          <w:szCs w:val="28"/>
        </w:rPr>
        <w:t>«</w:t>
      </w:r>
      <w:r>
        <w:rPr>
          <w:rFonts w:ascii="Times New Roman" w:hAnsi="Times New Roman"/>
          <w:noProof/>
          <w:sz w:val="28"/>
          <w:szCs w:val="28"/>
        </w:rPr>
        <w:t>Достаточно</w:t>
      </w:r>
      <w:r w:rsidRPr="004D2604">
        <w:rPr>
          <w:rFonts w:ascii="Times New Roman" w:hAnsi="Times New Roman"/>
          <w:noProof/>
          <w:sz w:val="28"/>
          <w:szCs w:val="28"/>
        </w:rPr>
        <w:t>»</w:t>
      </w:r>
      <w:r w:rsidR="00B00330">
        <w:rPr>
          <w:rFonts w:ascii="Times New Roman" w:hAnsi="Times New Roman"/>
          <w:noProof/>
          <w:sz w:val="28"/>
          <w:szCs w:val="28"/>
        </w:rPr>
        <w:t>.</w:t>
      </w:r>
      <w:r w:rsidRPr="004D2604">
        <w:rPr>
          <w:rFonts w:ascii="Times New Roman" w:hAnsi="Times New Roman"/>
          <w:noProof/>
          <w:sz w:val="28"/>
          <w:szCs w:val="28"/>
        </w:rPr>
        <w:t xml:space="preserve"> </w:t>
      </w:r>
    </w:p>
    <w:p w:rsidR="00E05291" w:rsidRPr="005F4D05" w:rsidRDefault="00E05291" w:rsidP="00E05291">
      <w:pPr>
        <w:spacing w:after="0" w:line="240" w:lineRule="auto"/>
        <w:ind w:firstLine="851"/>
        <w:jc w:val="both"/>
      </w:pPr>
      <w:r w:rsidRPr="004D2604">
        <w:rPr>
          <w:rFonts w:ascii="Times New Roman" w:hAnsi="Times New Roman"/>
          <w:noProof/>
          <w:sz w:val="28"/>
          <w:szCs w:val="28"/>
        </w:rPr>
        <w:t xml:space="preserve">Качество услуг жители оценивают как  «удовлетворительно» что составляет </w:t>
      </w:r>
      <w:r>
        <w:rPr>
          <w:rFonts w:ascii="Times New Roman" w:hAnsi="Times New Roman"/>
          <w:noProof/>
          <w:sz w:val="28"/>
          <w:szCs w:val="28"/>
        </w:rPr>
        <w:t>90</w:t>
      </w:r>
      <w:r w:rsidRPr="004D2604">
        <w:rPr>
          <w:rFonts w:ascii="Times New Roman" w:hAnsi="Times New Roman"/>
          <w:noProof/>
          <w:sz w:val="28"/>
          <w:szCs w:val="28"/>
        </w:rPr>
        <w:t xml:space="preserve">%, населения или </w:t>
      </w:r>
      <w:r>
        <w:rPr>
          <w:rFonts w:ascii="Times New Roman" w:hAnsi="Times New Roman"/>
          <w:noProof/>
          <w:sz w:val="28"/>
          <w:szCs w:val="28"/>
        </w:rPr>
        <w:t>1375</w:t>
      </w:r>
      <w:r w:rsidRPr="004D2604">
        <w:rPr>
          <w:rFonts w:ascii="Times New Roman" w:hAnsi="Times New Roman"/>
          <w:noProof/>
          <w:sz w:val="28"/>
          <w:szCs w:val="28"/>
        </w:rPr>
        <w:t xml:space="preserve"> респондентов из числа опрошенных граждан. На диаграммах рынок услуг перевозок пассажиров наземным транспортом выглядит следующим образом:</w:t>
      </w:r>
    </w:p>
    <w:p w:rsidR="00E05291" w:rsidRDefault="00E05291" w:rsidP="00E05291">
      <w:pPr>
        <w:jc w:val="both"/>
        <w:rPr>
          <w:rFonts w:ascii="Times New Roman" w:eastAsiaTheme="minorEastAsia" w:hAnsi="Times New Roman"/>
          <w:sz w:val="28"/>
          <w:szCs w:val="28"/>
        </w:rPr>
      </w:pPr>
      <w:r w:rsidRPr="00BC6ECD">
        <w:rPr>
          <w:rFonts w:ascii="Times New Roman" w:eastAsiaTheme="minorEastAsia" w:hAnsi="Times New Roman"/>
          <w:noProof/>
          <w:sz w:val="28"/>
          <w:szCs w:val="28"/>
          <w:lang w:eastAsia="ru-RU"/>
        </w:rPr>
        <w:lastRenderedPageBreak/>
        <w:drawing>
          <wp:inline distT="0" distB="0" distL="0" distR="0">
            <wp:extent cx="6143625" cy="1981200"/>
            <wp:effectExtent l="19050" t="0" r="0" b="0"/>
            <wp:docPr id="80"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услуг по перевозке пассажиров и багажа легковым такси, % </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опрошенным</w:t>
      </w:r>
    </w:p>
    <w:p w:rsidR="00E05291" w:rsidRDefault="00E05291" w:rsidP="00E05291">
      <w:pPr>
        <w:jc w:val="both"/>
        <w:rPr>
          <w:rFonts w:ascii="Times New Roman" w:eastAsiaTheme="minorEastAsia" w:hAnsi="Times New Roman"/>
          <w:sz w:val="28"/>
          <w:szCs w:val="28"/>
        </w:rPr>
      </w:pPr>
      <w:r w:rsidRPr="00BC6ECD">
        <w:rPr>
          <w:rFonts w:ascii="Times New Roman" w:eastAsiaTheme="minorEastAsia" w:hAnsi="Times New Roman"/>
          <w:noProof/>
          <w:sz w:val="28"/>
          <w:szCs w:val="28"/>
          <w:lang w:eastAsia="ru-RU"/>
        </w:rPr>
        <w:drawing>
          <wp:inline distT="0" distB="0" distL="0" distR="0">
            <wp:extent cx="6086475" cy="2038350"/>
            <wp:effectExtent l="19050" t="0" r="0" b="0"/>
            <wp:docPr id="81"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по перевозке пассажиров и багажа легковым такси, % </w:t>
      </w:r>
      <w:proofErr w:type="gramStart"/>
      <w:r>
        <w:rPr>
          <w:rFonts w:ascii="Times New Roman" w:eastAsia="Times New Roman" w:hAnsi="Times New Roman"/>
          <w:color w:val="000000"/>
          <w:sz w:val="24"/>
          <w:szCs w:val="24"/>
          <w:lang w:eastAsia="ru-RU"/>
        </w:rPr>
        <w:t>к</w:t>
      </w:r>
      <w:proofErr w:type="gramEnd"/>
      <w:r>
        <w:rPr>
          <w:rFonts w:ascii="Times New Roman" w:eastAsia="Times New Roman" w:hAnsi="Times New Roman"/>
          <w:color w:val="000000"/>
          <w:sz w:val="24"/>
          <w:szCs w:val="24"/>
          <w:lang w:eastAsia="ru-RU"/>
        </w:rPr>
        <w:t xml:space="preserve"> опрошенным</w:t>
      </w:r>
    </w:p>
    <w:p w:rsidR="00E05291" w:rsidRDefault="00E05291" w:rsidP="00E05291">
      <w:pPr>
        <w:tabs>
          <w:tab w:val="left" w:pos="1134"/>
          <w:tab w:val="left" w:pos="2835"/>
        </w:tabs>
        <w:autoSpaceDE w:val="0"/>
        <w:autoSpaceDN w:val="0"/>
        <w:adjustRightInd w:val="0"/>
        <w:spacing w:after="0" w:line="240" w:lineRule="auto"/>
        <w:jc w:val="right"/>
        <w:rPr>
          <w:rFonts w:ascii="Times New Roman" w:hAnsi="Times New Roman"/>
          <w:b/>
          <w:i/>
          <w:sz w:val="28"/>
          <w:szCs w:val="28"/>
        </w:rPr>
      </w:pPr>
      <w:r w:rsidRPr="00C27D81">
        <w:rPr>
          <w:rFonts w:ascii="Times New Roman" w:hAnsi="Times New Roman"/>
          <w:b/>
          <w:i/>
          <w:sz w:val="28"/>
          <w:szCs w:val="28"/>
        </w:rPr>
        <w:t>1.15. Рынок оказания услуг по ремонту автотранспортных средств.</w:t>
      </w:r>
    </w:p>
    <w:p w:rsidR="00C27D81" w:rsidRPr="00C27D81" w:rsidRDefault="00C27D81" w:rsidP="00E05291">
      <w:pPr>
        <w:tabs>
          <w:tab w:val="left" w:pos="1134"/>
          <w:tab w:val="left" w:pos="2835"/>
        </w:tabs>
        <w:autoSpaceDE w:val="0"/>
        <w:autoSpaceDN w:val="0"/>
        <w:adjustRightInd w:val="0"/>
        <w:spacing w:after="0" w:line="240" w:lineRule="auto"/>
        <w:jc w:val="right"/>
        <w:rPr>
          <w:rFonts w:ascii="Times New Roman" w:hAnsi="Times New Roman"/>
          <w:b/>
          <w:i/>
          <w:sz w:val="28"/>
          <w:szCs w:val="28"/>
        </w:rPr>
      </w:pPr>
    </w:p>
    <w:p w:rsidR="00E05291" w:rsidRDefault="00E05291" w:rsidP="00C27D81">
      <w:pPr>
        <w:spacing w:after="0" w:line="240" w:lineRule="auto"/>
        <w:ind w:firstLine="709"/>
        <w:jc w:val="both"/>
        <w:rPr>
          <w:rFonts w:ascii="Times New Roman" w:hAnsi="Times New Roman"/>
        </w:rPr>
      </w:pPr>
      <w:r w:rsidRPr="00887D5B">
        <w:rPr>
          <w:rFonts w:ascii="Times New Roman" w:hAnsi="Times New Roman"/>
          <w:sz w:val="28"/>
          <w:szCs w:val="28"/>
        </w:rPr>
        <w:t xml:space="preserve">Ежегодно возрастает спрос населения на такой вид бытовых услуг, как ремонт и техническое обслуживание  автотранспортных средств. </w:t>
      </w:r>
      <w:proofErr w:type="gramStart"/>
      <w:r w:rsidRPr="00887D5B">
        <w:rPr>
          <w:rFonts w:ascii="Times New Roman" w:hAnsi="Times New Roman"/>
          <w:sz w:val="28"/>
          <w:szCs w:val="28"/>
        </w:rPr>
        <w:t>В</w:t>
      </w:r>
      <w:proofErr w:type="gramEnd"/>
      <w:r w:rsidRPr="00887D5B">
        <w:rPr>
          <w:rFonts w:ascii="Times New Roman" w:hAnsi="Times New Roman"/>
          <w:sz w:val="28"/>
          <w:szCs w:val="28"/>
        </w:rPr>
        <w:t xml:space="preserve"> </w:t>
      </w:r>
      <w:proofErr w:type="gramStart"/>
      <w:r w:rsidRPr="00887D5B">
        <w:rPr>
          <w:rFonts w:ascii="Times New Roman" w:hAnsi="Times New Roman"/>
          <w:sz w:val="28"/>
          <w:szCs w:val="28"/>
        </w:rPr>
        <w:t>Усть-Лабинском</w:t>
      </w:r>
      <w:proofErr w:type="gramEnd"/>
      <w:r w:rsidRPr="00887D5B">
        <w:rPr>
          <w:rFonts w:ascii="Times New Roman" w:hAnsi="Times New Roman"/>
          <w:sz w:val="28"/>
          <w:szCs w:val="28"/>
        </w:rPr>
        <w:t xml:space="preserve"> районе данным видом деятельности занимается  5</w:t>
      </w:r>
      <w:r>
        <w:rPr>
          <w:rFonts w:ascii="Times New Roman" w:hAnsi="Times New Roman"/>
          <w:sz w:val="28"/>
          <w:szCs w:val="28"/>
        </w:rPr>
        <w:t>8</w:t>
      </w:r>
      <w:r w:rsidRPr="00887D5B">
        <w:rPr>
          <w:rFonts w:ascii="Times New Roman" w:hAnsi="Times New Roman"/>
          <w:sz w:val="28"/>
          <w:szCs w:val="28"/>
        </w:rPr>
        <w:t xml:space="preserve"> субъектов предпринимательской деятельности</w:t>
      </w:r>
      <w:r w:rsidRPr="005F4D05">
        <w:rPr>
          <w:rFonts w:ascii="Times New Roman" w:hAnsi="Times New Roman"/>
        </w:rPr>
        <w:t>.</w:t>
      </w:r>
    </w:p>
    <w:p w:rsidR="00E05291" w:rsidRDefault="00E05291" w:rsidP="00C27D81">
      <w:pPr>
        <w:spacing w:after="0" w:line="240" w:lineRule="auto"/>
        <w:ind w:firstLine="709"/>
        <w:jc w:val="both"/>
        <w:rPr>
          <w:rFonts w:ascii="Times New Roman" w:hAnsi="Times New Roman"/>
          <w:noProof/>
          <w:sz w:val="28"/>
          <w:szCs w:val="28"/>
        </w:rPr>
      </w:pPr>
      <w:r w:rsidRPr="004D2604">
        <w:rPr>
          <w:rFonts w:ascii="Times New Roman" w:hAnsi="Times New Roman"/>
          <w:noProof/>
          <w:sz w:val="28"/>
          <w:szCs w:val="28"/>
        </w:rPr>
        <w:t>Большая часть опрошенных жителей района (</w:t>
      </w:r>
      <w:r>
        <w:rPr>
          <w:rFonts w:ascii="Times New Roman" w:hAnsi="Times New Roman"/>
          <w:noProof/>
          <w:sz w:val="28"/>
          <w:szCs w:val="28"/>
        </w:rPr>
        <w:t>56</w:t>
      </w:r>
      <w:r w:rsidRPr="004D2604">
        <w:rPr>
          <w:rFonts w:ascii="Times New Roman" w:hAnsi="Times New Roman"/>
          <w:noProof/>
          <w:sz w:val="28"/>
          <w:szCs w:val="28"/>
        </w:rPr>
        <w:t xml:space="preserve">%) характеризует количество </w:t>
      </w:r>
      <w:r>
        <w:rPr>
          <w:rFonts w:ascii="Times New Roman" w:hAnsi="Times New Roman"/>
          <w:noProof/>
          <w:sz w:val="28"/>
          <w:szCs w:val="28"/>
        </w:rPr>
        <w:t>предлагаемых услуг</w:t>
      </w:r>
      <w:r w:rsidRPr="004D2604">
        <w:rPr>
          <w:rFonts w:ascii="Times New Roman" w:hAnsi="Times New Roman"/>
          <w:noProof/>
          <w:sz w:val="28"/>
          <w:szCs w:val="28"/>
        </w:rPr>
        <w:t xml:space="preserve">, как «Избыточно (много)»; </w:t>
      </w:r>
      <w:r>
        <w:rPr>
          <w:rFonts w:ascii="Times New Roman" w:hAnsi="Times New Roman"/>
          <w:noProof/>
          <w:sz w:val="28"/>
          <w:szCs w:val="28"/>
        </w:rPr>
        <w:t>515</w:t>
      </w:r>
      <w:r w:rsidRPr="004D2604">
        <w:rPr>
          <w:rFonts w:ascii="Times New Roman" w:hAnsi="Times New Roman"/>
          <w:noProof/>
          <w:sz w:val="28"/>
          <w:szCs w:val="28"/>
        </w:rPr>
        <w:t xml:space="preserve"> человек или </w:t>
      </w:r>
      <w:r>
        <w:rPr>
          <w:rFonts w:ascii="Times New Roman" w:hAnsi="Times New Roman"/>
          <w:noProof/>
          <w:sz w:val="28"/>
          <w:szCs w:val="28"/>
        </w:rPr>
        <w:t xml:space="preserve">34% характеризуют что услуг </w:t>
      </w:r>
      <w:r w:rsidRPr="004D2604">
        <w:rPr>
          <w:rFonts w:ascii="Times New Roman" w:hAnsi="Times New Roman"/>
          <w:noProof/>
          <w:sz w:val="28"/>
          <w:szCs w:val="28"/>
        </w:rPr>
        <w:t>«</w:t>
      </w:r>
      <w:r>
        <w:rPr>
          <w:rFonts w:ascii="Times New Roman" w:hAnsi="Times New Roman"/>
          <w:noProof/>
          <w:sz w:val="28"/>
          <w:szCs w:val="28"/>
        </w:rPr>
        <w:t>Достаточно</w:t>
      </w:r>
      <w:r w:rsidRPr="004D2604">
        <w:rPr>
          <w:rFonts w:ascii="Times New Roman" w:hAnsi="Times New Roman"/>
          <w:noProof/>
          <w:sz w:val="28"/>
          <w:szCs w:val="28"/>
        </w:rPr>
        <w:t>»</w:t>
      </w:r>
      <w:r w:rsidR="00C27D81">
        <w:rPr>
          <w:rFonts w:ascii="Times New Roman" w:hAnsi="Times New Roman"/>
          <w:noProof/>
          <w:sz w:val="28"/>
          <w:szCs w:val="28"/>
        </w:rPr>
        <w:t>.</w:t>
      </w:r>
    </w:p>
    <w:p w:rsidR="00E05291" w:rsidRDefault="00E05291" w:rsidP="00C27D81">
      <w:pPr>
        <w:spacing w:after="0" w:line="240" w:lineRule="auto"/>
        <w:ind w:firstLine="709"/>
        <w:jc w:val="both"/>
        <w:rPr>
          <w:rFonts w:ascii="Times New Roman" w:hAnsi="Times New Roman"/>
          <w:sz w:val="28"/>
          <w:szCs w:val="28"/>
        </w:rPr>
      </w:pPr>
      <w:r w:rsidRPr="004D2604">
        <w:rPr>
          <w:rFonts w:ascii="Times New Roman" w:hAnsi="Times New Roman"/>
          <w:sz w:val="28"/>
          <w:szCs w:val="28"/>
        </w:rPr>
        <w:t xml:space="preserve"> Качество услуг жители оценивают как  «удовлетворительно» что составляет </w:t>
      </w:r>
      <w:r>
        <w:rPr>
          <w:rFonts w:ascii="Times New Roman" w:hAnsi="Times New Roman"/>
          <w:sz w:val="28"/>
          <w:szCs w:val="28"/>
        </w:rPr>
        <w:t>88</w:t>
      </w:r>
      <w:r w:rsidRPr="004D2604">
        <w:rPr>
          <w:rFonts w:ascii="Times New Roman" w:hAnsi="Times New Roman"/>
          <w:sz w:val="28"/>
          <w:szCs w:val="28"/>
        </w:rPr>
        <w:t xml:space="preserve">%, населения или </w:t>
      </w:r>
      <w:r>
        <w:rPr>
          <w:rFonts w:ascii="Times New Roman" w:hAnsi="Times New Roman"/>
          <w:sz w:val="28"/>
          <w:szCs w:val="28"/>
        </w:rPr>
        <w:t>1335</w:t>
      </w:r>
      <w:r w:rsidRPr="004D2604">
        <w:rPr>
          <w:rFonts w:ascii="Times New Roman" w:hAnsi="Times New Roman"/>
          <w:sz w:val="28"/>
          <w:szCs w:val="28"/>
        </w:rPr>
        <w:t xml:space="preserve"> респондентов из числа опрошенных граждан</w:t>
      </w:r>
      <w:r w:rsidR="00C27D81">
        <w:rPr>
          <w:rFonts w:ascii="Times New Roman" w:hAnsi="Times New Roman"/>
          <w:sz w:val="28"/>
          <w:szCs w:val="28"/>
        </w:rPr>
        <w:t>.</w:t>
      </w:r>
    </w:p>
    <w:p w:rsidR="00E05291" w:rsidRDefault="00E05291" w:rsidP="00E05291">
      <w:pPr>
        <w:tabs>
          <w:tab w:val="left" w:pos="1134"/>
          <w:tab w:val="left" w:pos="2835"/>
        </w:tabs>
        <w:autoSpaceDE w:val="0"/>
        <w:autoSpaceDN w:val="0"/>
        <w:adjustRightInd w:val="0"/>
        <w:spacing w:after="0" w:line="240" w:lineRule="auto"/>
        <w:jc w:val="both"/>
        <w:rPr>
          <w:rFonts w:ascii="Times New Roman" w:hAnsi="Times New Roman"/>
        </w:rPr>
      </w:pPr>
    </w:p>
    <w:p w:rsidR="00E05291" w:rsidRDefault="00E05291" w:rsidP="00E05291">
      <w:pPr>
        <w:tabs>
          <w:tab w:val="left" w:pos="1134"/>
          <w:tab w:val="left" w:pos="2835"/>
        </w:tabs>
        <w:autoSpaceDE w:val="0"/>
        <w:autoSpaceDN w:val="0"/>
        <w:adjustRightInd w:val="0"/>
        <w:spacing w:after="0" w:line="240" w:lineRule="auto"/>
        <w:jc w:val="both"/>
        <w:rPr>
          <w:rFonts w:ascii="Times New Roman" w:hAnsi="Times New Roman"/>
        </w:rPr>
      </w:pPr>
    </w:p>
    <w:p w:rsidR="00E05291" w:rsidRDefault="00E05291" w:rsidP="00E05291">
      <w:pPr>
        <w:tabs>
          <w:tab w:val="left" w:pos="1134"/>
          <w:tab w:val="left" w:pos="2835"/>
        </w:tabs>
        <w:autoSpaceDE w:val="0"/>
        <w:autoSpaceDN w:val="0"/>
        <w:adjustRightInd w:val="0"/>
        <w:spacing w:after="0" w:line="240" w:lineRule="auto"/>
        <w:jc w:val="both"/>
        <w:rPr>
          <w:rFonts w:ascii="Times New Roman" w:hAnsi="Times New Roman"/>
          <w:b/>
          <w:sz w:val="28"/>
          <w:szCs w:val="28"/>
        </w:rPr>
      </w:pPr>
      <w:r w:rsidRPr="00D107BE">
        <w:rPr>
          <w:rFonts w:ascii="Times New Roman" w:hAnsi="Times New Roman"/>
          <w:noProof/>
          <w:lang w:eastAsia="ru-RU"/>
        </w:rPr>
        <w:lastRenderedPageBreak/>
        <w:drawing>
          <wp:inline distT="0" distB="0" distL="0" distR="0">
            <wp:extent cx="6057900" cy="2409825"/>
            <wp:effectExtent l="19050" t="0" r="0" b="0"/>
            <wp:docPr id="83"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05291" w:rsidRDefault="00E05291" w:rsidP="00E05291">
      <w:pPr>
        <w:tabs>
          <w:tab w:val="left" w:pos="1134"/>
          <w:tab w:val="left" w:pos="2835"/>
        </w:tabs>
        <w:autoSpaceDE w:val="0"/>
        <w:autoSpaceDN w:val="0"/>
        <w:adjustRightInd w:val="0"/>
        <w:spacing w:after="0" w:line="240" w:lineRule="auto"/>
        <w:jc w:val="both"/>
        <w:rPr>
          <w:rFonts w:ascii="Times New Roman" w:hAnsi="Times New Roman"/>
          <w:b/>
          <w:sz w:val="28"/>
          <w:szCs w:val="28"/>
        </w:rPr>
      </w:pP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услуг по ремонту автотранспортных средств,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tabs>
          <w:tab w:val="left" w:pos="1134"/>
          <w:tab w:val="left" w:pos="2835"/>
        </w:tabs>
        <w:autoSpaceDE w:val="0"/>
        <w:autoSpaceDN w:val="0"/>
        <w:adjustRightInd w:val="0"/>
        <w:spacing w:after="0" w:line="240" w:lineRule="auto"/>
        <w:jc w:val="both"/>
        <w:rPr>
          <w:rFonts w:ascii="Times New Roman" w:hAnsi="Times New Roman"/>
          <w:b/>
          <w:sz w:val="28"/>
          <w:szCs w:val="28"/>
        </w:rPr>
      </w:pPr>
    </w:p>
    <w:p w:rsidR="00E05291" w:rsidRDefault="00E05291" w:rsidP="00E05291">
      <w:pPr>
        <w:jc w:val="both"/>
        <w:rPr>
          <w:rFonts w:ascii="Times New Roman" w:eastAsiaTheme="minorEastAsia" w:hAnsi="Times New Roman"/>
          <w:sz w:val="28"/>
          <w:szCs w:val="28"/>
        </w:rPr>
      </w:pPr>
      <w:r w:rsidRPr="00887D5B">
        <w:rPr>
          <w:rFonts w:ascii="Times New Roman" w:eastAsiaTheme="minorEastAsia" w:hAnsi="Times New Roman"/>
          <w:noProof/>
          <w:sz w:val="28"/>
          <w:szCs w:val="28"/>
          <w:lang w:eastAsia="ru-RU"/>
        </w:rPr>
        <w:drawing>
          <wp:inline distT="0" distB="0" distL="0" distR="0">
            <wp:extent cx="6057900" cy="2514600"/>
            <wp:effectExtent l="19050" t="0" r="0" b="0"/>
            <wp:docPr id="82"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по ремонту автотранспортных средств, % к </w:t>
      </w:r>
      <w:proofErr w:type="gramStart"/>
      <w:r>
        <w:rPr>
          <w:rFonts w:ascii="Times New Roman" w:eastAsia="Times New Roman" w:hAnsi="Times New Roman"/>
          <w:color w:val="000000"/>
          <w:sz w:val="24"/>
          <w:szCs w:val="24"/>
          <w:lang w:eastAsia="ru-RU"/>
        </w:rPr>
        <w:t>опрошенным</w:t>
      </w:r>
      <w:proofErr w:type="gramEnd"/>
    </w:p>
    <w:p w:rsidR="00E05291" w:rsidRPr="00C27D81" w:rsidRDefault="00E05291" w:rsidP="00C27D81">
      <w:pPr>
        <w:tabs>
          <w:tab w:val="left" w:pos="1134"/>
          <w:tab w:val="left" w:pos="2835"/>
        </w:tabs>
        <w:autoSpaceDE w:val="0"/>
        <w:autoSpaceDN w:val="0"/>
        <w:adjustRightInd w:val="0"/>
        <w:spacing w:after="0" w:line="240" w:lineRule="auto"/>
        <w:jc w:val="center"/>
        <w:rPr>
          <w:rFonts w:ascii="Times New Roman" w:hAnsi="Times New Roman"/>
          <w:b/>
          <w:sz w:val="28"/>
          <w:szCs w:val="28"/>
        </w:rPr>
      </w:pPr>
      <w:r w:rsidRPr="00C27D81">
        <w:rPr>
          <w:rFonts w:ascii="Times New Roman" w:hAnsi="Times New Roman"/>
          <w:b/>
          <w:i/>
          <w:sz w:val="28"/>
          <w:szCs w:val="28"/>
        </w:rPr>
        <w:t>1</w:t>
      </w:r>
      <w:r w:rsidR="00F15FBD">
        <w:rPr>
          <w:rFonts w:ascii="Times New Roman" w:hAnsi="Times New Roman"/>
          <w:b/>
          <w:i/>
          <w:sz w:val="28"/>
          <w:szCs w:val="28"/>
        </w:rPr>
        <w:t>.</w:t>
      </w:r>
      <w:r w:rsidRPr="00C27D81">
        <w:rPr>
          <w:rFonts w:ascii="Times New Roman" w:hAnsi="Times New Roman"/>
          <w:b/>
          <w:i/>
          <w:sz w:val="28"/>
          <w:szCs w:val="28"/>
        </w:rPr>
        <w:t xml:space="preserve">16. Рынок услуг связи, в том числе услуг по предоставлению </w:t>
      </w:r>
      <w:proofErr w:type="spellStart"/>
      <w:r w:rsidRPr="00C27D81">
        <w:rPr>
          <w:rFonts w:ascii="Times New Roman" w:hAnsi="Times New Roman"/>
          <w:b/>
          <w:i/>
          <w:sz w:val="28"/>
          <w:szCs w:val="28"/>
        </w:rPr>
        <w:t>широкополостного</w:t>
      </w:r>
      <w:proofErr w:type="spellEnd"/>
      <w:r w:rsidRPr="00C27D81">
        <w:rPr>
          <w:rFonts w:ascii="Times New Roman" w:hAnsi="Times New Roman"/>
          <w:b/>
          <w:i/>
          <w:sz w:val="28"/>
          <w:szCs w:val="28"/>
        </w:rPr>
        <w:t xml:space="preserve"> доступа к информационно-телекоммуникационной сети «Интернет».</w:t>
      </w:r>
    </w:p>
    <w:p w:rsidR="00E05291" w:rsidRPr="00A81199"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 xml:space="preserve">Население муниципального образования </w:t>
      </w:r>
      <w:proofErr w:type="spellStart"/>
      <w:r w:rsidRPr="00A81199">
        <w:rPr>
          <w:rFonts w:ascii="Times New Roman" w:hAnsi="Times New Roman"/>
          <w:color w:val="000000"/>
          <w:sz w:val="28"/>
          <w:szCs w:val="28"/>
          <w:shd w:val="clear" w:color="auto" w:fill="FFFFFF"/>
        </w:rPr>
        <w:t>Усть-Лабинский</w:t>
      </w:r>
      <w:proofErr w:type="spellEnd"/>
      <w:r w:rsidRPr="00A81199">
        <w:rPr>
          <w:rFonts w:ascii="Times New Roman" w:hAnsi="Times New Roman"/>
          <w:color w:val="000000"/>
          <w:sz w:val="28"/>
          <w:szCs w:val="28"/>
          <w:shd w:val="clear" w:color="auto" w:fill="FFFFFF"/>
        </w:rPr>
        <w:t xml:space="preserve"> район в полной мере обеспечено услугами фиксированной телефонной связи в полном объеме. </w:t>
      </w:r>
    </w:p>
    <w:p w:rsidR="00E05291" w:rsidRPr="00401D34" w:rsidRDefault="00E05291" w:rsidP="00E05291">
      <w:pPr>
        <w:pStyle w:val="ab"/>
        <w:ind w:firstLine="708"/>
        <w:jc w:val="both"/>
        <w:rPr>
          <w:rFonts w:ascii="Times New Roman" w:hAnsi="Times New Roman"/>
          <w:sz w:val="28"/>
          <w:szCs w:val="28"/>
        </w:rPr>
      </w:pPr>
      <w:r w:rsidRPr="00401D34">
        <w:rPr>
          <w:rFonts w:ascii="Times New Roman" w:hAnsi="Times New Roman"/>
          <w:sz w:val="28"/>
          <w:szCs w:val="28"/>
        </w:rPr>
        <w:t xml:space="preserve">На территории </w:t>
      </w:r>
      <w:proofErr w:type="spellStart"/>
      <w:r w:rsidRPr="00401D34">
        <w:rPr>
          <w:rFonts w:ascii="Times New Roman" w:hAnsi="Times New Roman"/>
          <w:sz w:val="28"/>
          <w:szCs w:val="28"/>
        </w:rPr>
        <w:t>Усть-Лабинского</w:t>
      </w:r>
      <w:proofErr w:type="spellEnd"/>
      <w:r w:rsidRPr="00401D34">
        <w:rPr>
          <w:rFonts w:ascii="Times New Roman" w:hAnsi="Times New Roman"/>
          <w:sz w:val="28"/>
          <w:szCs w:val="28"/>
        </w:rPr>
        <w:t xml:space="preserve"> района осуществляют свою </w:t>
      </w:r>
      <w:r>
        <w:rPr>
          <w:rFonts w:ascii="Times New Roman" w:hAnsi="Times New Roman"/>
          <w:sz w:val="28"/>
          <w:szCs w:val="28"/>
        </w:rPr>
        <w:t>д</w:t>
      </w:r>
      <w:r w:rsidRPr="00401D34">
        <w:rPr>
          <w:rFonts w:ascii="Times New Roman" w:hAnsi="Times New Roman"/>
          <w:sz w:val="28"/>
          <w:szCs w:val="28"/>
        </w:rPr>
        <w:t xml:space="preserve">еятельность следующие интернет провайдеры: </w:t>
      </w:r>
    </w:p>
    <w:p w:rsidR="00E05291" w:rsidRPr="00401D34" w:rsidRDefault="00E05291" w:rsidP="00E05291">
      <w:pPr>
        <w:pStyle w:val="ab"/>
        <w:jc w:val="both"/>
        <w:rPr>
          <w:rFonts w:ascii="Times New Roman" w:hAnsi="Times New Roman"/>
          <w:sz w:val="28"/>
          <w:szCs w:val="28"/>
        </w:rPr>
      </w:pPr>
      <w:r w:rsidRPr="00401D34">
        <w:rPr>
          <w:rFonts w:ascii="Times New Roman" w:hAnsi="Times New Roman"/>
          <w:sz w:val="28"/>
          <w:szCs w:val="28"/>
        </w:rPr>
        <w:tab/>
        <w:t>- ПАО «</w:t>
      </w:r>
      <w:proofErr w:type="spellStart"/>
      <w:r w:rsidRPr="00401D34">
        <w:rPr>
          <w:rFonts w:ascii="Times New Roman" w:hAnsi="Times New Roman"/>
          <w:sz w:val="28"/>
          <w:szCs w:val="28"/>
        </w:rPr>
        <w:t>Ростелеком</w:t>
      </w:r>
      <w:proofErr w:type="spellEnd"/>
      <w:r w:rsidRPr="00401D34">
        <w:rPr>
          <w:rFonts w:ascii="Times New Roman" w:hAnsi="Times New Roman"/>
          <w:sz w:val="28"/>
          <w:szCs w:val="28"/>
        </w:rPr>
        <w:t xml:space="preserve">» - оператор оказывает услуги по подключению к интернету </w:t>
      </w:r>
      <w:r w:rsidRPr="00401D34">
        <w:rPr>
          <w:rFonts w:ascii="Times New Roman" w:hAnsi="Times New Roman"/>
          <w:sz w:val="28"/>
          <w:szCs w:val="28"/>
          <w:lang w:val="en-US"/>
        </w:rPr>
        <w:t>ADSL</w:t>
      </w:r>
      <w:r w:rsidRPr="00401D34">
        <w:rPr>
          <w:rFonts w:ascii="Times New Roman" w:hAnsi="Times New Roman"/>
          <w:sz w:val="28"/>
          <w:szCs w:val="28"/>
        </w:rPr>
        <w:t xml:space="preserve"> и высокоскоростному (оптоволокно), услуги мобильной связи, подключение и обслуживание домашнего телефона, телевидение.</w:t>
      </w:r>
    </w:p>
    <w:p w:rsidR="00E05291" w:rsidRPr="00401D34" w:rsidRDefault="00E05291" w:rsidP="00E05291">
      <w:pPr>
        <w:pStyle w:val="ab"/>
        <w:jc w:val="both"/>
        <w:rPr>
          <w:rFonts w:ascii="Times New Roman" w:hAnsi="Times New Roman"/>
          <w:sz w:val="28"/>
          <w:szCs w:val="28"/>
        </w:rPr>
      </w:pPr>
      <w:r w:rsidRPr="00401D34">
        <w:rPr>
          <w:rFonts w:ascii="Times New Roman" w:hAnsi="Times New Roman"/>
          <w:sz w:val="28"/>
          <w:szCs w:val="28"/>
        </w:rPr>
        <w:lastRenderedPageBreak/>
        <w:tab/>
        <w:t>- «</w:t>
      </w:r>
      <w:proofErr w:type="spellStart"/>
      <w:r w:rsidRPr="00401D34">
        <w:rPr>
          <w:rFonts w:ascii="Times New Roman" w:hAnsi="Times New Roman"/>
          <w:sz w:val="28"/>
          <w:szCs w:val="28"/>
        </w:rPr>
        <w:t>ТрансТелеКом</w:t>
      </w:r>
      <w:proofErr w:type="spellEnd"/>
      <w:r w:rsidRPr="00401D34">
        <w:rPr>
          <w:rFonts w:ascii="Times New Roman" w:hAnsi="Times New Roman"/>
          <w:sz w:val="28"/>
          <w:szCs w:val="28"/>
        </w:rPr>
        <w:t>» (ТТК) – оператор оказывает услуги по подключению к высокоскоростному интернету (до 100 Мбит), а также по подключению к домашнему телевидению.</w:t>
      </w:r>
    </w:p>
    <w:p w:rsidR="00E05291" w:rsidRPr="00401D34" w:rsidRDefault="00E05291" w:rsidP="00E05291">
      <w:pPr>
        <w:pStyle w:val="ab"/>
        <w:jc w:val="both"/>
        <w:rPr>
          <w:rFonts w:ascii="Times New Roman" w:hAnsi="Times New Roman"/>
          <w:sz w:val="28"/>
          <w:szCs w:val="28"/>
        </w:rPr>
      </w:pPr>
      <w:r w:rsidRPr="00401D34">
        <w:rPr>
          <w:rFonts w:ascii="Times New Roman" w:hAnsi="Times New Roman"/>
          <w:sz w:val="28"/>
          <w:szCs w:val="28"/>
        </w:rPr>
        <w:tab/>
        <w:t>- ООО «</w:t>
      </w:r>
      <w:proofErr w:type="spellStart"/>
      <w:r w:rsidRPr="00401D34">
        <w:rPr>
          <w:rFonts w:ascii="Times New Roman" w:hAnsi="Times New Roman"/>
          <w:sz w:val="28"/>
          <w:szCs w:val="28"/>
        </w:rPr>
        <w:t>Фридом</w:t>
      </w:r>
      <w:proofErr w:type="spellEnd"/>
      <w:r w:rsidRPr="00401D34">
        <w:rPr>
          <w:rFonts w:ascii="Times New Roman" w:hAnsi="Times New Roman"/>
          <w:sz w:val="28"/>
          <w:szCs w:val="28"/>
        </w:rPr>
        <w:t>» - данный оператор использует только беспроводные каналы связи, оказывает услуги только по подключению к интернету.</w:t>
      </w:r>
    </w:p>
    <w:p w:rsidR="00E05291" w:rsidRPr="00401D34" w:rsidRDefault="00E05291" w:rsidP="00E05291">
      <w:pPr>
        <w:pStyle w:val="ab"/>
        <w:jc w:val="both"/>
        <w:rPr>
          <w:rFonts w:ascii="Times New Roman" w:hAnsi="Times New Roman"/>
          <w:sz w:val="28"/>
          <w:szCs w:val="28"/>
          <w:shd w:val="clear" w:color="auto" w:fill="FFFFFF"/>
        </w:rPr>
      </w:pPr>
      <w:r w:rsidRPr="00401D34">
        <w:rPr>
          <w:rFonts w:ascii="Times New Roman" w:hAnsi="Times New Roman"/>
          <w:sz w:val="28"/>
          <w:szCs w:val="28"/>
        </w:rPr>
        <w:tab/>
        <w:t>Услуги мобильной связи оказывают - ПАО</w:t>
      </w:r>
      <w:r>
        <w:rPr>
          <w:rFonts w:ascii="Times New Roman" w:hAnsi="Times New Roman"/>
          <w:sz w:val="28"/>
          <w:szCs w:val="28"/>
        </w:rPr>
        <w:t xml:space="preserve"> </w:t>
      </w:r>
      <w:r w:rsidRPr="00401D34">
        <w:rPr>
          <w:rFonts w:ascii="Times New Roman" w:hAnsi="Times New Roman"/>
          <w:sz w:val="28"/>
          <w:szCs w:val="28"/>
        </w:rPr>
        <w:t>«МТС» (дополнительной услугой данного оператора является телевидение), ПАО «</w:t>
      </w:r>
      <w:proofErr w:type="spellStart"/>
      <w:r w:rsidRPr="00401D34">
        <w:rPr>
          <w:rFonts w:ascii="Times New Roman" w:hAnsi="Times New Roman"/>
          <w:sz w:val="28"/>
          <w:szCs w:val="28"/>
        </w:rPr>
        <w:t>ВымпелКом</w:t>
      </w:r>
      <w:proofErr w:type="spellEnd"/>
      <w:r w:rsidRPr="00401D34">
        <w:rPr>
          <w:rFonts w:ascii="Times New Roman" w:hAnsi="Times New Roman"/>
          <w:sz w:val="28"/>
          <w:szCs w:val="28"/>
        </w:rPr>
        <w:t>» (БИЛАЙН), ПАО «Теле</w:t>
      </w:r>
      <w:proofErr w:type="gramStart"/>
      <w:r w:rsidRPr="00401D34">
        <w:rPr>
          <w:rFonts w:ascii="Times New Roman" w:hAnsi="Times New Roman"/>
          <w:sz w:val="28"/>
          <w:szCs w:val="28"/>
        </w:rPr>
        <w:t>2</w:t>
      </w:r>
      <w:proofErr w:type="gramEnd"/>
      <w:r w:rsidRPr="00401D34">
        <w:rPr>
          <w:rFonts w:ascii="Times New Roman" w:hAnsi="Times New Roman"/>
          <w:sz w:val="28"/>
          <w:szCs w:val="28"/>
        </w:rPr>
        <w:t>», ПАО «</w:t>
      </w:r>
      <w:proofErr w:type="spellStart"/>
      <w:r w:rsidRPr="00401D34">
        <w:rPr>
          <w:rFonts w:ascii="Times New Roman" w:hAnsi="Times New Roman"/>
          <w:sz w:val="28"/>
          <w:szCs w:val="28"/>
        </w:rPr>
        <w:t>МегаФон</w:t>
      </w:r>
      <w:proofErr w:type="spellEnd"/>
      <w:r w:rsidRPr="00401D34">
        <w:rPr>
          <w:rFonts w:ascii="Times New Roman" w:hAnsi="Times New Roman"/>
          <w:sz w:val="28"/>
          <w:szCs w:val="28"/>
        </w:rPr>
        <w:t>».</w:t>
      </w: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Через почтовые отделения осуществляется доставка пенсий и пособий,</w:t>
      </w:r>
      <w:r>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подписных печатных изданий. В отделениях почтовой связи можно оплатить</w:t>
      </w:r>
      <w:r>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коммунальные услуги, получить и погасить банковский кредит, обналичить денежные средства с пластиковых карт, оформить страховку, приобрести лотерейные, а также железнодорожные, авиа</w:t>
      </w:r>
      <w:r>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 xml:space="preserve">- и театральные билеты. </w:t>
      </w: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r w:rsidRPr="00A81199">
        <w:rPr>
          <w:rFonts w:ascii="Times New Roman" w:hAnsi="Times New Roman"/>
          <w:color w:val="000000"/>
          <w:sz w:val="28"/>
          <w:szCs w:val="28"/>
          <w:shd w:val="clear" w:color="auto" w:fill="FFFFFF"/>
        </w:rPr>
        <w:t>Анализ данных о развитии конкуренции на рынке услуг связи показал</w:t>
      </w:r>
      <w:r>
        <w:rPr>
          <w:rFonts w:ascii="Times New Roman" w:hAnsi="Times New Roman"/>
          <w:color w:val="000000"/>
          <w:sz w:val="28"/>
          <w:szCs w:val="28"/>
          <w:shd w:val="clear" w:color="auto" w:fill="FFFFFF"/>
        </w:rPr>
        <w:t xml:space="preserve"> </w:t>
      </w:r>
      <w:r w:rsidRPr="00A81199">
        <w:rPr>
          <w:rFonts w:ascii="Times New Roman" w:hAnsi="Times New Roman"/>
          <w:color w:val="000000"/>
          <w:sz w:val="28"/>
          <w:szCs w:val="28"/>
          <w:shd w:val="clear" w:color="auto" w:fill="FFFFFF"/>
        </w:rPr>
        <w:t xml:space="preserve">следующие данные – </w:t>
      </w:r>
      <w:r>
        <w:rPr>
          <w:rFonts w:ascii="Times New Roman" w:hAnsi="Times New Roman"/>
          <w:color w:val="000000"/>
          <w:sz w:val="28"/>
          <w:szCs w:val="28"/>
          <w:shd w:val="clear" w:color="auto" w:fill="FFFFFF"/>
        </w:rPr>
        <w:t>79</w:t>
      </w:r>
      <w:r w:rsidRPr="00A81199">
        <w:rPr>
          <w:rFonts w:ascii="Times New Roman" w:hAnsi="Times New Roman"/>
          <w:color w:val="000000"/>
          <w:sz w:val="28"/>
          <w:szCs w:val="28"/>
          <w:shd w:val="clear" w:color="auto" w:fill="FFFFFF"/>
        </w:rPr>
        <w:t xml:space="preserve"> % всех опрошенных считают насыщенным рынок</w:t>
      </w:r>
      <w:r>
        <w:rPr>
          <w:rFonts w:ascii="Times New Roman" w:hAnsi="Times New Roman"/>
          <w:color w:val="000000"/>
          <w:sz w:val="28"/>
          <w:szCs w:val="28"/>
          <w:shd w:val="clear" w:color="auto" w:fill="FFFFFF"/>
        </w:rPr>
        <w:t xml:space="preserve"> </w:t>
      </w:r>
      <w:r w:rsidR="00C27D81">
        <w:rPr>
          <w:rFonts w:ascii="Times New Roman" w:hAnsi="Times New Roman"/>
          <w:color w:val="000000"/>
          <w:sz w:val="28"/>
          <w:szCs w:val="28"/>
          <w:shd w:val="clear" w:color="auto" w:fill="FFFFFF"/>
        </w:rPr>
        <w:t xml:space="preserve">услуг связи </w:t>
      </w:r>
      <w:r w:rsidRPr="00E573CF">
        <w:rPr>
          <w:rFonts w:ascii="Times New Roman" w:hAnsi="Times New Roman"/>
          <w:color w:val="000000"/>
          <w:sz w:val="28"/>
          <w:szCs w:val="28"/>
          <w:shd w:val="clear" w:color="auto" w:fill="FFFFFF"/>
        </w:rPr>
        <w:t xml:space="preserve">и </w:t>
      </w:r>
      <w:r>
        <w:rPr>
          <w:rFonts w:ascii="Times New Roman" w:hAnsi="Times New Roman"/>
          <w:color w:val="000000"/>
          <w:sz w:val="28"/>
          <w:szCs w:val="28"/>
          <w:shd w:val="clear" w:color="auto" w:fill="FFFFFF"/>
        </w:rPr>
        <w:t>80</w:t>
      </w:r>
      <w:r w:rsidRPr="00E573CF">
        <w:rPr>
          <w:rFonts w:ascii="Times New Roman" w:hAnsi="Times New Roman"/>
          <w:color w:val="000000"/>
          <w:sz w:val="28"/>
          <w:szCs w:val="28"/>
          <w:shd w:val="clear" w:color="auto" w:fill="FFFFFF"/>
        </w:rPr>
        <w:t xml:space="preserve"> % удовлетворены наличием предприятий по услуге связи в муниципальном образовании.</w:t>
      </w: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p>
    <w:p w:rsidR="00E05291" w:rsidRPr="00E573CF" w:rsidRDefault="00E05291" w:rsidP="00E05291">
      <w:pPr>
        <w:widowControl w:val="0"/>
        <w:spacing w:after="0" w:line="240" w:lineRule="auto"/>
        <w:jc w:val="both"/>
        <w:rPr>
          <w:rFonts w:ascii="Times New Roman" w:hAnsi="Times New Roman"/>
          <w:color w:val="000000"/>
          <w:sz w:val="28"/>
          <w:szCs w:val="28"/>
          <w:shd w:val="clear" w:color="auto" w:fill="FFFFFF"/>
        </w:rPr>
      </w:pPr>
      <w:r w:rsidRPr="00E573CF">
        <w:rPr>
          <w:rFonts w:ascii="Times New Roman" w:hAnsi="Times New Roman"/>
          <w:noProof/>
          <w:color w:val="000000"/>
          <w:sz w:val="28"/>
          <w:szCs w:val="28"/>
          <w:shd w:val="clear" w:color="auto" w:fill="FFFFFF"/>
          <w:lang w:eastAsia="ru-RU"/>
        </w:rPr>
        <w:drawing>
          <wp:inline distT="0" distB="0" distL="0" distR="0">
            <wp:extent cx="6038850" cy="2867025"/>
            <wp:effectExtent l="19050" t="0" r="0" b="0"/>
            <wp:docPr id="8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05291" w:rsidRDefault="00E05291" w:rsidP="00E05291">
      <w:pPr>
        <w:widowControl w:val="0"/>
        <w:spacing w:after="0" w:line="240" w:lineRule="auto"/>
        <w:ind w:firstLine="708"/>
        <w:jc w:val="center"/>
        <w:rPr>
          <w:rFonts w:ascii="Times New Roman" w:hAnsi="Times New Roman"/>
          <w:color w:val="000000"/>
          <w:sz w:val="28"/>
          <w:szCs w:val="28"/>
          <w:shd w:val="clear" w:color="auto" w:fill="FFFFFF"/>
        </w:rPr>
      </w:pP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услуг связи, % к </w:t>
      </w:r>
      <w:proofErr w:type="gramStart"/>
      <w:r>
        <w:rPr>
          <w:rFonts w:ascii="Times New Roman" w:eastAsia="Times New Roman" w:hAnsi="Times New Roman"/>
          <w:color w:val="000000"/>
          <w:sz w:val="24"/>
          <w:szCs w:val="24"/>
          <w:lang w:eastAsia="ru-RU"/>
        </w:rPr>
        <w:t>опрошенным</w:t>
      </w:r>
      <w:proofErr w:type="gramEnd"/>
    </w:p>
    <w:p w:rsidR="00E05291" w:rsidRPr="00787269" w:rsidRDefault="00E05291" w:rsidP="00E05291">
      <w:pPr>
        <w:widowControl w:val="0"/>
        <w:spacing w:after="0" w:line="240" w:lineRule="auto"/>
        <w:jc w:val="both"/>
        <w:rPr>
          <w:rFonts w:ascii="Times New Roman" w:hAnsi="Times New Roman"/>
          <w:color w:val="000000"/>
          <w:sz w:val="28"/>
          <w:szCs w:val="28"/>
          <w:highlight w:val="yellow"/>
          <w:shd w:val="clear" w:color="auto" w:fill="FFFFFF"/>
        </w:rPr>
      </w:pPr>
    </w:p>
    <w:p w:rsidR="00E05291" w:rsidRPr="00E573CF" w:rsidRDefault="00E05291" w:rsidP="00E05291">
      <w:pPr>
        <w:widowControl w:val="0"/>
        <w:spacing w:after="0" w:line="240" w:lineRule="auto"/>
        <w:jc w:val="center"/>
        <w:rPr>
          <w:rFonts w:ascii="Times New Roman" w:hAnsi="Times New Roman"/>
          <w:b/>
          <w:color w:val="000000"/>
          <w:sz w:val="28"/>
          <w:szCs w:val="28"/>
          <w:shd w:val="clear" w:color="auto" w:fill="FFFFFF"/>
        </w:rPr>
      </w:pPr>
      <w:r w:rsidRPr="00E573CF">
        <w:rPr>
          <w:rFonts w:ascii="Times New Roman" w:hAnsi="Times New Roman"/>
          <w:b/>
          <w:noProof/>
          <w:color w:val="000000"/>
          <w:sz w:val="28"/>
          <w:szCs w:val="28"/>
          <w:shd w:val="clear" w:color="auto" w:fill="FFFFFF"/>
          <w:lang w:eastAsia="ru-RU"/>
        </w:rPr>
        <w:lastRenderedPageBreak/>
        <w:drawing>
          <wp:inline distT="0" distB="0" distL="0" distR="0">
            <wp:extent cx="5581650" cy="2838450"/>
            <wp:effectExtent l="19050" t="0" r="0" b="0"/>
            <wp:docPr id="8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05291" w:rsidRDefault="00E05291" w:rsidP="00E05291">
      <w:pPr>
        <w:widowControl w:val="0"/>
        <w:spacing w:after="0" w:line="240" w:lineRule="auto"/>
        <w:jc w:val="center"/>
        <w:rPr>
          <w:rFonts w:ascii="Times New Roman" w:hAnsi="Times New Roman"/>
          <w:color w:val="000000"/>
          <w:sz w:val="28"/>
          <w:szCs w:val="28"/>
          <w:shd w:val="clear" w:color="auto" w:fill="FFFFFF"/>
        </w:rPr>
      </w:pP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услуг связи, % к </w:t>
      </w:r>
      <w:proofErr w:type="gramStart"/>
      <w:r>
        <w:rPr>
          <w:rFonts w:ascii="Times New Roman" w:eastAsia="Times New Roman" w:hAnsi="Times New Roman"/>
          <w:color w:val="000000"/>
          <w:sz w:val="24"/>
          <w:szCs w:val="24"/>
          <w:lang w:eastAsia="ru-RU"/>
        </w:rPr>
        <w:t>опрошенным</w:t>
      </w:r>
      <w:proofErr w:type="gramEnd"/>
    </w:p>
    <w:p w:rsidR="00E05291" w:rsidRPr="00E573CF" w:rsidRDefault="00E05291" w:rsidP="00E05291">
      <w:pPr>
        <w:widowControl w:val="0"/>
        <w:spacing w:after="0" w:line="240" w:lineRule="auto"/>
        <w:jc w:val="center"/>
        <w:rPr>
          <w:rFonts w:ascii="Times New Roman" w:hAnsi="Times New Roman"/>
          <w:color w:val="000000"/>
          <w:sz w:val="28"/>
          <w:szCs w:val="28"/>
          <w:shd w:val="clear" w:color="auto" w:fill="FFFFFF"/>
        </w:rPr>
      </w:pPr>
    </w:p>
    <w:p w:rsidR="00E05291" w:rsidRDefault="00E05291" w:rsidP="003C0D21">
      <w:pPr>
        <w:tabs>
          <w:tab w:val="left" w:pos="1134"/>
          <w:tab w:val="left" w:pos="2835"/>
        </w:tabs>
        <w:autoSpaceDE w:val="0"/>
        <w:autoSpaceDN w:val="0"/>
        <w:adjustRightInd w:val="0"/>
        <w:spacing w:after="0" w:line="240" w:lineRule="auto"/>
        <w:jc w:val="center"/>
        <w:rPr>
          <w:rFonts w:ascii="Times New Roman" w:hAnsi="Times New Roman"/>
          <w:i/>
          <w:sz w:val="28"/>
          <w:szCs w:val="28"/>
        </w:rPr>
      </w:pPr>
      <w:r w:rsidRPr="00FA1609">
        <w:rPr>
          <w:rFonts w:ascii="Times New Roman" w:hAnsi="Times New Roman"/>
          <w:i/>
          <w:sz w:val="28"/>
          <w:szCs w:val="28"/>
        </w:rPr>
        <w:t>1</w:t>
      </w:r>
      <w:r>
        <w:rPr>
          <w:rFonts w:ascii="Times New Roman" w:hAnsi="Times New Roman"/>
          <w:i/>
          <w:sz w:val="28"/>
          <w:szCs w:val="28"/>
        </w:rPr>
        <w:t>.1</w:t>
      </w:r>
      <w:r w:rsidRPr="00FA1609">
        <w:rPr>
          <w:rFonts w:ascii="Times New Roman" w:hAnsi="Times New Roman"/>
          <w:i/>
          <w:sz w:val="28"/>
          <w:szCs w:val="28"/>
        </w:rPr>
        <w:t>7. Рынок нефтепродуктов.</w:t>
      </w:r>
    </w:p>
    <w:p w:rsidR="003C0D21" w:rsidRPr="00FA1609" w:rsidRDefault="003C0D21" w:rsidP="003C0D21">
      <w:pPr>
        <w:tabs>
          <w:tab w:val="left" w:pos="1134"/>
          <w:tab w:val="left" w:pos="2835"/>
        </w:tabs>
        <w:autoSpaceDE w:val="0"/>
        <w:autoSpaceDN w:val="0"/>
        <w:adjustRightInd w:val="0"/>
        <w:spacing w:after="0" w:line="240" w:lineRule="auto"/>
        <w:jc w:val="center"/>
        <w:rPr>
          <w:rFonts w:ascii="Times New Roman" w:hAnsi="Times New Roman"/>
          <w:i/>
          <w:sz w:val="28"/>
          <w:szCs w:val="28"/>
        </w:rPr>
      </w:pPr>
    </w:p>
    <w:p w:rsidR="00E05291" w:rsidRDefault="00E05291" w:rsidP="003C0D21">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C3714">
        <w:rPr>
          <w:rFonts w:ascii="Times New Roman" w:hAnsi="Times New Roman"/>
          <w:sz w:val="28"/>
          <w:szCs w:val="28"/>
        </w:rPr>
        <w:t xml:space="preserve">На территории муниципального образования </w:t>
      </w:r>
      <w:proofErr w:type="spellStart"/>
      <w:r w:rsidRPr="008C3714">
        <w:rPr>
          <w:rFonts w:ascii="Times New Roman" w:hAnsi="Times New Roman"/>
          <w:sz w:val="28"/>
          <w:szCs w:val="28"/>
        </w:rPr>
        <w:t>Усть-Лабинский</w:t>
      </w:r>
      <w:proofErr w:type="spellEnd"/>
      <w:r w:rsidRPr="008C3714">
        <w:rPr>
          <w:rFonts w:ascii="Times New Roman" w:hAnsi="Times New Roman"/>
          <w:sz w:val="28"/>
          <w:szCs w:val="28"/>
        </w:rPr>
        <w:t xml:space="preserve"> </w:t>
      </w:r>
      <w:proofErr w:type="spellStart"/>
      <w:r w:rsidRPr="008C3714">
        <w:rPr>
          <w:rFonts w:ascii="Times New Roman" w:hAnsi="Times New Roman"/>
          <w:sz w:val="28"/>
          <w:szCs w:val="28"/>
        </w:rPr>
        <w:t>райн</w:t>
      </w:r>
      <w:proofErr w:type="spellEnd"/>
      <w:r w:rsidRPr="008C3714">
        <w:rPr>
          <w:rFonts w:ascii="Times New Roman" w:hAnsi="Times New Roman"/>
          <w:sz w:val="28"/>
          <w:szCs w:val="28"/>
        </w:rPr>
        <w:t xml:space="preserve"> общая сеть АЗС всех хозяйствующих субъектов насчитывает около 28 станций. Основными операторами рынка нефтепродуктов в районе являются крупные компании (ООО «</w:t>
      </w:r>
      <w:proofErr w:type="spellStart"/>
      <w:r w:rsidRPr="008C3714">
        <w:rPr>
          <w:rFonts w:ascii="Times New Roman" w:hAnsi="Times New Roman"/>
          <w:sz w:val="28"/>
          <w:szCs w:val="28"/>
        </w:rPr>
        <w:t>Лукойл-Югнефтепродукт</w:t>
      </w:r>
      <w:proofErr w:type="spellEnd"/>
      <w:r w:rsidRPr="008C3714">
        <w:rPr>
          <w:rFonts w:ascii="Times New Roman" w:hAnsi="Times New Roman"/>
          <w:sz w:val="28"/>
          <w:szCs w:val="28"/>
        </w:rPr>
        <w:t>», ООО «</w:t>
      </w:r>
      <w:proofErr w:type="spellStart"/>
      <w:r w:rsidRPr="008C3714">
        <w:rPr>
          <w:rFonts w:ascii="Times New Roman" w:hAnsi="Times New Roman"/>
          <w:sz w:val="28"/>
          <w:szCs w:val="28"/>
        </w:rPr>
        <w:t>Югэнерго</w:t>
      </w:r>
      <w:proofErr w:type="spellEnd"/>
      <w:r w:rsidRPr="008C3714">
        <w:rPr>
          <w:rFonts w:ascii="Times New Roman" w:hAnsi="Times New Roman"/>
          <w:sz w:val="28"/>
          <w:szCs w:val="28"/>
        </w:rPr>
        <w:t xml:space="preserve">», ООО «Газпром </w:t>
      </w:r>
      <w:proofErr w:type="spellStart"/>
      <w:r w:rsidRPr="008C3714">
        <w:rPr>
          <w:rFonts w:ascii="Times New Roman" w:hAnsi="Times New Roman"/>
          <w:sz w:val="28"/>
          <w:szCs w:val="28"/>
        </w:rPr>
        <w:t>трансгаз</w:t>
      </w:r>
      <w:proofErr w:type="spellEnd"/>
      <w:r w:rsidRPr="008C3714">
        <w:rPr>
          <w:rFonts w:ascii="Times New Roman" w:hAnsi="Times New Roman"/>
          <w:sz w:val="28"/>
          <w:szCs w:val="28"/>
        </w:rPr>
        <w:t xml:space="preserve"> Краснодар»), а также работают малые предприятия. </w:t>
      </w:r>
    </w:p>
    <w:p w:rsidR="00E05291" w:rsidRDefault="00E05291" w:rsidP="003C0D21">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Pr="008C3714">
        <w:rPr>
          <w:rFonts w:ascii="Times New Roman" w:hAnsi="Times New Roman"/>
          <w:sz w:val="28"/>
          <w:szCs w:val="28"/>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rsidR="00E05291" w:rsidRDefault="00E05291" w:rsidP="003C0D21">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Из 1522 участников анкетирования,  «Избыточно (много)» организаций, действующих на рынке, считают  834 опрошенных; «Достаточно» - 271 человек; «Мало» - 239 и «Нет совсем»- 178 респондентов</w:t>
      </w:r>
      <w:r w:rsidR="003C0D21">
        <w:rPr>
          <w:rFonts w:ascii="Times New Roman" w:hAnsi="Times New Roman"/>
          <w:sz w:val="28"/>
          <w:szCs w:val="28"/>
        </w:rPr>
        <w:t>.</w:t>
      </w:r>
      <w:r>
        <w:rPr>
          <w:rFonts w:ascii="Times New Roman" w:hAnsi="Times New Roman"/>
          <w:sz w:val="28"/>
          <w:szCs w:val="28"/>
        </w:rPr>
        <w:t xml:space="preserve"> </w:t>
      </w:r>
      <w:proofErr w:type="gramEnd"/>
    </w:p>
    <w:p w:rsidR="00E05291" w:rsidRPr="008C3714" w:rsidRDefault="00E05291" w:rsidP="00E05291">
      <w:pPr>
        <w:tabs>
          <w:tab w:val="left" w:pos="851"/>
        </w:tabs>
        <w:jc w:val="both"/>
        <w:rPr>
          <w:rFonts w:ascii="Times New Roman" w:hAnsi="Times New Roman"/>
          <w:b/>
          <w:color w:val="000000"/>
          <w:sz w:val="28"/>
          <w:szCs w:val="28"/>
          <w:shd w:val="clear" w:color="auto" w:fill="FFFFFF"/>
        </w:rPr>
      </w:pPr>
      <w:r>
        <w:rPr>
          <w:rFonts w:ascii="Times New Roman" w:hAnsi="Times New Roman"/>
          <w:b/>
          <w:noProof/>
          <w:color w:val="000000"/>
          <w:sz w:val="28"/>
          <w:szCs w:val="28"/>
          <w:shd w:val="clear" w:color="auto" w:fill="FFFFFF"/>
          <w:lang w:eastAsia="ru-RU"/>
        </w:rPr>
        <w:drawing>
          <wp:inline distT="0" distB="0" distL="0" distR="0">
            <wp:extent cx="6172200" cy="2219325"/>
            <wp:effectExtent l="19050" t="0" r="0" b="0"/>
            <wp:docPr id="3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нефтепродуктов,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widowControl w:val="0"/>
        <w:spacing w:after="0" w:line="240" w:lineRule="auto"/>
        <w:jc w:val="center"/>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lastRenderedPageBreak/>
        <w:drawing>
          <wp:inline distT="0" distB="0" distL="0" distR="0">
            <wp:extent cx="5772150" cy="2771775"/>
            <wp:effectExtent l="19050" t="0" r="0" b="0"/>
            <wp:docPr id="40"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товаров и услуг на рынке нефтепродуктов, % к </w:t>
      </w:r>
      <w:proofErr w:type="gramStart"/>
      <w:r>
        <w:rPr>
          <w:rFonts w:ascii="Times New Roman" w:eastAsia="Times New Roman" w:hAnsi="Times New Roman"/>
          <w:color w:val="000000"/>
          <w:sz w:val="24"/>
          <w:szCs w:val="24"/>
          <w:lang w:eastAsia="ru-RU"/>
        </w:rPr>
        <w:t>опрошенным</w:t>
      </w:r>
      <w:proofErr w:type="gramEnd"/>
    </w:p>
    <w:p w:rsidR="00E05291" w:rsidRPr="003C0D21" w:rsidRDefault="00E05291" w:rsidP="003C0D21">
      <w:pPr>
        <w:jc w:val="center"/>
        <w:rPr>
          <w:rFonts w:ascii="Times New Roman" w:hAnsi="Times New Roman"/>
          <w:b/>
          <w:i/>
          <w:sz w:val="28"/>
          <w:szCs w:val="28"/>
        </w:rPr>
      </w:pPr>
      <w:r w:rsidRPr="003C0D21">
        <w:rPr>
          <w:rFonts w:ascii="Times New Roman" w:hAnsi="Times New Roman"/>
          <w:b/>
          <w:i/>
          <w:sz w:val="28"/>
          <w:szCs w:val="28"/>
        </w:rPr>
        <w:t>1.18. Сфера наружной рекламы</w:t>
      </w:r>
    </w:p>
    <w:p w:rsidR="00E05291" w:rsidRPr="00CC5D01" w:rsidRDefault="00E05291" w:rsidP="00E05291">
      <w:pPr>
        <w:pStyle w:val="Default"/>
        <w:ind w:firstLine="731"/>
        <w:jc w:val="both"/>
        <w:rPr>
          <w:rFonts w:asciiTheme="minorHAnsi" w:hAnsiTheme="minorHAnsi"/>
          <w:sz w:val="28"/>
          <w:szCs w:val="28"/>
        </w:rPr>
      </w:pPr>
      <w:r w:rsidRPr="00CC5D01">
        <w:rPr>
          <w:color w:val="auto"/>
          <w:sz w:val="28"/>
          <w:szCs w:val="28"/>
        </w:rPr>
        <w:t xml:space="preserve">Администрацией муниципального образования </w:t>
      </w:r>
      <w:proofErr w:type="spellStart"/>
      <w:r w:rsidRPr="00CC5D01">
        <w:rPr>
          <w:color w:val="auto"/>
          <w:sz w:val="28"/>
          <w:szCs w:val="28"/>
        </w:rPr>
        <w:t>Усть-Лабинский</w:t>
      </w:r>
      <w:proofErr w:type="spellEnd"/>
      <w:r w:rsidRPr="00CC5D01">
        <w:rPr>
          <w:color w:val="auto"/>
          <w:sz w:val="28"/>
          <w:szCs w:val="28"/>
        </w:rPr>
        <w:t xml:space="preserve"> район разработана и утверждена </w:t>
      </w:r>
      <w:r w:rsidRPr="00CC5D01">
        <w:rPr>
          <w:sz w:val="28"/>
          <w:szCs w:val="28"/>
        </w:rPr>
        <w:t>схем</w:t>
      </w:r>
      <w:r w:rsidRPr="00CC5D01">
        <w:rPr>
          <w:rFonts w:asciiTheme="minorHAnsi" w:hAnsiTheme="minorHAnsi"/>
          <w:sz w:val="28"/>
          <w:szCs w:val="28"/>
        </w:rPr>
        <w:t>а</w:t>
      </w:r>
      <w:r w:rsidRPr="00CC5D01">
        <w:rPr>
          <w:sz w:val="28"/>
          <w:szCs w:val="28"/>
        </w:rPr>
        <w:t xml:space="preserve">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w:t>
      </w:r>
      <w:r w:rsidRPr="00CC5D01">
        <w:rPr>
          <w:rFonts w:asciiTheme="minorHAnsi" w:hAnsiTheme="minorHAnsi"/>
          <w:sz w:val="28"/>
          <w:szCs w:val="28"/>
        </w:rPr>
        <w:t xml:space="preserve"> </w:t>
      </w:r>
      <w:r w:rsidRPr="00CC5D01">
        <w:rPr>
          <w:sz w:val="28"/>
          <w:szCs w:val="28"/>
        </w:rPr>
        <w:t>(далее – Схема размещения рекламных конструкций).</w:t>
      </w:r>
    </w:p>
    <w:p w:rsidR="00E05291" w:rsidRPr="00CC5D01" w:rsidRDefault="00E05291" w:rsidP="00E05291">
      <w:pPr>
        <w:pStyle w:val="Default"/>
        <w:ind w:firstLine="731"/>
        <w:jc w:val="both"/>
        <w:rPr>
          <w:color w:val="auto"/>
          <w:sz w:val="28"/>
          <w:szCs w:val="28"/>
        </w:rPr>
      </w:pPr>
      <w:r w:rsidRPr="00CC5D01">
        <w:rPr>
          <w:color w:val="auto"/>
          <w:sz w:val="28"/>
          <w:szCs w:val="28"/>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rsidR="00E05291" w:rsidRPr="00CC5D01" w:rsidRDefault="00E05291" w:rsidP="00E05291">
      <w:pPr>
        <w:pStyle w:val="Default"/>
        <w:ind w:firstLine="731"/>
        <w:jc w:val="both"/>
        <w:rPr>
          <w:color w:val="auto"/>
          <w:sz w:val="28"/>
          <w:szCs w:val="28"/>
        </w:rPr>
      </w:pPr>
      <w:r w:rsidRPr="00CC5D01">
        <w:rPr>
          <w:color w:val="auto"/>
          <w:sz w:val="28"/>
          <w:szCs w:val="28"/>
        </w:rPr>
        <w:t xml:space="preserve">Администрацией  муниципального образования </w:t>
      </w:r>
      <w:proofErr w:type="spellStart"/>
      <w:r w:rsidRPr="00CC5D01">
        <w:rPr>
          <w:color w:val="auto"/>
          <w:sz w:val="28"/>
          <w:szCs w:val="28"/>
        </w:rPr>
        <w:t>Усть-Лабинский</w:t>
      </w:r>
      <w:proofErr w:type="spellEnd"/>
      <w:r w:rsidRPr="00CC5D01">
        <w:rPr>
          <w:color w:val="auto"/>
          <w:sz w:val="28"/>
          <w:szCs w:val="28"/>
        </w:rPr>
        <w:t xml:space="preserve"> район систематически проводится работа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rsidR="00E05291" w:rsidRPr="00CC5D01" w:rsidRDefault="00E05291" w:rsidP="00E05291">
      <w:pPr>
        <w:pStyle w:val="Default"/>
        <w:ind w:firstLine="731"/>
        <w:jc w:val="both"/>
        <w:rPr>
          <w:color w:val="auto"/>
          <w:sz w:val="28"/>
          <w:szCs w:val="28"/>
        </w:rPr>
      </w:pPr>
      <w:r w:rsidRPr="00CC5D01">
        <w:rPr>
          <w:color w:val="auto"/>
          <w:sz w:val="28"/>
          <w:szCs w:val="28"/>
        </w:rPr>
        <w:t xml:space="preserve">Среди основных факторов, ограничивающих развитие конкуренции в сфере наружной рекламы, можно выделить: </w:t>
      </w:r>
    </w:p>
    <w:p w:rsidR="00E05291" w:rsidRPr="00CC5D01" w:rsidRDefault="00E05291" w:rsidP="00E05291">
      <w:pPr>
        <w:pStyle w:val="Default"/>
        <w:ind w:firstLine="731"/>
        <w:jc w:val="both"/>
        <w:rPr>
          <w:color w:val="auto"/>
          <w:sz w:val="28"/>
          <w:szCs w:val="28"/>
        </w:rPr>
      </w:pPr>
      <w:r w:rsidRPr="00CC5D01">
        <w:rPr>
          <w:color w:val="auto"/>
          <w:sz w:val="28"/>
          <w:szCs w:val="28"/>
        </w:rPr>
        <w:t xml:space="preserve">большое количество самовольно размещенных рекламных конструкций; </w:t>
      </w:r>
    </w:p>
    <w:p w:rsidR="00E05291" w:rsidRPr="00CC5D01" w:rsidRDefault="00E05291" w:rsidP="00E05291">
      <w:pPr>
        <w:pStyle w:val="Default"/>
        <w:ind w:firstLine="731"/>
        <w:jc w:val="both"/>
        <w:rPr>
          <w:color w:val="auto"/>
          <w:sz w:val="28"/>
          <w:szCs w:val="28"/>
        </w:rPr>
      </w:pPr>
      <w:r w:rsidRPr="00CC5D01">
        <w:rPr>
          <w:color w:val="auto"/>
          <w:sz w:val="28"/>
          <w:szCs w:val="28"/>
        </w:rPr>
        <w:t xml:space="preserve">ограниченное количество мест размещения рекламных конструкций, предусмотренных Схемой </w:t>
      </w:r>
      <w:r w:rsidRPr="00CC5D01">
        <w:rPr>
          <w:sz w:val="28"/>
          <w:szCs w:val="28"/>
        </w:rPr>
        <w:t>размещения рекламных конструкций</w:t>
      </w:r>
      <w:r w:rsidRPr="00CC5D01">
        <w:rPr>
          <w:color w:val="auto"/>
          <w:sz w:val="28"/>
          <w:szCs w:val="28"/>
        </w:rPr>
        <w:t xml:space="preserve">. </w:t>
      </w:r>
    </w:p>
    <w:p w:rsidR="00E05291" w:rsidRDefault="00E05291" w:rsidP="00E05291">
      <w:pPr>
        <w:pStyle w:val="Default"/>
        <w:ind w:firstLine="731"/>
        <w:jc w:val="both"/>
        <w:rPr>
          <w:color w:val="auto"/>
          <w:sz w:val="28"/>
          <w:szCs w:val="28"/>
        </w:rPr>
      </w:pPr>
      <w:r w:rsidRPr="00CC5D01">
        <w:rPr>
          <w:color w:val="auto"/>
          <w:sz w:val="28"/>
          <w:szCs w:val="28"/>
        </w:rPr>
        <w:t xml:space="preserve">В настоящее время доля организаций частной формы собственности в сфере наружной рекламы составляет 100%. </w:t>
      </w:r>
    </w:p>
    <w:p w:rsidR="00E05291" w:rsidRDefault="00E05291" w:rsidP="00E05291">
      <w:pPr>
        <w:pStyle w:val="Default"/>
        <w:ind w:firstLine="731"/>
        <w:jc w:val="both"/>
        <w:rPr>
          <w:color w:val="auto"/>
          <w:sz w:val="28"/>
          <w:szCs w:val="28"/>
        </w:rPr>
      </w:pPr>
      <w:r>
        <w:rPr>
          <w:color w:val="auto"/>
          <w:sz w:val="28"/>
          <w:szCs w:val="28"/>
        </w:rPr>
        <w:t>Оценили качество предоставленных услуг на рынке наружной рекламы как «Удовлетворительно» 1358 респондентов; 97 человек оценили как «Скорее удовлетворительно», «Скорее неудовлетворительно» - 21 респондент и 46 оц</w:t>
      </w:r>
      <w:r w:rsidR="00792570">
        <w:rPr>
          <w:color w:val="auto"/>
          <w:sz w:val="28"/>
          <w:szCs w:val="28"/>
        </w:rPr>
        <w:t>енили как «Неудовлетворительно».</w:t>
      </w:r>
    </w:p>
    <w:p w:rsidR="00E05291" w:rsidRPr="00CC5D01" w:rsidRDefault="00E05291" w:rsidP="00792570">
      <w:pPr>
        <w:pStyle w:val="Default"/>
        <w:jc w:val="both"/>
        <w:rPr>
          <w:color w:val="auto"/>
          <w:sz w:val="28"/>
          <w:szCs w:val="28"/>
        </w:rPr>
      </w:pPr>
      <w:r>
        <w:rPr>
          <w:noProof/>
          <w:color w:val="auto"/>
          <w:sz w:val="28"/>
          <w:szCs w:val="28"/>
          <w:lang w:eastAsia="ru-RU"/>
        </w:rPr>
        <w:lastRenderedPageBreak/>
        <w:drawing>
          <wp:inline distT="0" distB="0" distL="0" distR="0">
            <wp:extent cx="5981700" cy="2390775"/>
            <wp:effectExtent l="19050" t="0" r="0" b="0"/>
            <wp:docPr id="41"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качества товаров и услуг на рынке рекламы, % к </w:t>
      </w:r>
      <w:proofErr w:type="gramStart"/>
      <w:r>
        <w:rPr>
          <w:rFonts w:ascii="Times New Roman" w:eastAsia="Times New Roman" w:hAnsi="Times New Roman"/>
          <w:color w:val="000000"/>
          <w:sz w:val="24"/>
          <w:szCs w:val="24"/>
          <w:lang w:eastAsia="ru-RU"/>
        </w:rPr>
        <w:t>опрошенным</w:t>
      </w:r>
      <w:proofErr w:type="gramEnd"/>
    </w:p>
    <w:p w:rsidR="00E05291" w:rsidRPr="00792570" w:rsidRDefault="00792570" w:rsidP="00792570">
      <w:pPr>
        <w:jc w:val="center"/>
        <w:rPr>
          <w:rFonts w:ascii="Times New Roman" w:hAnsi="Times New Roman"/>
          <w:b/>
          <w:i/>
          <w:sz w:val="28"/>
          <w:szCs w:val="28"/>
        </w:rPr>
      </w:pPr>
      <w:r>
        <w:rPr>
          <w:rFonts w:ascii="Times New Roman" w:hAnsi="Times New Roman"/>
          <w:b/>
          <w:i/>
          <w:sz w:val="28"/>
          <w:szCs w:val="28"/>
        </w:rPr>
        <w:t>1.</w:t>
      </w:r>
      <w:r w:rsidR="00E05291" w:rsidRPr="00792570">
        <w:rPr>
          <w:rFonts w:ascii="Times New Roman" w:hAnsi="Times New Roman"/>
          <w:b/>
          <w:i/>
          <w:sz w:val="28"/>
          <w:szCs w:val="28"/>
        </w:rPr>
        <w:t>19. Рынок сельскохозяйственной продукции (овощной и плодово-ягодной продукции, продукции животноводства).</w:t>
      </w:r>
    </w:p>
    <w:p w:rsidR="00E05291" w:rsidRPr="009944CA" w:rsidRDefault="00E05291" w:rsidP="00E05291">
      <w:pPr>
        <w:pStyle w:val="ab"/>
        <w:jc w:val="both"/>
        <w:rPr>
          <w:rFonts w:ascii="Times New Roman" w:hAnsi="Times New Roman"/>
          <w:sz w:val="28"/>
          <w:szCs w:val="28"/>
        </w:rPr>
      </w:pPr>
      <w:r>
        <w:t xml:space="preserve">               </w:t>
      </w:r>
      <w:r w:rsidRPr="009944CA">
        <w:rPr>
          <w:rFonts w:ascii="Times New Roman" w:hAnsi="Times New Roman"/>
          <w:sz w:val="28"/>
          <w:szCs w:val="28"/>
        </w:rPr>
        <w:t>Общая земельная площадь муниципального образования составляет 151098га, из них земли сельскохозяйственного назначения -127049га. Из общей площади сельскохозяйственных угодий, пашня составляет-  116558 га.</w:t>
      </w:r>
    </w:p>
    <w:p w:rsidR="00E05291" w:rsidRPr="009944CA" w:rsidRDefault="00E05291" w:rsidP="00E05291">
      <w:pPr>
        <w:pStyle w:val="ab"/>
        <w:ind w:firstLine="708"/>
        <w:jc w:val="both"/>
        <w:rPr>
          <w:rFonts w:ascii="Times New Roman" w:hAnsi="Times New Roman"/>
          <w:sz w:val="28"/>
          <w:szCs w:val="28"/>
        </w:rPr>
      </w:pPr>
      <w:r w:rsidRPr="009944CA">
        <w:rPr>
          <w:rFonts w:ascii="Times New Roman" w:hAnsi="Times New Roman"/>
          <w:sz w:val="28"/>
          <w:szCs w:val="28"/>
        </w:rPr>
        <w:t>Основная</w:t>
      </w:r>
      <w:r w:rsidRPr="009944CA">
        <w:rPr>
          <w:rFonts w:ascii="Times New Roman" w:hAnsi="Times New Roman"/>
          <w:color w:val="000000"/>
          <w:sz w:val="28"/>
          <w:szCs w:val="28"/>
        </w:rPr>
        <w:t xml:space="preserve"> специализация сельхозпредприятий  </w:t>
      </w:r>
      <w:proofErr w:type="spellStart"/>
      <w:r w:rsidRPr="009944CA">
        <w:rPr>
          <w:rFonts w:ascii="Times New Roman" w:hAnsi="Times New Roman"/>
          <w:color w:val="000000"/>
          <w:sz w:val="28"/>
          <w:szCs w:val="28"/>
        </w:rPr>
        <w:t>Усть-Лабинского</w:t>
      </w:r>
      <w:proofErr w:type="spellEnd"/>
      <w:r w:rsidRPr="009944CA">
        <w:rPr>
          <w:rFonts w:ascii="Times New Roman" w:hAnsi="Times New Roman"/>
          <w:color w:val="000000"/>
          <w:sz w:val="28"/>
          <w:szCs w:val="28"/>
        </w:rPr>
        <w:t xml:space="preserve"> района: производство продукции растениеводства (63 %) и животноводства (37%). Основными потребителями </w:t>
      </w:r>
      <w:proofErr w:type="spellStart"/>
      <w:r w:rsidRPr="009944CA">
        <w:rPr>
          <w:rFonts w:ascii="Times New Roman" w:hAnsi="Times New Roman"/>
          <w:color w:val="000000"/>
          <w:sz w:val="28"/>
          <w:szCs w:val="28"/>
        </w:rPr>
        <w:t>агросырья</w:t>
      </w:r>
      <w:proofErr w:type="spellEnd"/>
      <w:r w:rsidRPr="009944CA">
        <w:rPr>
          <w:rFonts w:ascii="Times New Roman" w:hAnsi="Times New Roman"/>
          <w:color w:val="000000"/>
          <w:sz w:val="28"/>
          <w:szCs w:val="28"/>
        </w:rPr>
        <w:t xml:space="preserve">  местного производства выступают перерабатывающие организации и население города. </w:t>
      </w:r>
      <w:r>
        <w:rPr>
          <w:rFonts w:ascii="Times New Roman" w:hAnsi="Times New Roman"/>
          <w:color w:val="000000"/>
          <w:sz w:val="28"/>
          <w:szCs w:val="28"/>
        </w:rPr>
        <w:t xml:space="preserve">Зарегистрировано 379 предприятий и индивидуальных </w:t>
      </w:r>
      <w:proofErr w:type="gramStart"/>
      <w:r>
        <w:rPr>
          <w:rFonts w:ascii="Times New Roman" w:hAnsi="Times New Roman"/>
          <w:color w:val="000000"/>
          <w:sz w:val="28"/>
          <w:szCs w:val="28"/>
        </w:rPr>
        <w:t>предпринимателей</w:t>
      </w:r>
      <w:proofErr w:type="gramEnd"/>
      <w:r>
        <w:rPr>
          <w:rFonts w:ascii="Times New Roman" w:hAnsi="Times New Roman"/>
          <w:color w:val="000000"/>
          <w:sz w:val="28"/>
          <w:szCs w:val="28"/>
        </w:rPr>
        <w:t xml:space="preserve"> специализирующихся на  растениеводстве и 31 хозяйство занимающихся животноводством. </w:t>
      </w:r>
    </w:p>
    <w:p w:rsidR="00E05291" w:rsidRPr="009944CA" w:rsidRDefault="00E05291" w:rsidP="00E05291">
      <w:pPr>
        <w:pStyle w:val="ab"/>
        <w:tabs>
          <w:tab w:val="left" w:pos="567"/>
          <w:tab w:val="left" w:pos="709"/>
        </w:tabs>
        <w:jc w:val="both"/>
        <w:rPr>
          <w:rFonts w:ascii="Times New Roman" w:hAnsi="Times New Roman"/>
          <w:sz w:val="28"/>
          <w:szCs w:val="28"/>
        </w:rPr>
      </w:pPr>
      <w:r w:rsidRPr="009944CA">
        <w:rPr>
          <w:rFonts w:ascii="Times New Roman" w:hAnsi="Times New Roman"/>
          <w:color w:val="FF0000"/>
          <w:sz w:val="28"/>
          <w:szCs w:val="28"/>
        </w:rPr>
        <w:t xml:space="preserve">         </w:t>
      </w:r>
      <w:r w:rsidRPr="009944CA">
        <w:rPr>
          <w:rFonts w:ascii="Times New Roman" w:hAnsi="Times New Roman"/>
          <w:sz w:val="28"/>
          <w:szCs w:val="28"/>
        </w:rPr>
        <w:t>Объём  отгруженной продукции за прошедший год  по крупным и средним предприятиям  возрос  на 4,8%, или на 332,9 млн. рублей по сравнению с аналогичным периодом прошлого года  и составил  7265,9 млн. рублей. Рост обеспечен, в основном  за счет реализации продукции  животноводства.</w:t>
      </w:r>
    </w:p>
    <w:p w:rsidR="00E05291" w:rsidRPr="009944CA" w:rsidRDefault="00E05291" w:rsidP="00E05291">
      <w:pPr>
        <w:pStyle w:val="ab"/>
        <w:tabs>
          <w:tab w:val="left" w:pos="567"/>
        </w:tabs>
        <w:jc w:val="both"/>
        <w:rPr>
          <w:rFonts w:ascii="Times New Roman" w:hAnsi="Times New Roman"/>
          <w:sz w:val="28"/>
          <w:szCs w:val="28"/>
        </w:rPr>
      </w:pPr>
      <w:r w:rsidRPr="009944CA">
        <w:rPr>
          <w:rFonts w:ascii="Times New Roman" w:hAnsi="Times New Roman"/>
          <w:sz w:val="28"/>
          <w:szCs w:val="28"/>
        </w:rPr>
        <w:t xml:space="preserve">          Продукции растениеводства отгружено на сумму 4247,0 млн. рублей – 102,0 % к аналогичному периоду прошлого год; продукции животноводства 3018,9 млн. рублей – 109,0 % к аналогичному периоду прошлого года.</w:t>
      </w:r>
    </w:p>
    <w:p w:rsidR="00E05291" w:rsidRPr="009944CA" w:rsidRDefault="00E05291" w:rsidP="00E05291">
      <w:pPr>
        <w:pStyle w:val="ab"/>
        <w:tabs>
          <w:tab w:val="left" w:pos="567"/>
          <w:tab w:val="left" w:pos="709"/>
        </w:tabs>
        <w:rPr>
          <w:rFonts w:ascii="Times New Roman" w:hAnsi="Times New Roman"/>
          <w:sz w:val="28"/>
          <w:szCs w:val="28"/>
        </w:rPr>
      </w:pPr>
      <w:r w:rsidRPr="009944CA">
        <w:rPr>
          <w:rFonts w:ascii="Times New Roman" w:hAnsi="Times New Roman"/>
          <w:sz w:val="28"/>
          <w:szCs w:val="28"/>
        </w:rPr>
        <w:t xml:space="preserve">       </w:t>
      </w:r>
      <w:r>
        <w:rPr>
          <w:rFonts w:ascii="Times New Roman" w:hAnsi="Times New Roman"/>
          <w:sz w:val="28"/>
          <w:szCs w:val="28"/>
        </w:rPr>
        <w:t xml:space="preserve">  </w:t>
      </w:r>
      <w:r w:rsidRPr="009944CA">
        <w:rPr>
          <w:rFonts w:ascii="Times New Roman" w:hAnsi="Times New Roman"/>
          <w:sz w:val="28"/>
          <w:szCs w:val="28"/>
        </w:rPr>
        <w:t xml:space="preserve"> Общая площадь пашни в районе (без населения) 104679 га:</w:t>
      </w:r>
    </w:p>
    <w:p w:rsidR="00E05291" w:rsidRPr="009944CA" w:rsidRDefault="00E05291" w:rsidP="00E05291">
      <w:pPr>
        <w:pStyle w:val="ab"/>
        <w:rPr>
          <w:rFonts w:ascii="Times New Roman" w:hAnsi="Times New Roman"/>
          <w:sz w:val="28"/>
          <w:szCs w:val="28"/>
        </w:rPr>
      </w:pPr>
      <w:r w:rsidRPr="009944CA">
        <w:rPr>
          <w:rFonts w:ascii="Times New Roman" w:hAnsi="Times New Roman"/>
          <w:sz w:val="28"/>
          <w:szCs w:val="28"/>
        </w:rPr>
        <w:t xml:space="preserve">        -</w:t>
      </w:r>
      <w:r w:rsidR="00792570">
        <w:rPr>
          <w:rFonts w:ascii="Times New Roman" w:hAnsi="Times New Roman"/>
          <w:sz w:val="28"/>
          <w:szCs w:val="28"/>
        </w:rPr>
        <w:t xml:space="preserve"> </w:t>
      </w:r>
      <w:r w:rsidRPr="009944CA">
        <w:rPr>
          <w:rFonts w:ascii="Times New Roman" w:hAnsi="Times New Roman"/>
          <w:sz w:val="28"/>
          <w:szCs w:val="28"/>
        </w:rPr>
        <w:t>коллективные хозяйства – 79626 га  (76,1%)</w:t>
      </w:r>
    </w:p>
    <w:p w:rsidR="00E05291" w:rsidRPr="009944CA" w:rsidRDefault="00E05291" w:rsidP="00E05291">
      <w:pPr>
        <w:pStyle w:val="ab"/>
        <w:rPr>
          <w:rFonts w:ascii="Times New Roman" w:hAnsi="Times New Roman"/>
          <w:sz w:val="28"/>
          <w:szCs w:val="28"/>
        </w:rPr>
      </w:pPr>
      <w:r w:rsidRPr="009944CA">
        <w:rPr>
          <w:rFonts w:ascii="Times New Roman" w:hAnsi="Times New Roman"/>
          <w:sz w:val="28"/>
          <w:szCs w:val="28"/>
        </w:rPr>
        <w:t xml:space="preserve">        -</w:t>
      </w:r>
      <w:r w:rsidR="00792570">
        <w:rPr>
          <w:rFonts w:ascii="Times New Roman" w:hAnsi="Times New Roman"/>
          <w:sz w:val="28"/>
          <w:szCs w:val="28"/>
        </w:rPr>
        <w:t xml:space="preserve"> </w:t>
      </w:r>
      <w:r w:rsidRPr="009944CA">
        <w:rPr>
          <w:rFonts w:ascii="Times New Roman" w:hAnsi="Times New Roman"/>
          <w:sz w:val="28"/>
          <w:szCs w:val="28"/>
        </w:rPr>
        <w:t>малые и прочие -6696 га (6,4 %)</w:t>
      </w:r>
    </w:p>
    <w:p w:rsidR="00E05291" w:rsidRPr="009944CA" w:rsidRDefault="00E05291" w:rsidP="00E05291">
      <w:pPr>
        <w:pStyle w:val="ab"/>
        <w:rPr>
          <w:rFonts w:ascii="Times New Roman" w:hAnsi="Times New Roman"/>
          <w:sz w:val="28"/>
          <w:szCs w:val="28"/>
        </w:rPr>
      </w:pPr>
      <w:r w:rsidRPr="009944CA">
        <w:rPr>
          <w:rFonts w:ascii="Times New Roman" w:hAnsi="Times New Roman"/>
          <w:sz w:val="28"/>
          <w:szCs w:val="28"/>
        </w:rPr>
        <w:t xml:space="preserve">       </w:t>
      </w:r>
      <w:r w:rsidR="00792570">
        <w:rPr>
          <w:rFonts w:ascii="Times New Roman" w:hAnsi="Times New Roman"/>
          <w:sz w:val="28"/>
          <w:szCs w:val="28"/>
        </w:rPr>
        <w:t xml:space="preserve"> </w:t>
      </w:r>
      <w:r w:rsidRPr="009944CA">
        <w:rPr>
          <w:rFonts w:ascii="Times New Roman" w:hAnsi="Times New Roman"/>
          <w:sz w:val="28"/>
          <w:szCs w:val="28"/>
        </w:rPr>
        <w:t xml:space="preserve">- КФХ и ИП   - 18357 га (17,5%).        </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Производство скота и птицы на убой (в живом весе) в  крупных и средних сельскохозяйственных   предприятиях  составило 36,5 тыс</w:t>
      </w:r>
      <w:proofErr w:type="gramStart"/>
      <w:r w:rsidRPr="00792570">
        <w:rPr>
          <w:rFonts w:ascii="Times New Roman" w:hAnsi="Times New Roman"/>
          <w:color w:val="000000"/>
          <w:sz w:val="28"/>
          <w:szCs w:val="28"/>
        </w:rPr>
        <w:t>.т</w:t>
      </w:r>
      <w:proofErr w:type="gramEnd"/>
      <w:r w:rsidRPr="00792570">
        <w:rPr>
          <w:rFonts w:ascii="Times New Roman" w:hAnsi="Times New Roman"/>
          <w:color w:val="000000"/>
          <w:sz w:val="28"/>
          <w:szCs w:val="28"/>
        </w:rPr>
        <w:t xml:space="preserve">онн тонны, что по отношению к уровню прошлого года составляет 101,2 %. </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В том числе говядины произведено 1560,3 тонны – 93,4% к аналогичному периоду прошлого года; свинины 16043,2 тонн- 99,4 % к прошлому периоду и  птицы 18885,3 тонны – 103,2 %.</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lastRenderedPageBreak/>
        <w:t>Численность поголовья  крупного рогатого скота на конец года составляет 12706 голов – 98,9 % к   уровню 2018 года (перевод поголовья крупного рогатого скота  ООО «</w:t>
      </w:r>
      <w:proofErr w:type="spellStart"/>
      <w:r w:rsidRPr="00792570">
        <w:rPr>
          <w:rFonts w:ascii="Times New Roman" w:hAnsi="Times New Roman"/>
          <w:color w:val="000000"/>
          <w:sz w:val="28"/>
          <w:szCs w:val="28"/>
        </w:rPr>
        <w:t>Васюринский</w:t>
      </w:r>
      <w:proofErr w:type="spellEnd"/>
      <w:r w:rsidRPr="00792570">
        <w:rPr>
          <w:rFonts w:ascii="Times New Roman" w:hAnsi="Times New Roman"/>
          <w:color w:val="000000"/>
          <w:sz w:val="28"/>
          <w:szCs w:val="28"/>
        </w:rPr>
        <w:t xml:space="preserve"> МПК» в </w:t>
      </w:r>
      <w:proofErr w:type="gramStart"/>
      <w:r w:rsidRPr="00792570">
        <w:rPr>
          <w:rFonts w:ascii="Times New Roman" w:hAnsi="Times New Roman"/>
          <w:color w:val="000000"/>
          <w:sz w:val="28"/>
          <w:szCs w:val="28"/>
        </w:rPr>
        <w:t>г</w:t>
      </w:r>
      <w:proofErr w:type="gramEnd"/>
      <w:r w:rsidRPr="00792570">
        <w:rPr>
          <w:rFonts w:ascii="Times New Roman" w:hAnsi="Times New Roman"/>
          <w:color w:val="000000"/>
          <w:sz w:val="28"/>
          <w:szCs w:val="28"/>
        </w:rPr>
        <w:t>. Горячий Ключ).</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 xml:space="preserve"> Свиней содержится 58790 голов – 97,96 % к уровню прошлого года – сдача на убой кондиционного поголовья АО «Рассвет». </w:t>
      </w:r>
    </w:p>
    <w:p w:rsidR="00E05291" w:rsidRPr="00792570" w:rsidRDefault="00792570" w:rsidP="00792570">
      <w:pPr>
        <w:pStyle w:val="ab"/>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E05291" w:rsidRPr="00792570">
        <w:rPr>
          <w:rFonts w:ascii="Times New Roman" w:hAnsi="Times New Roman"/>
          <w:color w:val="000000"/>
          <w:sz w:val="28"/>
          <w:szCs w:val="28"/>
        </w:rPr>
        <w:t xml:space="preserve">Поголовье цыплят бройлеров насчитывает 1214,2 тыс. голов </w:t>
      </w:r>
      <w:proofErr w:type="gramStart"/>
      <w:r w:rsidR="00E05291" w:rsidRPr="00792570">
        <w:rPr>
          <w:rFonts w:ascii="Times New Roman" w:hAnsi="Times New Roman"/>
          <w:color w:val="000000"/>
          <w:sz w:val="28"/>
          <w:szCs w:val="28"/>
        </w:rPr>
        <w:t>–р</w:t>
      </w:r>
      <w:proofErr w:type="gramEnd"/>
      <w:r w:rsidR="00E05291" w:rsidRPr="00792570">
        <w:rPr>
          <w:rFonts w:ascii="Times New Roman" w:hAnsi="Times New Roman"/>
          <w:color w:val="000000"/>
          <w:sz w:val="28"/>
          <w:szCs w:val="28"/>
        </w:rPr>
        <w:t>ост на 25,6% по сравнению  к аналогичному периоду прошлого года (сдача  на убой кондиционного поголовья птицы на Птицефабрике «Кубань» АО Фирма «Агрокомплекс» им. Н.И.Ткачева).</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Поголовье овец и коз  возросло  на 18,6 %  и составило 1837 голов.</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Валовое производство молока за прошедший год составило 47033 тонны –106,3 % к аналогичному периоду прошлого года.   Средний удой на 1 фуражную корову  выше  прошлого года почти на 1,0 %,  который  составляет  8605 килограмм на 1</w:t>
      </w:r>
      <w:r w:rsidR="00792570">
        <w:rPr>
          <w:rFonts w:ascii="Times New Roman" w:hAnsi="Times New Roman"/>
          <w:color w:val="000000"/>
          <w:sz w:val="28"/>
          <w:szCs w:val="28"/>
        </w:rPr>
        <w:t xml:space="preserve"> </w:t>
      </w:r>
      <w:r w:rsidRPr="00792570">
        <w:rPr>
          <w:rFonts w:ascii="Times New Roman" w:hAnsi="Times New Roman"/>
          <w:color w:val="000000"/>
          <w:sz w:val="28"/>
          <w:szCs w:val="28"/>
        </w:rPr>
        <w:t xml:space="preserve">фуражную  корову. </w:t>
      </w:r>
    </w:p>
    <w:p w:rsidR="00E05291" w:rsidRPr="00792570" w:rsidRDefault="00E05291" w:rsidP="00792570">
      <w:pPr>
        <w:pStyle w:val="ab"/>
        <w:ind w:firstLine="708"/>
        <w:jc w:val="both"/>
        <w:rPr>
          <w:rFonts w:ascii="Times New Roman" w:hAnsi="Times New Roman"/>
          <w:color w:val="000000"/>
          <w:sz w:val="28"/>
          <w:szCs w:val="28"/>
        </w:rPr>
      </w:pPr>
    </w:p>
    <w:p w:rsidR="00E05291" w:rsidRPr="009944CA" w:rsidRDefault="00E05291" w:rsidP="00792570">
      <w:pPr>
        <w:pStyle w:val="ab"/>
        <w:ind w:firstLine="708"/>
        <w:rPr>
          <w:rFonts w:ascii="Times New Roman" w:hAnsi="Times New Roman"/>
          <w:b/>
          <w:i/>
          <w:sz w:val="28"/>
          <w:szCs w:val="28"/>
        </w:rPr>
      </w:pPr>
      <w:r w:rsidRPr="009944CA">
        <w:rPr>
          <w:rFonts w:ascii="Times New Roman" w:hAnsi="Times New Roman"/>
          <w:b/>
          <w:i/>
          <w:sz w:val="28"/>
          <w:szCs w:val="28"/>
        </w:rPr>
        <w:t xml:space="preserve">Личные подсобные хозяйства и Крестьянско-фермерские хозяйства </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За текущий год  малыми формами хозяйствования произведено: мяса скота и птицы на убой (в живом весе) –3409 тонн – 105,8 % к аналогичному периоду прошлого года, молока- 9773 тонны – 100,1 % к аналогичному периоду прошлого года.</w:t>
      </w:r>
    </w:p>
    <w:p w:rsidR="00E05291" w:rsidRPr="00792570" w:rsidRDefault="00E05291" w:rsidP="00792570">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Рынок реализации сельскохозяйственной продукции оценили  как  «Избыточный» 826 участников опроса, 370 оценили как «Достаточно», 229 считают что организаций «Мало» и 97 ответили «Нет совсем»</w:t>
      </w:r>
      <w:r w:rsidR="00792570">
        <w:rPr>
          <w:rFonts w:ascii="Times New Roman" w:hAnsi="Times New Roman"/>
          <w:color w:val="000000"/>
          <w:sz w:val="28"/>
          <w:szCs w:val="28"/>
        </w:rPr>
        <w:t>.</w:t>
      </w:r>
    </w:p>
    <w:p w:rsidR="00E05291" w:rsidRPr="00792570" w:rsidRDefault="00E05291" w:rsidP="00271C81">
      <w:pPr>
        <w:pStyle w:val="ab"/>
        <w:ind w:firstLine="708"/>
        <w:jc w:val="both"/>
        <w:rPr>
          <w:rFonts w:ascii="Times New Roman" w:hAnsi="Times New Roman"/>
          <w:color w:val="000000"/>
          <w:sz w:val="28"/>
          <w:szCs w:val="28"/>
        </w:rPr>
      </w:pPr>
      <w:r w:rsidRPr="00792570">
        <w:rPr>
          <w:rFonts w:ascii="Times New Roman" w:hAnsi="Times New Roman"/>
          <w:color w:val="000000"/>
          <w:sz w:val="28"/>
          <w:szCs w:val="28"/>
        </w:rPr>
        <w:t xml:space="preserve">Качество предоставляемой </w:t>
      </w:r>
      <w:proofErr w:type="gramStart"/>
      <w:r w:rsidRPr="00792570">
        <w:rPr>
          <w:rFonts w:ascii="Times New Roman" w:hAnsi="Times New Roman"/>
          <w:color w:val="000000"/>
          <w:sz w:val="28"/>
          <w:szCs w:val="28"/>
        </w:rPr>
        <w:t>продукции</w:t>
      </w:r>
      <w:proofErr w:type="gramEnd"/>
      <w:r w:rsidRPr="00792570">
        <w:rPr>
          <w:rFonts w:ascii="Times New Roman" w:hAnsi="Times New Roman"/>
          <w:color w:val="000000"/>
          <w:sz w:val="28"/>
          <w:szCs w:val="28"/>
        </w:rPr>
        <w:t xml:space="preserve"> как «Удовлетворен» оценили 1256 респондентов, 71 ответили «Скорее удовлетворен», «Скорее неудовлетворен» - 43 респондента и «Неудовлетворен» - 146</w:t>
      </w:r>
      <w:r w:rsidR="00792570">
        <w:rPr>
          <w:rFonts w:ascii="Times New Roman" w:hAnsi="Times New Roman"/>
          <w:color w:val="000000"/>
          <w:sz w:val="28"/>
          <w:szCs w:val="28"/>
        </w:rPr>
        <w:t>.</w:t>
      </w:r>
    </w:p>
    <w:p w:rsidR="00E05291" w:rsidRDefault="00E05291" w:rsidP="00E05291">
      <w:pPr>
        <w:jc w:val="both"/>
        <w:rPr>
          <w:rFonts w:ascii="Times New Roman" w:eastAsiaTheme="minorEastAsia" w:hAnsi="Times New Roman"/>
          <w:sz w:val="28"/>
          <w:szCs w:val="28"/>
        </w:rPr>
      </w:pPr>
      <w:r>
        <w:rPr>
          <w:rFonts w:ascii="Times New Roman" w:eastAsiaTheme="minorEastAsia" w:hAnsi="Times New Roman"/>
          <w:noProof/>
          <w:sz w:val="28"/>
          <w:szCs w:val="28"/>
          <w:lang w:eastAsia="ru-RU"/>
        </w:rPr>
        <w:drawing>
          <wp:inline distT="0" distB="0" distL="0" distR="0">
            <wp:extent cx="6086475" cy="2647950"/>
            <wp:effectExtent l="19050" t="0" r="0" b="0"/>
            <wp:docPr id="42"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сельскохозяйственной продукции,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jc w:val="both"/>
        <w:rPr>
          <w:rFonts w:ascii="Times New Roman" w:eastAsiaTheme="minorEastAsia" w:hAnsi="Times New Roman"/>
          <w:sz w:val="28"/>
          <w:szCs w:val="28"/>
        </w:rPr>
      </w:pPr>
      <w:r>
        <w:rPr>
          <w:rFonts w:ascii="Times New Roman" w:eastAsiaTheme="minorEastAsia" w:hAnsi="Times New Roman"/>
          <w:noProof/>
          <w:sz w:val="28"/>
          <w:szCs w:val="28"/>
          <w:lang w:eastAsia="ru-RU"/>
        </w:rPr>
        <w:lastRenderedPageBreak/>
        <w:drawing>
          <wp:inline distT="0" distB="0" distL="0" distR="0">
            <wp:extent cx="6038850" cy="2676525"/>
            <wp:effectExtent l="19050" t="0" r="0" b="0"/>
            <wp:docPr id="4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E05291" w:rsidRDefault="00E05291" w:rsidP="00E05291">
      <w:pPr>
        <w:ind w:firstLine="851"/>
        <w:jc w:val="both"/>
        <w:rPr>
          <w:rFonts w:ascii="Times New Roman" w:hAnsi="Times New Roman"/>
          <w:color w:val="000000"/>
          <w:sz w:val="28"/>
          <w:szCs w:val="28"/>
          <w:shd w:val="clear" w:color="auto" w:fill="FFFFFF"/>
        </w:rPr>
      </w:pPr>
      <w:r>
        <w:rPr>
          <w:rFonts w:ascii="Times New Roman" w:eastAsia="Times New Roman" w:hAnsi="Times New Roman"/>
          <w:color w:val="000000"/>
          <w:sz w:val="24"/>
          <w:szCs w:val="24"/>
          <w:lang w:eastAsia="ru-RU"/>
        </w:rPr>
        <w:t xml:space="preserve">Распределение мнения относительно оценки качества товаров и </w:t>
      </w:r>
      <w:proofErr w:type="spellStart"/>
      <w:r>
        <w:rPr>
          <w:rFonts w:ascii="Times New Roman" w:eastAsia="Times New Roman" w:hAnsi="Times New Roman"/>
          <w:color w:val="000000"/>
          <w:sz w:val="24"/>
          <w:szCs w:val="24"/>
          <w:lang w:eastAsia="ru-RU"/>
        </w:rPr>
        <w:t>услугна</w:t>
      </w:r>
      <w:proofErr w:type="spellEnd"/>
      <w:r>
        <w:rPr>
          <w:rFonts w:ascii="Times New Roman" w:eastAsia="Times New Roman" w:hAnsi="Times New Roman"/>
          <w:color w:val="000000"/>
          <w:sz w:val="24"/>
          <w:szCs w:val="24"/>
          <w:lang w:eastAsia="ru-RU"/>
        </w:rPr>
        <w:t xml:space="preserve"> рынке сельскохозяйственной продукции, % к </w:t>
      </w:r>
      <w:proofErr w:type="gramStart"/>
      <w:r>
        <w:rPr>
          <w:rFonts w:ascii="Times New Roman" w:eastAsia="Times New Roman" w:hAnsi="Times New Roman"/>
          <w:color w:val="000000"/>
          <w:sz w:val="24"/>
          <w:szCs w:val="24"/>
          <w:lang w:eastAsia="ru-RU"/>
        </w:rPr>
        <w:t>опрошенным</w:t>
      </w:r>
      <w:proofErr w:type="gramEnd"/>
    </w:p>
    <w:p w:rsidR="00E05291" w:rsidRPr="00271C81" w:rsidRDefault="00E05291" w:rsidP="00271C81">
      <w:pPr>
        <w:spacing w:after="0" w:line="240" w:lineRule="auto"/>
        <w:jc w:val="center"/>
        <w:rPr>
          <w:rFonts w:ascii="Times New Roman" w:hAnsi="Times New Roman"/>
          <w:b/>
          <w:sz w:val="28"/>
          <w:szCs w:val="28"/>
        </w:rPr>
      </w:pPr>
      <w:r w:rsidRPr="00271C81">
        <w:rPr>
          <w:rFonts w:ascii="Times New Roman" w:hAnsi="Times New Roman"/>
          <w:b/>
          <w:i/>
          <w:sz w:val="28"/>
          <w:szCs w:val="28"/>
        </w:rPr>
        <w:t>1.20. Розничная торговля</w:t>
      </w:r>
      <w:r w:rsidRPr="00271C81">
        <w:rPr>
          <w:rFonts w:ascii="Times New Roman" w:hAnsi="Times New Roman"/>
          <w:b/>
          <w:sz w:val="28"/>
          <w:szCs w:val="28"/>
        </w:rPr>
        <w:t xml:space="preserve">. </w:t>
      </w:r>
    </w:p>
    <w:p w:rsidR="00271C81" w:rsidRDefault="00271C81" w:rsidP="00E05291">
      <w:pPr>
        <w:pStyle w:val="ab"/>
        <w:ind w:firstLine="709"/>
        <w:jc w:val="both"/>
        <w:rPr>
          <w:rFonts w:ascii="Times New Roman" w:hAnsi="Times New Roman"/>
          <w:sz w:val="28"/>
          <w:szCs w:val="28"/>
        </w:rPr>
      </w:pPr>
    </w:p>
    <w:p w:rsidR="00E05291" w:rsidRPr="00D051F5" w:rsidRDefault="00E05291" w:rsidP="00E05291">
      <w:pPr>
        <w:pStyle w:val="ab"/>
        <w:ind w:firstLine="709"/>
        <w:jc w:val="both"/>
        <w:rPr>
          <w:rFonts w:ascii="Times New Roman" w:hAnsi="Times New Roman"/>
          <w:sz w:val="28"/>
          <w:szCs w:val="28"/>
        </w:rPr>
      </w:pPr>
      <w:r w:rsidRPr="00D051F5">
        <w:rPr>
          <w:rFonts w:ascii="Times New Roman" w:hAnsi="Times New Roman"/>
          <w:sz w:val="28"/>
          <w:szCs w:val="28"/>
        </w:rPr>
        <w:t xml:space="preserve">В настоящее время сфера торговли </w:t>
      </w:r>
      <w:proofErr w:type="spellStart"/>
      <w:r w:rsidRPr="00D051F5">
        <w:rPr>
          <w:rFonts w:ascii="Times New Roman" w:hAnsi="Times New Roman"/>
          <w:sz w:val="28"/>
          <w:szCs w:val="28"/>
        </w:rPr>
        <w:t>Усть-Лабинского</w:t>
      </w:r>
      <w:proofErr w:type="spellEnd"/>
      <w:r w:rsidRPr="00D051F5">
        <w:rPr>
          <w:rFonts w:ascii="Times New Roman" w:hAnsi="Times New Roman"/>
          <w:sz w:val="28"/>
          <w:szCs w:val="28"/>
        </w:rPr>
        <w:t xml:space="preserve"> района – это  1303 объекта в т.ч.:</w:t>
      </w:r>
    </w:p>
    <w:p w:rsidR="00E05291" w:rsidRPr="00D051F5" w:rsidRDefault="00E05291" w:rsidP="00E05291">
      <w:pPr>
        <w:pStyle w:val="ab"/>
        <w:jc w:val="both"/>
        <w:rPr>
          <w:rFonts w:ascii="Times New Roman" w:hAnsi="Times New Roman"/>
          <w:sz w:val="28"/>
          <w:szCs w:val="28"/>
        </w:rPr>
      </w:pPr>
      <w:r w:rsidRPr="00D051F5">
        <w:rPr>
          <w:rFonts w:ascii="Times New Roman" w:hAnsi="Times New Roman"/>
          <w:sz w:val="28"/>
          <w:szCs w:val="28"/>
        </w:rPr>
        <w:tab/>
        <w:t>- розничной торговли - 995 объектов (466 объектов реализующие продовольственные товары, 514 объектов реализующих непродовольственные товары, 15 - нестационарной торговли);</w:t>
      </w:r>
      <w:r>
        <w:rPr>
          <w:rFonts w:ascii="Times New Roman" w:hAnsi="Times New Roman"/>
          <w:sz w:val="28"/>
          <w:szCs w:val="28"/>
        </w:rPr>
        <w:t xml:space="preserve"> </w:t>
      </w:r>
      <w:r w:rsidRPr="00D051F5">
        <w:rPr>
          <w:rFonts w:ascii="Times New Roman" w:hAnsi="Times New Roman"/>
          <w:sz w:val="28"/>
          <w:szCs w:val="28"/>
        </w:rPr>
        <w:t xml:space="preserve"> общественное питание -  112 объектов с общим числом посадочных мест 4133;</w:t>
      </w:r>
      <w:r>
        <w:rPr>
          <w:rFonts w:ascii="Times New Roman" w:hAnsi="Times New Roman"/>
          <w:sz w:val="28"/>
          <w:szCs w:val="28"/>
        </w:rPr>
        <w:t xml:space="preserve"> </w:t>
      </w:r>
      <w:r w:rsidRPr="00D051F5">
        <w:rPr>
          <w:rFonts w:ascii="Times New Roman" w:hAnsi="Times New Roman"/>
          <w:sz w:val="28"/>
          <w:szCs w:val="28"/>
        </w:rPr>
        <w:t>ярмарок 28</w:t>
      </w:r>
      <w:r>
        <w:rPr>
          <w:rFonts w:ascii="Times New Roman" w:hAnsi="Times New Roman"/>
          <w:sz w:val="28"/>
          <w:szCs w:val="28"/>
        </w:rPr>
        <w:t xml:space="preserve">; </w:t>
      </w:r>
      <w:r w:rsidRPr="00D051F5">
        <w:rPr>
          <w:rFonts w:ascii="Times New Roman" w:hAnsi="Times New Roman"/>
          <w:sz w:val="28"/>
          <w:szCs w:val="28"/>
        </w:rPr>
        <w:t>торговли и обслуживания автотранспортных средств -  168 объектов.</w:t>
      </w:r>
    </w:p>
    <w:p w:rsidR="00E05291" w:rsidRPr="00D051F5" w:rsidRDefault="00E05291" w:rsidP="00E05291">
      <w:pPr>
        <w:pStyle w:val="ab"/>
        <w:ind w:firstLine="709"/>
        <w:jc w:val="both"/>
        <w:rPr>
          <w:rFonts w:ascii="Times New Roman" w:hAnsi="Times New Roman"/>
          <w:sz w:val="28"/>
          <w:szCs w:val="28"/>
        </w:rPr>
      </w:pPr>
      <w:proofErr w:type="gramStart"/>
      <w:r w:rsidRPr="00D051F5">
        <w:rPr>
          <w:rFonts w:ascii="Times New Roman" w:hAnsi="Times New Roman"/>
          <w:sz w:val="28"/>
          <w:szCs w:val="28"/>
        </w:rPr>
        <w:t xml:space="preserve">Также,  на территории </w:t>
      </w:r>
      <w:proofErr w:type="spellStart"/>
      <w:r w:rsidRPr="00D051F5">
        <w:rPr>
          <w:rFonts w:ascii="Times New Roman" w:hAnsi="Times New Roman"/>
          <w:sz w:val="28"/>
          <w:szCs w:val="28"/>
        </w:rPr>
        <w:t>Усть-Лабинского</w:t>
      </w:r>
      <w:proofErr w:type="spellEnd"/>
      <w:r w:rsidRPr="00D051F5">
        <w:rPr>
          <w:rFonts w:ascii="Times New Roman" w:hAnsi="Times New Roman"/>
          <w:sz w:val="28"/>
          <w:szCs w:val="28"/>
        </w:rPr>
        <w:t xml:space="preserve"> района осуществляют деятельность  14 ярмарок по продаже сельскохозяйственной продукции, 1 ярмарка «выходного дня» в г. Усть-Лабинске, деятельность которых направлена на поддержку населения с небольшим уровнем дохода и на поддержку  местных  </w:t>
      </w:r>
      <w:proofErr w:type="spellStart"/>
      <w:r w:rsidRPr="00D051F5">
        <w:rPr>
          <w:rFonts w:ascii="Times New Roman" w:hAnsi="Times New Roman"/>
          <w:sz w:val="28"/>
          <w:szCs w:val="28"/>
        </w:rPr>
        <w:t>сельхозтоваропроизводителей</w:t>
      </w:r>
      <w:proofErr w:type="spellEnd"/>
      <w:r w:rsidRPr="00D051F5">
        <w:rPr>
          <w:rFonts w:ascii="Times New Roman" w:hAnsi="Times New Roman"/>
          <w:sz w:val="28"/>
          <w:szCs w:val="28"/>
        </w:rPr>
        <w:t xml:space="preserve">, и 23 нестационарных торговых объекта размещенных согласно правовым актам,  принятым  в городском и сельских поселениях района. </w:t>
      </w:r>
      <w:proofErr w:type="gramEnd"/>
    </w:p>
    <w:p w:rsidR="00E05291" w:rsidRPr="00D051F5" w:rsidRDefault="00E05291" w:rsidP="00E05291">
      <w:pPr>
        <w:pStyle w:val="ab"/>
        <w:jc w:val="both"/>
        <w:rPr>
          <w:rFonts w:ascii="Times New Roman" w:hAnsi="Times New Roman"/>
          <w:sz w:val="28"/>
          <w:szCs w:val="28"/>
        </w:rPr>
      </w:pPr>
      <w:r w:rsidRPr="00D051F5">
        <w:rPr>
          <w:rFonts w:ascii="Times New Roman" w:hAnsi="Times New Roman"/>
          <w:sz w:val="28"/>
          <w:szCs w:val="28"/>
        </w:rPr>
        <w:t xml:space="preserve">   </w:t>
      </w:r>
      <w:r w:rsidRPr="00D051F5">
        <w:rPr>
          <w:rFonts w:ascii="Times New Roman" w:hAnsi="Times New Roman"/>
          <w:sz w:val="28"/>
          <w:szCs w:val="28"/>
        </w:rPr>
        <w:tab/>
      </w:r>
      <w:proofErr w:type="gramStart"/>
      <w:r w:rsidRPr="00D051F5">
        <w:rPr>
          <w:rFonts w:ascii="Times New Roman" w:hAnsi="Times New Roman"/>
          <w:sz w:val="28"/>
          <w:szCs w:val="28"/>
        </w:rPr>
        <w:t xml:space="preserve">На территории </w:t>
      </w:r>
      <w:proofErr w:type="spellStart"/>
      <w:r w:rsidRPr="00D051F5">
        <w:rPr>
          <w:rFonts w:ascii="Times New Roman" w:hAnsi="Times New Roman"/>
          <w:sz w:val="28"/>
          <w:szCs w:val="28"/>
        </w:rPr>
        <w:t>Усть-Лабинского</w:t>
      </w:r>
      <w:proofErr w:type="spellEnd"/>
      <w:r w:rsidRPr="00D051F5">
        <w:rPr>
          <w:rFonts w:ascii="Times New Roman" w:hAnsi="Times New Roman"/>
          <w:sz w:val="28"/>
          <w:szCs w:val="28"/>
        </w:rPr>
        <w:t xml:space="preserve"> городского поселения организована ярмарка «выходного дня», в которой участвуют ЛПХ, КФХ,  местные и краевые производители, а также организовано 40 социальных мест, для реализации населением  излишков выращенной сельхозпродукции, кроме того, в г. Усть-Лабинске  организована ярмарка в формате «социальный ряд»,  также  предназначенная для реализации продукции выращенной в личных подсобных хозяйствах </w:t>
      </w:r>
      <w:proofErr w:type="gramEnd"/>
    </w:p>
    <w:p w:rsidR="00E05291" w:rsidRPr="00D051F5" w:rsidRDefault="00E05291" w:rsidP="00E05291">
      <w:pPr>
        <w:pStyle w:val="ab"/>
        <w:jc w:val="both"/>
        <w:rPr>
          <w:rFonts w:ascii="Times New Roman" w:hAnsi="Times New Roman"/>
          <w:sz w:val="28"/>
          <w:szCs w:val="28"/>
        </w:rPr>
      </w:pPr>
      <w:r w:rsidRPr="00D051F5">
        <w:rPr>
          <w:rFonts w:ascii="Times New Roman" w:hAnsi="Times New Roman"/>
          <w:sz w:val="28"/>
          <w:szCs w:val="28"/>
        </w:rPr>
        <w:t xml:space="preserve">    </w:t>
      </w:r>
      <w:r w:rsidRPr="00D051F5">
        <w:rPr>
          <w:rFonts w:ascii="Times New Roman" w:hAnsi="Times New Roman"/>
          <w:sz w:val="28"/>
          <w:szCs w:val="28"/>
        </w:rPr>
        <w:tab/>
        <w:t>Развитие сферы торговли, в основном, происходит за счет частных инвестиций. Оборот розничной торговли на 64,7% формируется предприятиями частного сектора и 35,3% приходится на крупные и средние предприятия.</w:t>
      </w:r>
    </w:p>
    <w:p w:rsidR="00E05291" w:rsidRDefault="00E05291" w:rsidP="00E05291">
      <w:pPr>
        <w:pStyle w:val="ab"/>
        <w:jc w:val="both"/>
        <w:rPr>
          <w:rFonts w:ascii="Times New Roman" w:hAnsi="Times New Roman"/>
          <w:sz w:val="28"/>
          <w:szCs w:val="28"/>
        </w:rPr>
      </w:pPr>
      <w:r w:rsidRPr="00D051F5">
        <w:rPr>
          <w:rFonts w:ascii="Times New Roman" w:hAnsi="Times New Roman"/>
          <w:sz w:val="28"/>
          <w:szCs w:val="28"/>
        </w:rPr>
        <w:t xml:space="preserve">Особенностью развития розничной торговли на территории муниципального образования </w:t>
      </w:r>
      <w:proofErr w:type="spellStart"/>
      <w:r w:rsidRPr="00D051F5">
        <w:rPr>
          <w:rFonts w:ascii="Times New Roman" w:hAnsi="Times New Roman"/>
          <w:sz w:val="28"/>
          <w:szCs w:val="28"/>
        </w:rPr>
        <w:t>Усть-Лабинский</w:t>
      </w:r>
      <w:proofErr w:type="spellEnd"/>
      <w:r w:rsidRPr="00D051F5">
        <w:rPr>
          <w:rFonts w:ascii="Times New Roman" w:hAnsi="Times New Roman"/>
          <w:sz w:val="28"/>
          <w:szCs w:val="28"/>
        </w:rPr>
        <w:t xml:space="preserve"> район является то, что открываются новые </w:t>
      </w:r>
      <w:r w:rsidRPr="00D051F5">
        <w:rPr>
          <w:rFonts w:ascii="Times New Roman" w:hAnsi="Times New Roman"/>
          <w:sz w:val="28"/>
          <w:szCs w:val="28"/>
        </w:rPr>
        <w:lastRenderedPageBreak/>
        <w:t>магазины, как на территории города Усть-Лабинска, так и в сельских поселениях.</w:t>
      </w:r>
      <w:r>
        <w:rPr>
          <w:rFonts w:ascii="Times New Roman" w:hAnsi="Times New Roman"/>
          <w:sz w:val="28"/>
          <w:szCs w:val="28"/>
        </w:rPr>
        <w:t xml:space="preserve"> </w:t>
      </w:r>
    </w:p>
    <w:p w:rsidR="00E05291" w:rsidRPr="00D051F5" w:rsidRDefault="00E05291" w:rsidP="00E05291">
      <w:pPr>
        <w:pStyle w:val="ab"/>
        <w:ind w:firstLine="709"/>
        <w:jc w:val="both"/>
        <w:rPr>
          <w:rFonts w:ascii="Times New Roman" w:hAnsi="Times New Roman"/>
          <w:sz w:val="28"/>
          <w:szCs w:val="28"/>
        </w:rPr>
      </w:pPr>
      <w:r w:rsidRPr="00D051F5">
        <w:rPr>
          <w:rFonts w:ascii="Times New Roman" w:hAnsi="Times New Roman"/>
          <w:sz w:val="28"/>
          <w:szCs w:val="28"/>
        </w:rPr>
        <w:t xml:space="preserve">Сетевые магазины Магнит, </w:t>
      </w:r>
      <w:proofErr w:type="spellStart"/>
      <w:r w:rsidRPr="00D051F5">
        <w:rPr>
          <w:rFonts w:ascii="Times New Roman" w:hAnsi="Times New Roman"/>
          <w:sz w:val="28"/>
          <w:szCs w:val="28"/>
        </w:rPr>
        <w:t>Магнит-Косметик</w:t>
      </w:r>
      <w:proofErr w:type="spellEnd"/>
      <w:r w:rsidRPr="00D051F5">
        <w:rPr>
          <w:rFonts w:ascii="Times New Roman" w:hAnsi="Times New Roman"/>
          <w:sz w:val="28"/>
          <w:szCs w:val="28"/>
        </w:rPr>
        <w:t xml:space="preserve">, Пятерочка, </w:t>
      </w:r>
      <w:proofErr w:type="spellStart"/>
      <w:r w:rsidRPr="00D051F5">
        <w:rPr>
          <w:rFonts w:ascii="Times New Roman" w:hAnsi="Times New Roman"/>
          <w:sz w:val="28"/>
          <w:szCs w:val="28"/>
        </w:rPr>
        <w:t>Агрокопмлекс</w:t>
      </w:r>
      <w:proofErr w:type="spellEnd"/>
      <w:r w:rsidRPr="00D051F5">
        <w:rPr>
          <w:rFonts w:ascii="Times New Roman" w:hAnsi="Times New Roman"/>
          <w:sz w:val="28"/>
          <w:szCs w:val="28"/>
        </w:rPr>
        <w:t xml:space="preserve">, </w:t>
      </w:r>
      <w:proofErr w:type="spellStart"/>
      <w:r w:rsidRPr="00D051F5">
        <w:rPr>
          <w:rFonts w:ascii="Times New Roman" w:hAnsi="Times New Roman"/>
          <w:sz w:val="28"/>
          <w:szCs w:val="28"/>
        </w:rPr>
        <w:t>Выселковский</w:t>
      </w:r>
      <w:proofErr w:type="spellEnd"/>
      <w:r w:rsidRPr="00D051F5">
        <w:rPr>
          <w:rFonts w:ascii="Times New Roman" w:hAnsi="Times New Roman"/>
          <w:sz w:val="28"/>
          <w:szCs w:val="28"/>
        </w:rPr>
        <w:t xml:space="preserve"> имеются в Воронежском, Некрасовском, Ладожском, </w:t>
      </w:r>
      <w:proofErr w:type="spellStart"/>
      <w:r w:rsidRPr="00D051F5">
        <w:rPr>
          <w:rFonts w:ascii="Times New Roman" w:hAnsi="Times New Roman"/>
          <w:sz w:val="28"/>
          <w:szCs w:val="28"/>
        </w:rPr>
        <w:t>Двубратском</w:t>
      </w:r>
      <w:proofErr w:type="spellEnd"/>
      <w:r w:rsidRPr="00D051F5">
        <w:rPr>
          <w:rFonts w:ascii="Times New Roman" w:hAnsi="Times New Roman"/>
          <w:sz w:val="28"/>
          <w:szCs w:val="28"/>
        </w:rPr>
        <w:t xml:space="preserve">, </w:t>
      </w:r>
      <w:proofErr w:type="spellStart"/>
      <w:r w:rsidRPr="00D051F5">
        <w:rPr>
          <w:rFonts w:ascii="Times New Roman" w:hAnsi="Times New Roman"/>
          <w:sz w:val="28"/>
          <w:szCs w:val="28"/>
        </w:rPr>
        <w:t>Новолабинском</w:t>
      </w:r>
      <w:proofErr w:type="spellEnd"/>
      <w:r w:rsidRPr="00D051F5">
        <w:rPr>
          <w:rFonts w:ascii="Times New Roman" w:hAnsi="Times New Roman"/>
          <w:sz w:val="28"/>
          <w:szCs w:val="28"/>
        </w:rPr>
        <w:t xml:space="preserve">, </w:t>
      </w:r>
      <w:proofErr w:type="spellStart"/>
      <w:r w:rsidRPr="00D051F5">
        <w:rPr>
          <w:rFonts w:ascii="Times New Roman" w:hAnsi="Times New Roman"/>
          <w:sz w:val="28"/>
          <w:szCs w:val="28"/>
        </w:rPr>
        <w:t>Кирпильском</w:t>
      </w:r>
      <w:proofErr w:type="spellEnd"/>
      <w:r w:rsidRPr="00D051F5">
        <w:rPr>
          <w:rFonts w:ascii="Times New Roman" w:hAnsi="Times New Roman"/>
          <w:sz w:val="28"/>
          <w:szCs w:val="28"/>
        </w:rPr>
        <w:t>, сельских поселениях, что благоприятно влияет на формирование средних цен и значительно расширяет ассортимент продукции, является сдерживающим фактором резкого роста цен на социально-значимые продукты питания.</w:t>
      </w:r>
    </w:p>
    <w:p w:rsidR="00E05291" w:rsidRPr="00D051F5" w:rsidRDefault="00E05291" w:rsidP="00E05291">
      <w:pPr>
        <w:pStyle w:val="ab"/>
        <w:ind w:firstLine="709"/>
        <w:jc w:val="both"/>
        <w:rPr>
          <w:rFonts w:ascii="Times New Roman" w:hAnsi="Times New Roman"/>
          <w:sz w:val="28"/>
          <w:szCs w:val="28"/>
        </w:rPr>
      </w:pPr>
      <w:r w:rsidRPr="00D051F5">
        <w:rPr>
          <w:rFonts w:ascii="Times New Roman" w:hAnsi="Times New Roman"/>
          <w:sz w:val="28"/>
          <w:szCs w:val="28"/>
        </w:rPr>
        <w:t>В сфере предоставления услуг розничной торговли на сегодняшний день занято более 2 тысяч человек.</w:t>
      </w:r>
      <w:r>
        <w:rPr>
          <w:rFonts w:ascii="Times New Roman" w:hAnsi="Times New Roman"/>
          <w:sz w:val="28"/>
          <w:szCs w:val="28"/>
        </w:rPr>
        <w:t xml:space="preserve"> </w:t>
      </w:r>
      <w:r w:rsidRPr="00D051F5">
        <w:rPr>
          <w:rFonts w:ascii="Times New Roman" w:hAnsi="Times New Roman"/>
          <w:sz w:val="28"/>
          <w:szCs w:val="28"/>
        </w:rPr>
        <w:t>Зарегистрировано на территории муниципального образования 81 торгующая организация и 1351 индивидуальный предприниматель. Оборот розничной торговли за 2019 год составил 5465 млн. рублей, или 96,2% к 2018 году.</w:t>
      </w:r>
    </w:p>
    <w:p w:rsidR="00E05291" w:rsidRPr="00D051F5" w:rsidRDefault="00E05291" w:rsidP="00E05291">
      <w:pPr>
        <w:pStyle w:val="ab"/>
        <w:ind w:firstLine="709"/>
        <w:jc w:val="both"/>
        <w:rPr>
          <w:rFonts w:ascii="Times New Roman" w:hAnsi="Times New Roman"/>
          <w:sz w:val="28"/>
          <w:szCs w:val="28"/>
        </w:rPr>
      </w:pPr>
      <w:r w:rsidRPr="00D051F5">
        <w:rPr>
          <w:rFonts w:ascii="Times New Roman" w:hAnsi="Times New Roman"/>
          <w:sz w:val="28"/>
          <w:szCs w:val="28"/>
        </w:rPr>
        <w:t>Из 1522 участников опроса количество предложений на рынке розничной торговли назвали «Избыточно» 937 респондентов (61%); «Достаточно» указали 377 опрошенных (25%); «Мало» - 192 (13%) и «Нет совсем» считают 16 опрошенных (1%) (</w:t>
      </w:r>
      <w:r w:rsidRPr="00D051F5">
        <w:rPr>
          <w:rFonts w:ascii="Times New Roman" w:hAnsi="Times New Roman"/>
          <w:color w:val="000000"/>
          <w:sz w:val="28"/>
          <w:szCs w:val="28"/>
          <w:shd w:val="clear" w:color="auto" w:fill="FFFFFF"/>
        </w:rPr>
        <w:t>Рисунок 1.</w:t>
      </w:r>
      <w:r>
        <w:rPr>
          <w:rFonts w:ascii="Times New Roman" w:hAnsi="Times New Roman"/>
          <w:color w:val="000000"/>
          <w:sz w:val="28"/>
          <w:szCs w:val="28"/>
          <w:shd w:val="clear" w:color="auto" w:fill="FFFFFF"/>
        </w:rPr>
        <w:t>33</w:t>
      </w:r>
      <w:r w:rsidRPr="00D051F5">
        <w:rPr>
          <w:rFonts w:ascii="Times New Roman" w:hAnsi="Times New Roman"/>
          <w:color w:val="000000"/>
          <w:sz w:val="28"/>
          <w:szCs w:val="28"/>
          <w:shd w:val="clear" w:color="auto" w:fill="FFFFFF"/>
        </w:rPr>
        <w:t>.</w:t>
      </w:r>
      <w:r w:rsidRPr="00D051F5">
        <w:rPr>
          <w:rFonts w:ascii="Times New Roman" w:hAnsi="Times New Roman"/>
          <w:sz w:val="28"/>
          <w:szCs w:val="28"/>
        </w:rPr>
        <w:t>).</w:t>
      </w:r>
    </w:p>
    <w:p w:rsidR="00E05291" w:rsidRPr="00AB17F3" w:rsidRDefault="00E05291" w:rsidP="00E05291">
      <w:pPr>
        <w:pStyle w:val="ab"/>
        <w:ind w:firstLine="709"/>
        <w:jc w:val="both"/>
        <w:rPr>
          <w:rFonts w:ascii="Times New Roman" w:hAnsi="Times New Roman"/>
          <w:sz w:val="28"/>
          <w:szCs w:val="28"/>
        </w:rPr>
      </w:pPr>
      <w:r w:rsidRPr="00D051F5">
        <w:rPr>
          <w:rFonts w:ascii="Times New Roman" w:hAnsi="Times New Roman"/>
          <w:sz w:val="28"/>
          <w:szCs w:val="28"/>
        </w:rPr>
        <w:t>На вопрос о качестве предоставляемых услуг «Удовлетворен» ответили 1267 опрошенных (83%); «Скорее удовлетворен» ответили 59 опрошенных (4%); «Скорее неудовлетворен» - ответили 28 человек (2%) и «Неудовлетворен» ответили 168 респондентов (11%) (</w:t>
      </w:r>
      <w:r w:rsidRPr="00D051F5">
        <w:rPr>
          <w:rFonts w:ascii="Times New Roman" w:hAnsi="Times New Roman"/>
          <w:color w:val="000000"/>
          <w:sz w:val="28"/>
          <w:szCs w:val="28"/>
          <w:shd w:val="clear" w:color="auto" w:fill="FFFFFF"/>
        </w:rPr>
        <w:t>Рисунок 1.</w:t>
      </w:r>
      <w:r>
        <w:rPr>
          <w:rFonts w:ascii="Times New Roman" w:hAnsi="Times New Roman"/>
          <w:color w:val="000000"/>
          <w:sz w:val="28"/>
          <w:szCs w:val="28"/>
          <w:shd w:val="clear" w:color="auto" w:fill="FFFFFF"/>
        </w:rPr>
        <w:t>34</w:t>
      </w:r>
      <w:r w:rsidRPr="00D051F5">
        <w:rPr>
          <w:rFonts w:ascii="Times New Roman" w:hAnsi="Times New Roman"/>
          <w:color w:val="000000"/>
          <w:sz w:val="28"/>
          <w:szCs w:val="28"/>
          <w:shd w:val="clear" w:color="auto" w:fill="FFFFFF"/>
        </w:rPr>
        <w:t>.</w:t>
      </w:r>
      <w:r w:rsidRPr="00D051F5">
        <w:rPr>
          <w:rFonts w:ascii="Times New Roman" w:hAnsi="Times New Roman"/>
          <w:sz w:val="28"/>
          <w:szCs w:val="28"/>
        </w:rPr>
        <w:t>).</w:t>
      </w:r>
    </w:p>
    <w:p w:rsidR="00E05291" w:rsidRDefault="00E05291" w:rsidP="00E05291">
      <w:pPr>
        <w:jc w:val="both"/>
        <w:rPr>
          <w:rFonts w:ascii="Times New Roman" w:hAnsi="Times New Roman"/>
          <w:b/>
          <w:sz w:val="28"/>
          <w:szCs w:val="28"/>
        </w:rPr>
      </w:pPr>
      <w:r w:rsidRPr="00351C70">
        <w:rPr>
          <w:rFonts w:ascii="Times New Roman" w:hAnsi="Times New Roman"/>
          <w:b/>
          <w:noProof/>
          <w:sz w:val="28"/>
          <w:szCs w:val="28"/>
          <w:lang w:eastAsia="ru-RU"/>
        </w:rPr>
        <w:drawing>
          <wp:inline distT="0" distB="0" distL="0" distR="0">
            <wp:extent cx="6144969" cy="2232838"/>
            <wp:effectExtent l="19050" t="0" r="8181" b="0"/>
            <wp:docPr id="4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розничной торговли,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jc w:val="both"/>
        <w:rPr>
          <w:rFonts w:ascii="Times New Roman" w:eastAsiaTheme="minorEastAsia" w:hAnsi="Times New Roman"/>
          <w:sz w:val="28"/>
          <w:szCs w:val="28"/>
        </w:rPr>
      </w:pPr>
      <w:r w:rsidRPr="00AD3305">
        <w:rPr>
          <w:rFonts w:ascii="Times New Roman" w:eastAsiaTheme="minorEastAsia" w:hAnsi="Times New Roman"/>
          <w:noProof/>
          <w:sz w:val="28"/>
          <w:szCs w:val="28"/>
          <w:lang w:eastAsia="ru-RU"/>
        </w:rPr>
        <w:lastRenderedPageBreak/>
        <w:drawing>
          <wp:inline distT="0" distB="0" distL="0" distR="0">
            <wp:extent cx="6215749" cy="2286000"/>
            <wp:effectExtent l="19050" t="0" r="0" b="0"/>
            <wp:docPr id="4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розничной торговли,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271C81">
      <w:pPr>
        <w:pStyle w:val="ab"/>
        <w:jc w:val="center"/>
        <w:rPr>
          <w:rFonts w:ascii="Times New Roman" w:hAnsi="Times New Roman"/>
          <w:b/>
          <w:i/>
          <w:sz w:val="28"/>
          <w:szCs w:val="28"/>
        </w:rPr>
      </w:pPr>
      <w:r w:rsidRPr="00271C81">
        <w:rPr>
          <w:rFonts w:ascii="Times New Roman" w:hAnsi="Times New Roman"/>
          <w:b/>
          <w:i/>
          <w:sz w:val="28"/>
          <w:szCs w:val="28"/>
        </w:rPr>
        <w:t xml:space="preserve">1.21. Рынок бытовых услуг. </w:t>
      </w:r>
    </w:p>
    <w:p w:rsidR="00271C81" w:rsidRPr="00271C81" w:rsidRDefault="00271C81" w:rsidP="00271C81">
      <w:pPr>
        <w:pStyle w:val="ab"/>
        <w:jc w:val="center"/>
        <w:rPr>
          <w:rFonts w:ascii="Times New Roman" w:hAnsi="Times New Roman"/>
          <w:b/>
          <w:i/>
          <w:sz w:val="28"/>
          <w:szCs w:val="28"/>
        </w:rPr>
      </w:pPr>
    </w:p>
    <w:p w:rsidR="00E05291" w:rsidRPr="00CF1F10" w:rsidRDefault="00E05291" w:rsidP="00E05291">
      <w:pPr>
        <w:pStyle w:val="ab"/>
        <w:ind w:firstLine="708"/>
        <w:jc w:val="both"/>
        <w:rPr>
          <w:rFonts w:ascii="Times New Roman" w:hAnsi="Times New Roman"/>
          <w:sz w:val="28"/>
          <w:szCs w:val="28"/>
        </w:rPr>
      </w:pPr>
      <w:r w:rsidRPr="00CF1F10">
        <w:rPr>
          <w:rFonts w:ascii="Times New Roman" w:hAnsi="Times New Roman"/>
          <w:sz w:val="28"/>
          <w:szCs w:val="28"/>
        </w:rPr>
        <w:t xml:space="preserve">Рынок бытовых услуг представлен 479 объектами, из них 301 расположен в городе Усть-Лабинске. В 2019 году  свою деятельность зарегистрировали 110 </w:t>
      </w:r>
      <w:proofErr w:type="gramStart"/>
      <w:r w:rsidRPr="00CF1F10">
        <w:rPr>
          <w:rFonts w:ascii="Times New Roman" w:hAnsi="Times New Roman"/>
          <w:sz w:val="28"/>
          <w:szCs w:val="28"/>
        </w:rPr>
        <w:t>индивидуальных</w:t>
      </w:r>
      <w:proofErr w:type="gramEnd"/>
      <w:r w:rsidRPr="00CF1F10">
        <w:rPr>
          <w:rFonts w:ascii="Times New Roman" w:hAnsi="Times New Roman"/>
          <w:sz w:val="28"/>
          <w:szCs w:val="28"/>
        </w:rPr>
        <w:t xml:space="preserve"> предпринимателя. Наиболее широкое распространение в текущем году получили услуги  парикмахерских, ремонт сложнобытовой техники, а также услуги СТО,  </w:t>
      </w:r>
      <w:proofErr w:type="spellStart"/>
      <w:r w:rsidRPr="00CF1F10">
        <w:rPr>
          <w:rFonts w:ascii="Times New Roman" w:hAnsi="Times New Roman"/>
          <w:sz w:val="28"/>
          <w:szCs w:val="28"/>
        </w:rPr>
        <w:t>автомоек</w:t>
      </w:r>
      <w:proofErr w:type="spellEnd"/>
      <w:r w:rsidRPr="00CF1F10">
        <w:rPr>
          <w:rFonts w:ascii="Times New Roman" w:hAnsi="Times New Roman"/>
          <w:sz w:val="28"/>
          <w:szCs w:val="28"/>
        </w:rPr>
        <w:t xml:space="preserve">.  </w:t>
      </w:r>
    </w:p>
    <w:p w:rsidR="00E05291" w:rsidRPr="00CF1F10" w:rsidRDefault="00E05291" w:rsidP="00E05291">
      <w:pPr>
        <w:pStyle w:val="ab"/>
        <w:jc w:val="both"/>
        <w:rPr>
          <w:rFonts w:ascii="Times New Roman" w:hAnsi="Times New Roman"/>
          <w:sz w:val="28"/>
          <w:szCs w:val="28"/>
        </w:rPr>
      </w:pPr>
      <w:r w:rsidRPr="00CF1F10">
        <w:rPr>
          <w:rFonts w:ascii="Times New Roman" w:hAnsi="Times New Roman"/>
          <w:sz w:val="28"/>
          <w:szCs w:val="28"/>
        </w:rPr>
        <w:t xml:space="preserve">      </w:t>
      </w:r>
      <w:r>
        <w:rPr>
          <w:rFonts w:ascii="Times New Roman" w:hAnsi="Times New Roman"/>
          <w:sz w:val="28"/>
          <w:szCs w:val="28"/>
        </w:rPr>
        <w:tab/>
      </w:r>
      <w:proofErr w:type="gramStart"/>
      <w:r w:rsidRPr="00CF1F10">
        <w:rPr>
          <w:rFonts w:ascii="Times New Roman" w:hAnsi="Times New Roman"/>
          <w:sz w:val="28"/>
          <w:szCs w:val="28"/>
        </w:rPr>
        <w:t xml:space="preserve">В рамках работы по снижению неформальной занятости в сфере бытовых услуг до граждан доводится информация о существующем порядке регистрации в качестве индивидуальных предпринимателей, об основных систем налогообложения, порядке уплаты страховых взносов, мерах поддержки для субъектов малого и среднего предпринимательства, а также виды ответственности за осуществление предпринимательской деятельности без регистрации.     </w:t>
      </w:r>
      <w:r>
        <w:rPr>
          <w:rFonts w:ascii="Times New Roman" w:hAnsi="Times New Roman"/>
          <w:sz w:val="28"/>
          <w:szCs w:val="28"/>
        </w:rPr>
        <w:tab/>
      </w:r>
      <w:r w:rsidRPr="00CF1F10">
        <w:rPr>
          <w:rFonts w:ascii="Times New Roman" w:hAnsi="Times New Roman"/>
          <w:sz w:val="28"/>
          <w:szCs w:val="28"/>
        </w:rPr>
        <w:t xml:space="preserve"> </w:t>
      </w:r>
      <w:proofErr w:type="gramEnd"/>
    </w:p>
    <w:p w:rsidR="00E05291" w:rsidRPr="00CF1F10" w:rsidRDefault="00E05291" w:rsidP="00E05291">
      <w:pPr>
        <w:pStyle w:val="ab"/>
        <w:jc w:val="both"/>
        <w:rPr>
          <w:rFonts w:ascii="Times New Roman" w:hAnsi="Times New Roman"/>
          <w:sz w:val="28"/>
          <w:szCs w:val="28"/>
        </w:rPr>
      </w:pPr>
      <w:r w:rsidRPr="00CF1F10">
        <w:rPr>
          <w:rFonts w:ascii="Times New Roman" w:hAnsi="Times New Roman"/>
          <w:sz w:val="28"/>
          <w:szCs w:val="28"/>
        </w:rPr>
        <w:t xml:space="preserve">       </w:t>
      </w:r>
      <w:r>
        <w:rPr>
          <w:rFonts w:ascii="Times New Roman" w:hAnsi="Times New Roman"/>
          <w:sz w:val="28"/>
          <w:szCs w:val="28"/>
        </w:rPr>
        <w:tab/>
      </w:r>
      <w:r w:rsidRPr="00CF1F10">
        <w:rPr>
          <w:rFonts w:ascii="Times New Roman" w:hAnsi="Times New Roman"/>
          <w:sz w:val="28"/>
          <w:szCs w:val="28"/>
        </w:rPr>
        <w:t xml:space="preserve">В настоящее время, согласно данных социологического опроса, </w:t>
      </w:r>
      <w:proofErr w:type="spellStart"/>
      <w:r w:rsidRPr="00CF1F10">
        <w:rPr>
          <w:rFonts w:ascii="Times New Roman" w:hAnsi="Times New Roman"/>
          <w:sz w:val="28"/>
          <w:szCs w:val="28"/>
        </w:rPr>
        <w:t>востребован</w:t>
      </w:r>
      <w:r w:rsidR="00EB69C0">
        <w:rPr>
          <w:rFonts w:ascii="Times New Roman" w:hAnsi="Times New Roman"/>
          <w:sz w:val="28"/>
          <w:szCs w:val="28"/>
        </w:rPr>
        <w:t>н</w:t>
      </w:r>
      <w:r w:rsidRPr="00CF1F10">
        <w:rPr>
          <w:rFonts w:ascii="Times New Roman" w:hAnsi="Times New Roman"/>
          <w:sz w:val="28"/>
          <w:szCs w:val="28"/>
        </w:rPr>
        <w:t>ость</w:t>
      </w:r>
      <w:proofErr w:type="spellEnd"/>
      <w:r w:rsidRPr="00CF1F10">
        <w:rPr>
          <w:rFonts w:ascii="Times New Roman" w:hAnsi="Times New Roman"/>
          <w:sz w:val="28"/>
          <w:szCs w:val="28"/>
        </w:rPr>
        <w:t xml:space="preserve"> бытовых услуг населением сельских округов возрастает. Это такие виды услуг как химчистка, услуги прачечной, парикмахерские услуги, ремонт сложной бытовой техники и радиоаппаратуры, ремонт и пошив одежды.</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Из 1522 участников опроса количество предложений на рынке бытовых услуг назвали «Избыточно» 935 респондентов (61%); «Достаточно» указали 314 опрошенных (21%); «Мало» - 167 (11%) и «Нет совсем» считают 106 опрошенных (7%)</w:t>
      </w:r>
      <w:r w:rsidR="00EB69C0">
        <w:rPr>
          <w:rFonts w:ascii="Times New Roman" w:hAnsi="Times New Roman"/>
          <w:sz w:val="28"/>
          <w:szCs w:val="28"/>
        </w:rPr>
        <w:t>.</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На вопрос о качестве предоставляемых услуг «Удовлетворен» ответили 1186 опрошенных (78%); «Скорее удовлетворен» ответили 50 опрошенных (3%); «Скорее неудовлетворен» - ответили 66 человек (4%) и «Неудовлетворен» ответили 220 респондентов (14%)</w:t>
      </w:r>
      <w:r w:rsidR="00EB69C0">
        <w:rPr>
          <w:rFonts w:ascii="Times New Roman" w:hAnsi="Times New Roman"/>
          <w:sz w:val="28"/>
          <w:szCs w:val="28"/>
        </w:rPr>
        <w:t>.</w:t>
      </w:r>
    </w:p>
    <w:p w:rsidR="00E05291" w:rsidRPr="00AB17F3" w:rsidRDefault="00E05291" w:rsidP="00E05291">
      <w:pPr>
        <w:spacing w:after="0" w:line="240" w:lineRule="auto"/>
        <w:ind w:firstLine="709"/>
        <w:jc w:val="both"/>
        <w:rPr>
          <w:rFonts w:ascii="Times New Roman" w:hAnsi="Times New Roman"/>
          <w:sz w:val="28"/>
          <w:szCs w:val="28"/>
        </w:rPr>
      </w:pPr>
    </w:p>
    <w:p w:rsidR="00E05291" w:rsidRDefault="00E05291" w:rsidP="00E05291">
      <w:pPr>
        <w:jc w:val="both"/>
        <w:rPr>
          <w:rFonts w:ascii="Times New Roman" w:hAnsi="Times New Roman"/>
          <w:b/>
          <w:sz w:val="28"/>
          <w:szCs w:val="28"/>
        </w:rPr>
      </w:pPr>
      <w:r w:rsidRPr="00351C70">
        <w:rPr>
          <w:rFonts w:ascii="Times New Roman" w:hAnsi="Times New Roman"/>
          <w:b/>
          <w:noProof/>
          <w:sz w:val="28"/>
          <w:szCs w:val="28"/>
          <w:lang w:eastAsia="ru-RU"/>
        </w:rPr>
        <w:lastRenderedPageBreak/>
        <w:drawing>
          <wp:inline distT="0" distB="0" distL="0" distR="0">
            <wp:extent cx="6041508" cy="2647507"/>
            <wp:effectExtent l="19050" t="0" r="0" b="0"/>
            <wp:docPr id="5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бытовых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spacing w:after="0" w:line="240" w:lineRule="auto"/>
        <w:jc w:val="both"/>
        <w:rPr>
          <w:rFonts w:ascii="Times New Roman" w:hAnsi="Times New Roman"/>
          <w:sz w:val="28"/>
          <w:szCs w:val="28"/>
        </w:rPr>
      </w:pPr>
      <w:r w:rsidRPr="00D06533">
        <w:rPr>
          <w:rFonts w:ascii="Times New Roman" w:hAnsi="Times New Roman"/>
          <w:noProof/>
          <w:sz w:val="28"/>
          <w:szCs w:val="28"/>
          <w:lang w:eastAsia="ru-RU"/>
        </w:rPr>
        <w:drawing>
          <wp:inline distT="0" distB="0" distL="0" distR="0">
            <wp:extent cx="6046898" cy="2679405"/>
            <wp:effectExtent l="19050" t="0" r="0" b="0"/>
            <wp:docPr id="5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бытовых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widowControl w:val="0"/>
        <w:spacing w:after="0" w:line="240" w:lineRule="auto"/>
        <w:jc w:val="center"/>
        <w:rPr>
          <w:rFonts w:ascii="Times New Roman" w:hAnsi="Times New Roman"/>
          <w:color w:val="000000"/>
          <w:sz w:val="28"/>
          <w:szCs w:val="28"/>
          <w:shd w:val="clear" w:color="auto" w:fill="FFFFFF"/>
        </w:rPr>
      </w:pPr>
    </w:p>
    <w:p w:rsidR="00E05291" w:rsidRPr="00EB69C0" w:rsidRDefault="00E05291" w:rsidP="00EB69C0">
      <w:pPr>
        <w:pStyle w:val="ab"/>
        <w:jc w:val="center"/>
        <w:rPr>
          <w:rFonts w:ascii="Times New Roman" w:hAnsi="Times New Roman"/>
          <w:b/>
          <w:sz w:val="28"/>
          <w:szCs w:val="28"/>
        </w:rPr>
      </w:pPr>
      <w:r w:rsidRPr="00EB69C0">
        <w:rPr>
          <w:rFonts w:ascii="Times New Roman" w:hAnsi="Times New Roman"/>
          <w:b/>
          <w:i/>
          <w:sz w:val="28"/>
          <w:szCs w:val="28"/>
        </w:rPr>
        <w:t>1.22. Рынок общественного питания</w:t>
      </w:r>
      <w:r w:rsidRPr="00EB69C0">
        <w:rPr>
          <w:rFonts w:ascii="Times New Roman" w:hAnsi="Times New Roman"/>
          <w:b/>
          <w:sz w:val="28"/>
          <w:szCs w:val="28"/>
        </w:rPr>
        <w:t>.</w:t>
      </w:r>
    </w:p>
    <w:p w:rsidR="009F3BB0" w:rsidRDefault="009F3BB0" w:rsidP="00E05291">
      <w:pPr>
        <w:spacing w:after="0" w:line="240" w:lineRule="auto"/>
        <w:ind w:firstLine="708"/>
        <w:jc w:val="both"/>
        <w:rPr>
          <w:rFonts w:ascii="Times New Roman" w:hAnsi="Times New Roman"/>
          <w:sz w:val="28"/>
          <w:szCs w:val="28"/>
        </w:rPr>
      </w:pPr>
    </w:p>
    <w:p w:rsidR="00E05291" w:rsidRDefault="00E05291" w:rsidP="00E05291">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Рынок общественного питания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представлен заведениями с разным уровнем оказания ими услуг, качеством продукции, с разнообразием используемых ими технологий приготовления пищи. </w:t>
      </w:r>
    </w:p>
    <w:p w:rsidR="00E05291" w:rsidRDefault="00E05291" w:rsidP="00E05291">
      <w:pPr>
        <w:spacing w:after="0" w:line="240" w:lineRule="auto"/>
        <w:jc w:val="both"/>
        <w:rPr>
          <w:rFonts w:ascii="Times New Roman" w:hAnsi="Times New Roman"/>
          <w:sz w:val="28"/>
          <w:szCs w:val="28"/>
        </w:rPr>
      </w:pPr>
      <w:r>
        <w:rPr>
          <w:rFonts w:ascii="Times New Roman" w:hAnsi="Times New Roman"/>
          <w:sz w:val="28"/>
          <w:szCs w:val="28"/>
        </w:rPr>
        <w:tab/>
        <w:t xml:space="preserve">В Едином реестре субъектов малого и среднего предпринимательства, по состоянию на 01.01.2020 года, на территории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зарегистрировано 89 хозяйствующих субъекта. В 2019 году зарегистрировали свою деятельность 28 индивидуальных предпринимател</w:t>
      </w:r>
      <w:r w:rsidR="00CD63C0">
        <w:rPr>
          <w:rFonts w:ascii="Times New Roman" w:hAnsi="Times New Roman"/>
          <w:sz w:val="28"/>
          <w:szCs w:val="28"/>
        </w:rPr>
        <w:t>ей</w:t>
      </w:r>
      <w:r>
        <w:rPr>
          <w:rFonts w:ascii="Times New Roman" w:hAnsi="Times New Roman"/>
          <w:sz w:val="28"/>
          <w:szCs w:val="28"/>
        </w:rPr>
        <w:t>.</w:t>
      </w:r>
    </w:p>
    <w:p w:rsidR="00E05291" w:rsidRPr="00E21F06" w:rsidRDefault="00E05291" w:rsidP="00E05291">
      <w:pPr>
        <w:pStyle w:val="ab"/>
        <w:jc w:val="both"/>
        <w:rPr>
          <w:rFonts w:ascii="Times New Roman" w:hAnsi="Times New Roman"/>
          <w:sz w:val="28"/>
          <w:szCs w:val="28"/>
        </w:rPr>
      </w:pPr>
      <w:r>
        <w:rPr>
          <w:sz w:val="28"/>
          <w:szCs w:val="28"/>
        </w:rPr>
        <w:lastRenderedPageBreak/>
        <w:tab/>
      </w:r>
      <w:r w:rsidRPr="00E21F06">
        <w:rPr>
          <w:rFonts w:ascii="Times New Roman" w:hAnsi="Times New Roman"/>
          <w:sz w:val="28"/>
          <w:szCs w:val="28"/>
        </w:rPr>
        <w:t xml:space="preserve">Наибольшая деятельность предприятий общественного питания приходится на кафе, их доля в общем количестве составляет 95,85 процентов. </w:t>
      </w:r>
    </w:p>
    <w:p w:rsidR="00E05291" w:rsidRDefault="00E05291" w:rsidP="00E05291">
      <w:pPr>
        <w:pStyle w:val="ab"/>
        <w:jc w:val="both"/>
        <w:rPr>
          <w:rFonts w:ascii="Times New Roman" w:hAnsi="Times New Roman"/>
          <w:sz w:val="28"/>
          <w:szCs w:val="28"/>
        </w:rPr>
      </w:pPr>
      <w:r w:rsidRPr="00E21F06">
        <w:rPr>
          <w:rFonts w:ascii="Times New Roman" w:hAnsi="Times New Roman"/>
          <w:sz w:val="28"/>
          <w:szCs w:val="28"/>
        </w:rPr>
        <w:t>Основными направлениями развития конкуренции станут ценовая политика предприятий общественного питания, развитие новых видов представляемых предприятиями услуг, повышение качества представляемых услуг.</w:t>
      </w:r>
    </w:p>
    <w:p w:rsidR="00E05291" w:rsidRDefault="00E05291" w:rsidP="00E05291">
      <w:pPr>
        <w:pStyle w:val="ab"/>
        <w:jc w:val="both"/>
        <w:rPr>
          <w:rFonts w:ascii="Times New Roman" w:hAnsi="Times New Roman"/>
          <w:sz w:val="28"/>
          <w:szCs w:val="28"/>
        </w:rPr>
      </w:pPr>
      <w:r>
        <w:rPr>
          <w:rFonts w:ascii="Times New Roman" w:hAnsi="Times New Roman"/>
          <w:sz w:val="28"/>
          <w:szCs w:val="28"/>
        </w:rPr>
        <w:tab/>
        <w:t>Оборот рынка общественного питания в 2019 году составил 23,3 млн. рублей, по отношению к 2018 году прирост составил 116,4%.</w:t>
      </w:r>
    </w:p>
    <w:p w:rsidR="00E05291" w:rsidRDefault="00E05291" w:rsidP="00E05291">
      <w:pPr>
        <w:pStyle w:val="ab"/>
        <w:jc w:val="both"/>
        <w:rPr>
          <w:rFonts w:ascii="Times New Roman" w:hAnsi="Times New Roman"/>
          <w:sz w:val="28"/>
          <w:szCs w:val="28"/>
        </w:rPr>
      </w:pPr>
      <w:r>
        <w:rPr>
          <w:rFonts w:ascii="Times New Roman" w:hAnsi="Times New Roman"/>
          <w:sz w:val="28"/>
          <w:szCs w:val="28"/>
        </w:rPr>
        <w:tab/>
        <w:t>Рынок общественного питания не оценивался.</w:t>
      </w:r>
    </w:p>
    <w:p w:rsidR="00CD63C0" w:rsidRDefault="00CD63C0" w:rsidP="00CD63C0">
      <w:pPr>
        <w:pStyle w:val="ab"/>
        <w:jc w:val="center"/>
        <w:rPr>
          <w:rFonts w:ascii="Times New Roman" w:hAnsi="Times New Roman"/>
          <w:i/>
          <w:sz w:val="28"/>
          <w:szCs w:val="28"/>
        </w:rPr>
      </w:pPr>
    </w:p>
    <w:p w:rsidR="00E05291" w:rsidRDefault="00E05291" w:rsidP="00CD63C0">
      <w:pPr>
        <w:pStyle w:val="ab"/>
        <w:jc w:val="center"/>
        <w:rPr>
          <w:rFonts w:ascii="Times New Roman" w:hAnsi="Times New Roman"/>
          <w:b/>
          <w:i/>
          <w:sz w:val="28"/>
          <w:szCs w:val="28"/>
        </w:rPr>
      </w:pPr>
      <w:r w:rsidRPr="00CD63C0">
        <w:rPr>
          <w:rFonts w:ascii="Times New Roman" w:hAnsi="Times New Roman"/>
          <w:b/>
          <w:i/>
          <w:sz w:val="28"/>
          <w:szCs w:val="28"/>
        </w:rPr>
        <w:t xml:space="preserve">1.23. Рынок придорожного сервиса. </w:t>
      </w:r>
    </w:p>
    <w:p w:rsidR="00CD63C0" w:rsidRDefault="00CD63C0" w:rsidP="00CD63C0">
      <w:pPr>
        <w:pStyle w:val="ab"/>
        <w:jc w:val="center"/>
        <w:rPr>
          <w:rFonts w:ascii="Times New Roman" w:hAnsi="Times New Roman"/>
          <w:b/>
          <w:i/>
          <w:sz w:val="28"/>
          <w:szCs w:val="28"/>
        </w:rPr>
      </w:pPr>
    </w:p>
    <w:p w:rsidR="00E05291" w:rsidRPr="00D927F6" w:rsidRDefault="00E05291" w:rsidP="00E05291">
      <w:pPr>
        <w:pStyle w:val="ab"/>
        <w:ind w:firstLine="708"/>
        <w:jc w:val="both"/>
        <w:rPr>
          <w:rFonts w:ascii="Times New Roman" w:hAnsi="Times New Roman"/>
          <w:sz w:val="28"/>
          <w:szCs w:val="28"/>
        </w:rPr>
      </w:pPr>
      <w:r w:rsidRPr="00D927F6">
        <w:rPr>
          <w:rFonts w:ascii="Times New Roman" w:hAnsi="Times New Roman"/>
          <w:sz w:val="28"/>
          <w:szCs w:val="28"/>
        </w:rPr>
        <w:t xml:space="preserve">Придорожный сервис является обязательным условием успешного развития района, а развитие сети придорожного сервиса является одним из условий, определяющих качество экономических, торговых связей, важным фактором, влияющим на устойчивое развитие краевой и районной экономики. Вдоль </w:t>
      </w:r>
      <w:proofErr w:type="gramStart"/>
      <w:r w:rsidRPr="00D927F6">
        <w:rPr>
          <w:rFonts w:ascii="Times New Roman" w:hAnsi="Times New Roman"/>
          <w:sz w:val="28"/>
          <w:szCs w:val="28"/>
        </w:rPr>
        <w:t xml:space="preserve">автодорог, проходящих через </w:t>
      </w:r>
      <w:proofErr w:type="spellStart"/>
      <w:r w:rsidRPr="00D927F6">
        <w:rPr>
          <w:rFonts w:ascii="Times New Roman" w:hAnsi="Times New Roman"/>
          <w:sz w:val="28"/>
          <w:szCs w:val="28"/>
        </w:rPr>
        <w:t>Усть-Лабинский</w:t>
      </w:r>
      <w:proofErr w:type="spellEnd"/>
      <w:r w:rsidRPr="00D927F6">
        <w:rPr>
          <w:rFonts w:ascii="Times New Roman" w:hAnsi="Times New Roman"/>
          <w:sz w:val="28"/>
          <w:szCs w:val="28"/>
        </w:rPr>
        <w:t xml:space="preserve"> район свою  деятельность </w:t>
      </w:r>
      <w:r w:rsidRPr="00F82198">
        <w:rPr>
          <w:rFonts w:ascii="Times New Roman" w:hAnsi="Times New Roman"/>
          <w:sz w:val="28"/>
          <w:szCs w:val="28"/>
        </w:rPr>
        <w:t>осуществляют</w:t>
      </w:r>
      <w:proofErr w:type="gramEnd"/>
      <w:r w:rsidRPr="00F82198">
        <w:rPr>
          <w:rFonts w:ascii="Times New Roman" w:hAnsi="Times New Roman"/>
          <w:sz w:val="28"/>
          <w:szCs w:val="28"/>
        </w:rPr>
        <w:t xml:space="preserve"> 171 объекта</w:t>
      </w:r>
      <w:r w:rsidRPr="00D927F6">
        <w:rPr>
          <w:rFonts w:ascii="Times New Roman" w:hAnsi="Times New Roman"/>
          <w:sz w:val="28"/>
          <w:szCs w:val="28"/>
        </w:rPr>
        <w:t xml:space="preserve"> придорожного сервиса, представленные предприятиями розничной торговли, общественного питания, автозаправочными станциями, предприятиями связи, деятельностью бань и саун, мест временного размещения.  </w:t>
      </w:r>
    </w:p>
    <w:p w:rsidR="00E05291" w:rsidRDefault="00E05291" w:rsidP="00E05291">
      <w:pPr>
        <w:pStyle w:val="ab"/>
        <w:jc w:val="both"/>
        <w:rPr>
          <w:rFonts w:ascii="Times New Roman" w:hAnsi="Times New Roman"/>
          <w:sz w:val="28"/>
          <w:szCs w:val="28"/>
        </w:rPr>
      </w:pPr>
      <w:r w:rsidRPr="00D927F6">
        <w:rPr>
          <w:rFonts w:ascii="Times New Roman" w:hAnsi="Times New Roman"/>
          <w:sz w:val="28"/>
          <w:szCs w:val="28"/>
        </w:rPr>
        <w:t xml:space="preserve">      </w:t>
      </w:r>
      <w:r>
        <w:rPr>
          <w:rFonts w:ascii="Times New Roman" w:hAnsi="Times New Roman"/>
          <w:sz w:val="28"/>
          <w:szCs w:val="28"/>
        </w:rPr>
        <w:t xml:space="preserve"> </w:t>
      </w:r>
      <w:r w:rsidRPr="00D927F6">
        <w:rPr>
          <w:rFonts w:ascii="Times New Roman" w:hAnsi="Times New Roman"/>
          <w:sz w:val="28"/>
          <w:szCs w:val="28"/>
        </w:rPr>
        <w:t xml:space="preserve">Основной проблемой развития придорожного сервиса является </w:t>
      </w:r>
      <w:r w:rsidRPr="00D927F6">
        <w:rPr>
          <w:rFonts w:ascii="Times New Roman" w:hAnsi="Times New Roman"/>
          <w:sz w:val="28"/>
          <w:szCs w:val="28"/>
          <w:shd w:val="clear" w:color="auto" w:fill="FFFFFF"/>
        </w:rPr>
        <w:t>вопрос нестационарной торговли вдоль дорог</w:t>
      </w:r>
      <w:r w:rsidRPr="00D927F6">
        <w:rPr>
          <w:rFonts w:ascii="Times New Roman" w:hAnsi="Times New Roman"/>
          <w:sz w:val="28"/>
          <w:szCs w:val="28"/>
        </w:rPr>
        <w:t>,</w:t>
      </w:r>
      <w:r w:rsidRPr="00D927F6">
        <w:rPr>
          <w:rFonts w:ascii="Times New Roman" w:hAnsi="Times New Roman"/>
          <w:sz w:val="28"/>
          <w:szCs w:val="28"/>
          <w:shd w:val="clear" w:color="auto" w:fill="FFFFFF"/>
        </w:rPr>
        <w:t xml:space="preserve"> ненадлежащее состояние территорий ярмарок, неправильное хранение товара, продажа запрещенной продукции и алкоголя.</w:t>
      </w:r>
      <w:r w:rsidRPr="00D927F6">
        <w:rPr>
          <w:rFonts w:ascii="Times New Roman" w:hAnsi="Times New Roman"/>
          <w:sz w:val="28"/>
          <w:szCs w:val="28"/>
        </w:rPr>
        <w:t xml:space="preserve"> Специалистами администраций района и поселений проводятся наблюдения деятельности хозяйствующих субъектов придорожного сервиса по вопросам ведения бизнеса, соблюдения законодательства в сфере торговли и услуг. На постоянной основе проводится разъяснительная работа о необходимости приведения данных объектов к единому архитектурному облику, соблюдению санитарного состояния прилегающих территорий. Управлением архитектуры и градостроительства администрации МО </w:t>
      </w:r>
      <w:proofErr w:type="spellStart"/>
      <w:r w:rsidRPr="00D927F6">
        <w:rPr>
          <w:rFonts w:ascii="Times New Roman" w:hAnsi="Times New Roman"/>
          <w:sz w:val="28"/>
          <w:szCs w:val="28"/>
        </w:rPr>
        <w:t>Усть-Лабинский</w:t>
      </w:r>
      <w:proofErr w:type="spellEnd"/>
      <w:r w:rsidRPr="00D927F6">
        <w:rPr>
          <w:rFonts w:ascii="Times New Roman" w:hAnsi="Times New Roman"/>
          <w:sz w:val="28"/>
          <w:szCs w:val="28"/>
        </w:rPr>
        <w:t xml:space="preserve"> район совместно со специалистами поселений организована работа по модернизации придорожного сервиса,</w:t>
      </w:r>
      <w:r w:rsidRPr="00D927F6">
        <w:rPr>
          <w:rFonts w:ascii="Times New Roman" w:hAnsi="Times New Roman"/>
          <w:sz w:val="28"/>
          <w:szCs w:val="28"/>
          <w:shd w:val="clear" w:color="auto" w:fill="FFFFFF"/>
        </w:rPr>
        <w:t xml:space="preserve"> основные работы данного направления связаны с изменением фасадов здания, озеленением территорий и реконструкцией вывесок</w:t>
      </w:r>
      <w:r w:rsidRPr="00D927F6">
        <w:rPr>
          <w:rFonts w:ascii="Times New Roman" w:hAnsi="Times New Roman"/>
          <w:sz w:val="28"/>
          <w:szCs w:val="28"/>
        </w:rPr>
        <w:t>.</w:t>
      </w:r>
    </w:p>
    <w:p w:rsidR="00E05291" w:rsidRPr="00D927F6" w:rsidRDefault="00E05291" w:rsidP="00E05291">
      <w:pPr>
        <w:pStyle w:val="ab"/>
        <w:jc w:val="both"/>
        <w:rPr>
          <w:rFonts w:ascii="Times New Roman" w:hAnsi="Times New Roman"/>
          <w:sz w:val="28"/>
          <w:szCs w:val="28"/>
        </w:rPr>
      </w:pPr>
      <w:r>
        <w:rPr>
          <w:rFonts w:ascii="Times New Roman" w:hAnsi="Times New Roman"/>
          <w:sz w:val="28"/>
          <w:szCs w:val="28"/>
        </w:rPr>
        <w:tab/>
        <w:t>При проведении опроса рынок придорожного сервиса не оценивался.</w:t>
      </w:r>
    </w:p>
    <w:p w:rsidR="00E05291" w:rsidRPr="00D927F6" w:rsidRDefault="00E05291" w:rsidP="00E05291">
      <w:pPr>
        <w:spacing w:after="0" w:line="240" w:lineRule="auto"/>
        <w:jc w:val="both"/>
        <w:rPr>
          <w:rFonts w:ascii="Times New Roman" w:hAnsi="Times New Roman"/>
          <w:sz w:val="28"/>
          <w:szCs w:val="28"/>
        </w:rPr>
      </w:pPr>
    </w:p>
    <w:p w:rsidR="00E05291" w:rsidRPr="000862D3" w:rsidRDefault="00E05291" w:rsidP="000862D3">
      <w:pPr>
        <w:pStyle w:val="ab"/>
        <w:jc w:val="center"/>
        <w:rPr>
          <w:rFonts w:ascii="Times New Roman" w:hAnsi="Times New Roman"/>
          <w:b/>
          <w:i/>
          <w:sz w:val="28"/>
          <w:szCs w:val="28"/>
        </w:rPr>
      </w:pPr>
      <w:r w:rsidRPr="000862D3">
        <w:rPr>
          <w:rFonts w:ascii="Times New Roman" w:hAnsi="Times New Roman"/>
          <w:b/>
          <w:i/>
          <w:sz w:val="28"/>
          <w:szCs w:val="28"/>
        </w:rPr>
        <w:t xml:space="preserve">1.24. Рынок гостиничных услуг. </w:t>
      </w:r>
    </w:p>
    <w:p w:rsidR="000862D3" w:rsidRPr="00F82198" w:rsidRDefault="000862D3" w:rsidP="000862D3">
      <w:pPr>
        <w:pStyle w:val="ab"/>
        <w:jc w:val="center"/>
        <w:rPr>
          <w:rFonts w:ascii="Times New Roman" w:hAnsi="Times New Roman"/>
          <w:i/>
          <w:sz w:val="28"/>
          <w:szCs w:val="28"/>
        </w:rPr>
      </w:pPr>
    </w:p>
    <w:p w:rsidR="00E05291" w:rsidRDefault="00E05291" w:rsidP="00E05291">
      <w:pPr>
        <w:pStyle w:val="ab"/>
        <w:jc w:val="both"/>
        <w:rPr>
          <w:rFonts w:ascii="Times New Roman" w:hAnsi="Times New Roman"/>
          <w:sz w:val="28"/>
          <w:szCs w:val="28"/>
        </w:rPr>
      </w:pPr>
      <w:r w:rsidRPr="00933672">
        <w:t xml:space="preserve">   </w:t>
      </w:r>
      <w:r>
        <w:tab/>
      </w:r>
      <w:r w:rsidRPr="00CD1568">
        <w:rPr>
          <w:rFonts w:ascii="Times New Roman" w:hAnsi="Times New Roman"/>
          <w:sz w:val="28"/>
          <w:szCs w:val="28"/>
        </w:rPr>
        <w:t xml:space="preserve">По состоянию на 31.12.2019 года на территории </w:t>
      </w:r>
      <w:proofErr w:type="spellStart"/>
      <w:r w:rsidRPr="00CD1568">
        <w:rPr>
          <w:rFonts w:ascii="Times New Roman" w:hAnsi="Times New Roman"/>
          <w:sz w:val="28"/>
          <w:szCs w:val="28"/>
        </w:rPr>
        <w:t>Усть-Лабинского</w:t>
      </w:r>
      <w:proofErr w:type="spellEnd"/>
      <w:r w:rsidRPr="00CD1568">
        <w:rPr>
          <w:rFonts w:ascii="Times New Roman" w:hAnsi="Times New Roman"/>
          <w:sz w:val="28"/>
          <w:szCs w:val="28"/>
        </w:rPr>
        <w:t xml:space="preserve"> района  оказывают гостиничные услуги 14 средств размещения, с номерным фондом свыше 50 – 1 гостиница, более 15 номеров – 1 гостиница и менее 15 номеров – 12. На территории </w:t>
      </w:r>
      <w:proofErr w:type="spellStart"/>
      <w:r w:rsidRPr="00CD1568">
        <w:rPr>
          <w:rFonts w:ascii="Times New Roman" w:hAnsi="Times New Roman"/>
          <w:sz w:val="28"/>
          <w:szCs w:val="28"/>
        </w:rPr>
        <w:t>Усть-Лабинского</w:t>
      </w:r>
      <w:proofErr w:type="spellEnd"/>
      <w:r w:rsidRPr="00CD1568">
        <w:rPr>
          <w:rFonts w:ascii="Times New Roman" w:hAnsi="Times New Roman"/>
          <w:sz w:val="28"/>
          <w:szCs w:val="28"/>
        </w:rPr>
        <w:t xml:space="preserve"> района проклассифицировано 7 средств размещения (гостиница "Олимпия" ИП Руденко Андрея Владимировича; гостиница "Светлячок"; Комнаты отдыха ИП Козловский В.Ф.; гостиница </w:t>
      </w:r>
      <w:r w:rsidRPr="00CD1568">
        <w:rPr>
          <w:rFonts w:ascii="Times New Roman" w:hAnsi="Times New Roman"/>
          <w:sz w:val="28"/>
          <w:szCs w:val="28"/>
        </w:rPr>
        <w:lastRenderedPageBreak/>
        <w:t>"Пилот"; мини-отель "Нирвана" ООО "</w:t>
      </w:r>
      <w:proofErr w:type="spellStart"/>
      <w:r w:rsidRPr="00CD1568">
        <w:rPr>
          <w:rFonts w:ascii="Times New Roman" w:hAnsi="Times New Roman"/>
          <w:sz w:val="28"/>
          <w:szCs w:val="28"/>
        </w:rPr>
        <w:t>Велнес</w:t>
      </w:r>
      <w:proofErr w:type="spellEnd"/>
      <w:r w:rsidRPr="00CD1568">
        <w:rPr>
          <w:rFonts w:ascii="Times New Roman" w:hAnsi="Times New Roman"/>
          <w:sz w:val="28"/>
          <w:szCs w:val="28"/>
        </w:rPr>
        <w:t>"; гостиница спортивной школы "Кубань"; гостевой дом "</w:t>
      </w:r>
      <w:proofErr w:type="spellStart"/>
      <w:r w:rsidRPr="00CD1568">
        <w:rPr>
          <w:rFonts w:ascii="Times New Roman" w:hAnsi="Times New Roman"/>
          <w:sz w:val="28"/>
          <w:szCs w:val="28"/>
        </w:rPr>
        <w:t>Этока</w:t>
      </w:r>
      <w:proofErr w:type="spellEnd"/>
      <w:r w:rsidRPr="00CD1568">
        <w:rPr>
          <w:rFonts w:ascii="Times New Roman" w:hAnsi="Times New Roman"/>
          <w:sz w:val="28"/>
          <w:szCs w:val="28"/>
        </w:rPr>
        <w:t xml:space="preserve">" индивидуального предпринимателя </w:t>
      </w:r>
      <w:proofErr w:type="spellStart"/>
      <w:r w:rsidRPr="00CD1568">
        <w:rPr>
          <w:rFonts w:ascii="Times New Roman" w:hAnsi="Times New Roman"/>
          <w:sz w:val="28"/>
          <w:szCs w:val="28"/>
        </w:rPr>
        <w:t>Авакян</w:t>
      </w:r>
      <w:proofErr w:type="spellEnd"/>
      <w:r w:rsidRPr="00CD1568">
        <w:rPr>
          <w:rFonts w:ascii="Times New Roman" w:hAnsi="Times New Roman"/>
          <w:sz w:val="28"/>
          <w:szCs w:val="28"/>
        </w:rPr>
        <w:t xml:space="preserve"> </w:t>
      </w:r>
      <w:proofErr w:type="spellStart"/>
      <w:r w:rsidRPr="00CD1568">
        <w:rPr>
          <w:rFonts w:ascii="Times New Roman" w:hAnsi="Times New Roman"/>
          <w:sz w:val="28"/>
          <w:szCs w:val="28"/>
        </w:rPr>
        <w:t>Татевоса</w:t>
      </w:r>
      <w:proofErr w:type="spellEnd"/>
      <w:r w:rsidRPr="00CD1568">
        <w:rPr>
          <w:rFonts w:ascii="Times New Roman" w:hAnsi="Times New Roman"/>
          <w:sz w:val="28"/>
          <w:szCs w:val="28"/>
        </w:rPr>
        <w:t xml:space="preserve"> </w:t>
      </w:r>
      <w:proofErr w:type="spellStart"/>
      <w:r w:rsidRPr="00CD1568">
        <w:rPr>
          <w:rFonts w:ascii="Times New Roman" w:hAnsi="Times New Roman"/>
          <w:sz w:val="28"/>
          <w:szCs w:val="28"/>
        </w:rPr>
        <w:t>Койруновича</w:t>
      </w:r>
      <w:proofErr w:type="spellEnd"/>
      <w:r w:rsidRPr="00CD1568">
        <w:rPr>
          <w:rFonts w:ascii="Times New Roman" w:hAnsi="Times New Roman"/>
          <w:sz w:val="28"/>
          <w:szCs w:val="28"/>
        </w:rPr>
        <w:t>).</w:t>
      </w:r>
      <w:r>
        <w:rPr>
          <w:rFonts w:ascii="Times New Roman" w:hAnsi="Times New Roman"/>
          <w:sz w:val="28"/>
          <w:szCs w:val="28"/>
        </w:rPr>
        <w:tab/>
      </w:r>
    </w:p>
    <w:p w:rsidR="00E05291" w:rsidRPr="00F82198" w:rsidRDefault="00E05291" w:rsidP="00E05291">
      <w:pPr>
        <w:spacing w:after="0" w:line="240" w:lineRule="auto"/>
        <w:ind w:firstLine="709"/>
        <w:jc w:val="both"/>
        <w:rPr>
          <w:rFonts w:ascii="Times New Roman" w:hAnsi="Times New Roman"/>
          <w:sz w:val="28"/>
          <w:szCs w:val="28"/>
        </w:rPr>
      </w:pPr>
      <w:r w:rsidRPr="00F82198">
        <w:rPr>
          <w:rFonts w:ascii="Times New Roman" w:hAnsi="Times New Roman"/>
          <w:sz w:val="28"/>
          <w:szCs w:val="28"/>
        </w:rPr>
        <w:t>Из 1522 участников опроса количество предложений на рынке гостиничных услуг назвали «Избыточно» 856 респондентов (56%); «Достаточно» указали 200 опрошенных (13%); «Мало» - 220 (14%) и «Нет совсем» считают 246 опрошенных (16%).</w:t>
      </w:r>
    </w:p>
    <w:p w:rsidR="00E05291" w:rsidRPr="00FF519D" w:rsidRDefault="00E05291" w:rsidP="00E05291">
      <w:pPr>
        <w:jc w:val="both"/>
        <w:rPr>
          <w:rFonts w:ascii="Times New Roman" w:hAnsi="Times New Roman"/>
          <w:b/>
          <w:sz w:val="28"/>
          <w:szCs w:val="28"/>
          <w:highlight w:val="lightGray"/>
        </w:rPr>
      </w:pPr>
      <w:r w:rsidRPr="00FF519D">
        <w:rPr>
          <w:rFonts w:ascii="Times New Roman" w:hAnsi="Times New Roman"/>
          <w:b/>
          <w:noProof/>
          <w:sz w:val="28"/>
          <w:szCs w:val="28"/>
          <w:highlight w:val="lightGray"/>
          <w:lang w:eastAsia="ru-RU"/>
        </w:rPr>
        <w:drawing>
          <wp:inline distT="0" distB="0" distL="0" distR="0">
            <wp:extent cx="6132431" cy="2200940"/>
            <wp:effectExtent l="0" t="0" r="0" b="0"/>
            <wp:docPr id="71"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гостиничных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Pr="00FF519D" w:rsidRDefault="00E05291" w:rsidP="00E05291">
      <w:pPr>
        <w:spacing w:after="0" w:line="240" w:lineRule="auto"/>
        <w:ind w:firstLine="709"/>
        <w:jc w:val="both"/>
        <w:rPr>
          <w:rFonts w:ascii="Times New Roman" w:hAnsi="Times New Roman"/>
          <w:sz w:val="28"/>
          <w:szCs w:val="28"/>
          <w:highlight w:val="lightGray"/>
        </w:rPr>
      </w:pPr>
      <w:r w:rsidRPr="00F82198">
        <w:rPr>
          <w:rFonts w:ascii="Times New Roman" w:hAnsi="Times New Roman"/>
          <w:sz w:val="28"/>
          <w:szCs w:val="28"/>
        </w:rPr>
        <w:t>На вопрос о качестве предоставляемых услуг «Удовлетворен» ответили 1275 опрошенных (84%); «Скорее удовлетворен» ответили 66 опрошенных (4%); «Скорее неудовлетворен» - ответили 32 человек (2%) и «Неудовлетворен» ответили 149 респондентов (10%).</w:t>
      </w:r>
    </w:p>
    <w:p w:rsidR="00E05291" w:rsidRPr="00FF519D" w:rsidRDefault="00E05291" w:rsidP="00E05291">
      <w:pPr>
        <w:spacing w:after="0" w:line="240" w:lineRule="auto"/>
        <w:ind w:firstLine="709"/>
        <w:jc w:val="both"/>
        <w:rPr>
          <w:rFonts w:ascii="Times New Roman" w:hAnsi="Times New Roman"/>
          <w:sz w:val="28"/>
          <w:szCs w:val="28"/>
          <w:highlight w:val="lightGray"/>
        </w:rPr>
      </w:pPr>
    </w:p>
    <w:p w:rsidR="00E05291" w:rsidRPr="00FF519D" w:rsidRDefault="00E05291" w:rsidP="00E05291">
      <w:pPr>
        <w:spacing w:after="0" w:line="240" w:lineRule="auto"/>
        <w:jc w:val="both"/>
        <w:rPr>
          <w:rFonts w:ascii="Times New Roman" w:hAnsi="Times New Roman"/>
          <w:sz w:val="28"/>
          <w:szCs w:val="28"/>
          <w:highlight w:val="lightGray"/>
        </w:rPr>
      </w:pPr>
      <w:r w:rsidRPr="00FF519D">
        <w:rPr>
          <w:rFonts w:ascii="Times New Roman" w:hAnsi="Times New Roman"/>
          <w:noProof/>
          <w:sz w:val="28"/>
          <w:szCs w:val="28"/>
          <w:highlight w:val="lightGray"/>
          <w:lang w:eastAsia="ru-RU"/>
        </w:rPr>
        <w:drawing>
          <wp:inline distT="0" distB="0" distL="0" distR="0">
            <wp:extent cx="6153150" cy="2724150"/>
            <wp:effectExtent l="19050" t="0" r="0" b="0"/>
            <wp:docPr id="7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05291" w:rsidRPr="00FF519D" w:rsidRDefault="00E05291" w:rsidP="00E05291">
      <w:pPr>
        <w:spacing w:after="0" w:line="240" w:lineRule="auto"/>
        <w:jc w:val="both"/>
        <w:rPr>
          <w:rFonts w:ascii="Times New Roman" w:hAnsi="Times New Roman"/>
          <w:sz w:val="28"/>
          <w:szCs w:val="28"/>
          <w:highlight w:val="lightGray"/>
        </w:rPr>
      </w:pP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гостиничных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widowControl w:val="0"/>
        <w:spacing w:after="0" w:line="240" w:lineRule="auto"/>
        <w:jc w:val="center"/>
        <w:rPr>
          <w:rFonts w:ascii="Times New Roman" w:hAnsi="Times New Roman"/>
          <w:color w:val="000000"/>
          <w:sz w:val="28"/>
          <w:szCs w:val="28"/>
          <w:shd w:val="clear" w:color="auto" w:fill="FFFFFF"/>
        </w:rPr>
      </w:pPr>
    </w:p>
    <w:p w:rsidR="00E05291" w:rsidRPr="000862D3" w:rsidRDefault="00E05291" w:rsidP="000862D3">
      <w:pPr>
        <w:pStyle w:val="ab"/>
        <w:jc w:val="center"/>
        <w:rPr>
          <w:rFonts w:ascii="Times New Roman" w:hAnsi="Times New Roman"/>
          <w:b/>
          <w:sz w:val="28"/>
          <w:szCs w:val="28"/>
        </w:rPr>
      </w:pPr>
      <w:r w:rsidRPr="000862D3">
        <w:rPr>
          <w:rFonts w:ascii="Times New Roman" w:hAnsi="Times New Roman"/>
          <w:b/>
          <w:i/>
          <w:sz w:val="28"/>
          <w:szCs w:val="28"/>
        </w:rPr>
        <w:lastRenderedPageBreak/>
        <w:t xml:space="preserve">1.25. Рынок пищевой </w:t>
      </w:r>
      <w:r w:rsidRPr="007427E9">
        <w:rPr>
          <w:rFonts w:ascii="Times New Roman" w:hAnsi="Times New Roman"/>
          <w:b/>
          <w:i/>
          <w:sz w:val="28"/>
          <w:szCs w:val="28"/>
        </w:rPr>
        <w:t>продукции</w:t>
      </w:r>
      <w:r w:rsidRPr="007427E9">
        <w:rPr>
          <w:rFonts w:ascii="Times New Roman" w:hAnsi="Times New Roman"/>
          <w:b/>
          <w:sz w:val="28"/>
          <w:szCs w:val="28"/>
        </w:rPr>
        <w:t>.</w:t>
      </w:r>
      <w:r w:rsidRPr="000862D3">
        <w:rPr>
          <w:rFonts w:ascii="Times New Roman" w:hAnsi="Times New Roman"/>
          <w:b/>
          <w:sz w:val="28"/>
          <w:szCs w:val="28"/>
        </w:rPr>
        <w:t xml:space="preserve"> </w:t>
      </w:r>
    </w:p>
    <w:p w:rsidR="00E05291" w:rsidRDefault="00E05291" w:rsidP="00E05291">
      <w:pPr>
        <w:pStyle w:val="ab"/>
        <w:jc w:val="both"/>
        <w:rPr>
          <w:rFonts w:ascii="Times New Roman" w:hAnsi="Times New Roman"/>
          <w:sz w:val="28"/>
          <w:szCs w:val="28"/>
        </w:rPr>
      </w:pPr>
      <w:r w:rsidRPr="00933672">
        <w:t xml:space="preserve">   </w:t>
      </w:r>
      <w:r>
        <w:tab/>
      </w:r>
      <w:r w:rsidRPr="00FF519D">
        <w:rPr>
          <w:rFonts w:ascii="Times New Roman" w:hAnsi="Times New Roman"/>
          <w:sz w:val="28"/>
          <w:szCs w:val="28"/>
        </w:rPr>
        <w:t xml:space="preserve">На территории муниципального образования </w:t>
      </w:r>
      <w:proofErr w:type="spellStart"/>
      <w:r w:rsidRPr="00FF519D">
        <w:rPr>
          <w:rFonts w:ascii="Times New Roman" w:hAnsi="Times New Roman"/>
          <w:sz w:val="28"/>
          <w:szCs w:val="28"/>
        </w:rPr>
        <w:t>Усть-Лабинский</w:t>
      </w:r>
      <w:proofErr w:type="spellEnd"/>
      <w:r w:rsidRPr="00FF519D">
        <w:rPr>
          <w:rFonts w:ascii="Times New Roman" w:hAnsi="Times New Roman"/>
          <w:sz w:val="28"/>
          <w:szCs w:val="28"/>
        </w:rPr>
        <w:t xml:space="preserve"> район производство пищевой продукции осуществляют 11 предприятий, доля пищевой продукции  в общем объеме обрабатывающих производств составляет 82,5 %. Основные предприятия пищевой промышленности   ЗАО "</w:t>
      </w:r>
      <w:proofErr w:type="spellStart"/>
      <w:r w:rsidRPr="00FF519D">
        <w:rPr>
          <w:rFonts w:ascii="Times New Roman" w:hAnsi="Times New Roman"/>
          <w:sz w:val="28"/>
          <w:szCs w:val="28"/>
        </w:rPr>
        <w:t>Белореченский</w:t>
      </w:r>
      <w:proofErr w:type="spellEnd"/>
      <w:r w:rsidRPr="00FF519D">
        <w:rPr>
          <w:rFonts w:ascii="Times New Roman" w:hAnsi="Times New Roman"/>
          <w:sz w:val="28"/>
          <w:szCs w:val="28"/>
        </w:rPr>
        <w:t xml:space="preserve"> комбикормовый завод", АО Сахарный завод «Свобода», ООО «Элеватор», ООО "Южный Мясокомбинат". Предприятия пищевой промышленности являются участниками национального проекта  «Производительность труда и поддержка занятости».</w:t>
      </w:r>
    </w:p>
    <w:p w:rsidR="00E05291" w:rsidRPr="00FF519D" w:rsidRDefault="00E05291" w:rsidP="00E05291">
      <w:pPr>
        <w:pStyle w:val="ab"/>
        <w:jc w:val="both"/>
        <w:rPr>
          <w:rFonts w:ascii="Times New Roman" w:hAnsi="Times New Roman"/>
          <w:color w:val="000000"/>
          <w:sz w:val="28"/>
          <w:szCs w:val="28"/>
          <w:shd w:val="clear" w:color="auto" w:fill="FFFFFF"/>
        </w:rPr>
      </w:pPr>
      <w:r>
        <w:rPr>
          <w:rFonts w:ascii="Times New Roman" w:hAnsi="Times New Roman"/>
          <w:sz w:val="28"/>
          <w:szCs w:val="28"/>
        </w:rPr>
        <w:tab/>
        <w:t>Кроме того, рынок пищевой продукции представлен 28 предпринимателями.</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предложений на рынке общественного питания назвали «Избыточно» 918 респондентов (60%); «Достаточно» указали 387 опрошенных (25%); «Мало» - 187 (12%) и «Нет совсем» считают 30 опрошенных (2%)</w:t>
      </w:r>
      <w:r w:rsidR="00475B5A">
        <w:rPr>
          <w:rFonts w:ascii="Times New Roman" w:hAnsi="Times New Roman"/>
          <w:sz w:val="28"/>
          <w:szCs w:val="28"/>
        </w:rPr>
        <w:t>.</w:t>
      </w:r>
    </w:p>
    <w:p w:rsidR="00E05291" w:rsidRDefault="00E05291" w:rsidP="00E0529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 вопрос о качестве предоставляемых услуг «Удовлетворен» ответили 1365 опрошенных (90%); «Скорее удовлетворен» ответили 47 опрошенных (3%); «Скорее неудовлетворен» - ответили 44 человека (3%) и «Неудовлетворен» ответили 66 респондентов (4%)</w:t>
      </w:r>
      <w:r w:rsidR="00475B5A">
        <w:rPr>
          <w:rFonts w:ascii="Times New Roman" w:hAnsi="Times New Roman"/>
          <w:sz w:val="28"/>
          <w:szCs w:val="28"/>
        </w:rPr>
        <w:t>.</w:t>
      </w:r>
      <w:proofErr w:type="gramEnd"/>
    </w:p>
    <w:p w:rsidR="00E05291" w:rsidRDefault="00E05291" w:rsidP="00E05291">
      <w:pPr>
        <w:jc w:val="both"/>
        <w:rPr>
          <w:rFonts w:ascii="Times New Roman" w:hAnsi="Times New Roman"/>
          <w:b/>
          <w:sz w:val="28"/>
          <w:szCs w:val="28"/>
        </w:rPr>
      </w:pPr>
      <w:r w:rsidRPr="00351C70">
        <w:rPr>
          <w:rFonts w:ascii="Times New Roman" w:hAnsi="Times New Roman"/>
          <w:b/>
          <w:noProof/>
          <w:sz w:val="28"/>
          <w:szCs w:val="28"/>
          <w:lang w:eastAsia="ru-RU"/>
        </w:rPr>
        <w:drawing>
          <wp:inline distT="0" distB="0" distL="0" distR="0">
            <wp:extent cx="6076950" cy="2162175"/>
            <wp:effectExtent l="19050" t="0" r="0" b="0"/>
            <wp:docPr id="7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05291" w:rsidRDefault="00E05291" w:rsidP="00E05291">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пищевой продукции,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spacing w:after="0" w:line="240" w:lineRule="auto"/>
        <w:jc w:val="both"/>
        <w:rPr>
          <w:rFonts w:ascii="Times New Roman" w:hAnsi="Times New Roman"/>
          <w:sz w:val="28"/>
          <w:szCs w:val="28"/>
        </w:rPr>
      </w:pPr>
      <w:r w:rsidRPr="00D06533">
        <w:rPr>
          <w:rFonts w:ascii="Times New Roman" w:hAnsi="Times New Roman"/>
          <w:noProof/>
          <w:sz w:val="28"/>
          <w:szCs w:val="28"/>
          <w:lang w:eastAsia="ru-RU"/>
        </w:rPr>
        <w:drawing>
          <wp:inline distT="0" distB="0" distL="0" distR="0">
            <wp:extent cx="6029325" cy="2238375"/>
            <wp:effectExtent l="19050" t="0" r="0" b="0"/>
            <wp:docPr id="74"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05291" w:rsidRDefault="00E05291" w:rsidP="00E05291">
      <w:pPr>
        <w:spacing w:after="0" w:line="240" w:lineRule="auto"/>
        <w:jc w:val="both"/>
        <w:rPr>
          <w:rFonts w:ascii="Times New Roman" w:hAnsi="Times New Roman"/>
          <w:sz w:val="28"/>
          <w:szCs w:val="28"/>
        </w:rPr>
      </w:pPr>
    </w:p>
    <w:p w:rsidR="00E05291" w:rsidRDefault="00E05291" w:rsidP="00E05291">
      <w:pPr>
        <w:ind w:firstLine="851"/>
        <w:jc w:val="both"/>
        <w:rPr>
          <w:rFonts w:ascii="Times New Roman" w:eastAsiaTheme="minorEastAsia" w:hAnsi="Times New Roman"/>
          <w:sz w:val="28"/>
          <w:szCs w:val="28"/>
        </w:rPr>
      </w:pPr>
      <w:r>
        <w:rPr>
          <w:rFonts w:ascii="Times New Roman" w:eastAsia="Times New Roman" w:hAnsi="Times New Roman"/>
          <w:color w:val="000000"/>
          <w:sz w:val="24"/>
          <w:szCs w:val="24"/>
          <w:lang w:eastAsia="ru-RU"/>
        </w:rPr>
        <w:lastRenderedPageBreak/>
        <w:t xml:space="preserve">Распределение мнения относительно оценки количества предложений на рынке гостиничных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Pr="00475B5A" w:rsidRDefault="00E05291" w:rsidP="00475B5A">
      <w:pPr>
        <w:pStyle w:val="ab"/>
        <w:jc w:val="center"/>
        <w:rPr>
          <w:rFonts w:ascii="Times New Roman" w:hAnsi="Times New Roman"/>
          <w:b/>
          <w:sz w:val="28"/>
          <w:szCs w:val="28"/>
        </w:rPr>
      </w:pPr>
      <w:r w:rsidRPr="00475B5A">
        <w:rPr>
          <w:rFonts w:ascii="Times New Roman" w:hAnsi="Times New Roman"/>
          <w:b/>
          <w:i/>
          <w:sz w:val="28"/>
          <w:szCs w:val="28"/>
        </w:rPr>
        <w:t>1.26. Рынок финансовых услуг.</w:t>
      </w:r>
    </w:p>
    <w:p w:rsidR="00A83EB4" w:rsidRDefault="00A83EB4" w:rsidP="00E05291">
      <w:pPr>
        <w:pStyle w:val="ab"/>
        <w:ind w:firstLine="708"/>
        <w:jc w:val="both"/>
        <w:rPr>
          <w:rFonts w:ascii="Times New Roman" w:hAnsi="Times New Roman"/>
          <w:sz w:val="28"/>
          <w:szCs w:val="28"/>
        </w:rPr>
      </w:pPr>
    </w:p>
    <w:p w:rsidR="00E05291" w:rsidRPr="00783A7A" w:rsidRDefault="00E05291" w:rsidP="00E05291">
      <w:pPr>
        <w:pStyle w:val="ab"/>
        <w:ind w:firstLine="708"/>
        <w:jc w:val="both"/>
        <w:rPr>
          <w:rFonts w:ascii="Times New Roman" w:hAnsi="Times New Roman"/>
          <w:sz w:val="28"/>
          <w:szCs w:val="28"/>
        </w:rPr>
      </w:pPr>
      <w:r w:rsidRPr="00783A7A">
        <w:rPr>
          <w:rFonts w:ascii="Times New Roman" w:hAnsi="Times New Roman"/>
          <w:sz w:val="28"/>
          <w:szCs w:val="28"/>
        </w:rPr>
        <w:t xml:space="preserve">На территории </w:t>
      </w:r>
      <w:proofErr w:type="spellStart"/>
      <w:r w:rsidRPr="00783A7A">
        <w:rPr>
          <w:rFonts w:ascii="Times New Roman" w:hAnsi="Times New Roman"/>
          <w:sz w:val="28"/>
          <w:szCs w:val="28"/>
        </w:rPr>
        <w:t>Усть-Лабинского</w:t>
      </w:r>
      <w:proofErr w:type="spellEnd"/>
      <w:r w:rsidRPr="00783A7A">
        <w:rPr>
          <w:rFonts w:ascii="Times New Roman" w:hAnsi="Times New Roman"/>
          <w:sz w:val="28"/>
          <w:szCs w:val="28"/>
        </w:rPr>
        <w:t xml:space="preserve"> муниципального образования, по состоянию </w:t>
      </w:r>
      <w:r>
        <w:rPr>
          <w:rFonts w:ascii="Times New Roman" w:hAnsi="Times New Roman"/>
          <w:sz w:val="28"/>
          <w:szCs w:val="28"/>
        </w:rPr>
        <w:t>в</w:t>
      </w:r>
      <w:r w:rsidRPr="00783A7A">
        <w:rPr>
          <w:rFonts w:ascii="Times New Roman" w:hAnsi="Times New Roman"/>
          <w:sz w:val="28"/>
          <w:szCs w:val="28"/>
        </w:rPr>
        <w:t xml:space="preserve"> 2019</w:t>
      </w:r>
      <w:r>
        <w:rPr>
          <w:rFonts w:ascii="Times New Roman" w:hAnsi="Times New Roman"/>
          <w:sz w:val="28"/>
          <w:szCs w:val="28"/>
        </w:rPr>
        <w:t xml:space="preserve"> году</w:t>
      </w:r>
      <w:r w:rsidRPr="00783A7A">
        <w:rPr>
          <w:rFonts w:ascii="Times New Roman" w:hAnsi="Times New Roman"/>
          <w:sz w:val="28"/>
          <w:szCs w:val="28"/>
        </w:rPr>
        <w:t>, осуществляли свою деятельность  6 кредитных организаций, в том числе: ПАО «Сбербанк России» (15 дополнительных офисов на территории МО), ОАО «</w:t>
      </w:r>
      <w:proofErr w:type="spellStart"/>
      <w:r w:rsidRPr="00783A7A">
        <w:rPr>
          <w:rFonts w:ascii="Times New Roman" w:hAnsi="Times New Roman"/>
          <w:sz w:val="28"/>
          <w:szCs w:val="28"/>
        </w:rPr>
        <w:t>Россельхозбанк</w:t>
      </w:r>
      <w:proofErr w:type="spellEnd"/>
      <w:r w:rsidRPr="00783A7A">
        <w:rPr>
          <w:rFonts w:ascii="Times New Roman" w:hAnsi="Times New Roman"/>
          <w:sz w:val="28"/>
          <w:szCs w:val="28"/>
        </w:rPr>
        <w:t>», ОАО «</w:t>
      </w:r>
      <w:proofErr w:type="spellStart"/>
      <w:r w:rsidRPr="00783A7A">
        <w:rPr>
          <w:rFonts w:ascii="Times New Roman" w:hAnsi="Times New Roman"/>
          <w:sz w:val="28"/>
          <w:szCs w:val="28"/>
        </w:rPr>
        <w:t>Юг-Инвестбанк</w:t>
      </w:r>
      <w:proofErr w:type="spellEnd"/>
      <w:r w:rsidRPr="00783A7A">
        <w:rPr>
          <w:rFonts w:ascii="Times New Roman" w:hAnsi="Times New Roman"/>
          <w:sz w:val="28"/>
          <w:szCs w:val="28"/>
        </w:rPr>
        <w:t>», ПАО «</w:t>
      </w:r>
      <w:proofErr w:type="spellStart"/>
      <w:r w:rsidRPr="00783A7A">
        <w:rPr>
          <w:rFonts w:ascii="Times New Roman" w:hAnsi="Times New Roman"/>
          <w:sz w:val="28"/>
          <w:szCs w:val="28"/>
        </w:rPr>
        <w:t>Крайинвестбанк</w:t>
      </w:r>
      <w:proofErr w:type="spellEnd"/>
      <w:r w:rsidRPr="00783A7A">
        <w:rPr>
          <w:rFonts w:ascii="Times New Roman" w:hAnsi="Times New Roman"/>
          <w:sz w:val="28"/>
          <w:szCs w:val="28"/>
        </w:rPr>
        <w:t>»</w:t>
      </w:r>
      <w:r>
        <w:rPr>
          <w:rFonts w:ascii="Times New Roman" w:hAnsi="Times New Roman"/>
          <w:sz w:val="28"/>
          <w:szCs w:val="28"/>
        </w:rPr>
        <w:t xml:space="preserve"> (с 1 января 2020 </w:t>
      </w:r>
      <w:proofErr w:type="spellStart"/>
      <w:r>
        <w:rPr>
          <w:rFonts w:ascii="Times New Roman" w:hAnsi="Times New Roman"/>
          <w:sz w:val="28"/>
          <w:szCs w:val="28"/>
        </w:rPr>
        <w:t>годаРНКБ</w:t>
      </w:r>
      <w:proofErr w:type="spellEnd"/>
      <w:r>
        <w:rPr>
          <w:rFonts w:ascii="Times New Roman" w:hAnsi="Times New Roman"/>
          <w:sz w:val="28"/>
          <w:szCs w:val="28"/>
        </w:rPr>
        <w:t>)</w:t>
      </w:r>
      <w:r w:rsidRPr="00783A7A">
        <w:rPr>
          <w:rFonts w:ascii="Times New Roman" w:hAnsi="Times New Roman"/>
          <w:sz w:val="28"/>
          <w:szCs w:val="28"/>
        </w:rPr>
        <w:t xml:space="preserve">, КБ «Кубань Кредит», Банк «Союз», ПАО «Почта Банк». </w:t>
      </w:r>
    </w:p>
    <w:p w:rsidR="00E05291" w:rsidRPr="00783A7A" w:rsidRDefault="00E05291" w:rsidP="00E05291">
      <w:pPr>
        <w:pStyle w:val="ab"/>
        <w:ind w:firstLine="708"/>
        <w:jc w:val="both"/>
        <w:rPr>
          <w:rFonts w:ascii="Times New Roman" w:hAnsi="Times New Roman"/>
          <w:sz w:val="28"/>
          <w:szCs w:val="28"/>
        </w:rPr>
      </w:pPr>
      <w:r w:rsidRPr="00783A7A">
        <w:rPr>
          <w:rFonts w:ascii="Times New Roman" w:hAnsi="Times New Roman"/>
          <w:sz w:val="28"/>
          <w:szCs w:val="28"/>
        </w:rPr>
        <w:t>За первое полугодие 2019 года объем кредитов, предоставленных предприятиям и населению района, составил 2 138,0 млн. рублей, кредитный портфель (общая кредитная задолженность) заемщиков на 01.07.2019 составил 8154,1 млн. рублей.</w:t>
      </w:r>
    </w:p>
    <w:p w:rsidR="00E05291" w:rsidRPr="00783A7A" w:rsidRDefault="00E05291" w:rsidP="00A83EB4">
      <w:pPr>
        <w:pStyle w:val="ab"/>
        <w:ind w:firstLine="708"/>
        <w:jc w:val="both"/>
        <w:rPr>
          <w:rFonts w:ascii="Times New Roman" w:hAnsi="Times New Roman"/>
          <w:sz w:val="28"/>
          <w:szCs w:val="28"/>
        </w:rPr>
      </w:pPr>
      <w:r w:rsidRPr="00783A7A">
        <w:rPr>
          <w:rFonts w:ascii="Times New Roman" w:hAnsi="Times New Roman"/>
          <w:sz w:val="28"/>
          <w:szCs w:val="28"/>
        </w:rPr>
        <w:t>Остатки по вкладам граждан 8377,1 млн. рублей.</w:t>
      </w:r>
    </w:p>
    <w:p w:rsidR="00E05291" w:rsidRPr="00783A7A" w:rsidRDefault="00E05291" w:rsidP="00A83EB4">
      <w:pPr>
        <w:pStyle w:val="ab"/>
        <w:ind w:firstLine="708"/>
        <w:jc w:val="both"/>
        <w:rPr>
          <w:rFonts w:ascii="Times New Roman" w:hAnsi="Times New Roman"/>
          <w:sz w:val="28"/>
          <w:szCs w:val="28"/>
        </w:rPr>
      </w:pPr>
      <w:r w:rsidRPr="00783A7A">
        <w:rPr>
          <w:rFonts w:ascii="Times New Roman" w:hAnsi="Times New Roman"/>
          <w:sz w:val="28"/>
          <w:szCs w:val="28"/>
        </w:rPr>
        <w:t xml:space="preserve">На территории района осуществляют страховую деятельность 6 филиалов страховых организаций. По итогам деятельности за 4 месяца 2019 года сумма собранных страховых премий составила 26688,7 тыс. рублей. Всего было заключено 6872 договора страхования. </w:t>
      </w:r>
    </w:p>
    <w:p w:rsidR="00E05291" w:rsidRPr="00783A7A" w:rsidRDefault="00E05291" w:rsidP="00A83EB4">
      <w:pPr>
        <w:pStyle w:val="ab"/>
        <w:ind w:firstLine="708"/>
        <w:jc w:val="both"/>
        <w:rPr>
          <w:rFonts w:ascii="Times New Roman" w:hAnsi="Times New Roman"/>
          <w:sz w:val="28"/>
          <w:szCs w:val="28"/>
        </w:rPr>
      </w:pPr>
      <w:r w:rsidRPr="00783A7A">
        <w:rPr>
          <w:rFonts w:ascii="Times New Roman" w:hAnsi="Times New Roman"/>
          <w:sz w:val="28"/>
          <w:szCs w:val="28"/>
        </w:rPr>
        <w:t xml:space="preserve">В целях повышения доступности финансовых услуг в регионе проводится комплекс мероприятий по повышению финансовой грамотности и предупреждению деятельности на территории МО организаций, обладающих признаками «финансовых пирамид». Мероприятия проводятся как в рамках федерального проекта Министерства финансов Российской Федерации, так и в рамках региональных программ (подпрограмма «Финансовое просвещение населения Краснодарского края»). </w:t>
      </w:r>
    </w:p>
    <w:p w:rsidR="00E05291" w:rsidRPr="00783A7A" w:rsidRDefault="00E05291" w:rsidP="00A83EB4">
      <w:pPr>
        <w:pStyle w:val="ab"/>
        <w:ind w:firstLine="708"/>
        <w:jc w:val="both"/>
        <w:rPr>
          <w:rFonts w:ascii="Times New Roman" w:hAnsi="Times New Roman"/>
          <w:sz w:val="28"/>
          <w:szCs w:val="28"/>
        </w:rPr>
      </w:pPr>
      <w:r w:rsidRPr="00783A7A">
        <w:rPr>
          <w:rFonts w:ascii="Times New Roman" w:hAnsi="Times New Roman"/>
          <w:sz w:val="28"/>
          <w:szCs w:val="28"/>
        </w:rPr>
        <w:t>Проблемные вопросы на финансовом рынке:</w:t>
      </w:r>
    </w:p>
    <w:p w:rsidR="00E05291" w:rsidRPr="00783A7A" w:rsidRDefault="00A83EB4" w:rsidP="00A83EB4">
      <w:pPr>
        <w:pStyle w:val="ab"/>
        <w:ind w:firstLine="708"/>
        <w:jc w:val="both"/>
        <w:rPr>
          <w:rFonts w:ascii="Times New Roman" w:hAnsi="Times New Roman"/>
          <w:sz w:val="28"/>
          <w:szCs w:val="28"/>
        </w:rPr>
      </w:pPr>
      <w:r>
        <w:rPr>
          <w:rFonts w:ascii="Times New Roman" w:hAnsi="Times New Roman"/>
          <w:sz w:val="28"/>
          <w:szCs w:val="28"/>
        </w:rPr>
        <w:t xml:space="preserve">- </w:t>
      </w:r>
      <w:r w:rsidR="00E05291" w:rsidRPr="00783A7A">
        <w:rPr>
          <w:rFonts w:ascii="Times New Roman" w:hAnsi="Times New Roman"/>
          <w:sz w:val="28"/>
          <w:szCs w:val="28"/>
        </w:rPr>
        <w:t>неравномерная обеспеченность банковской инфраструктурой;</w:t>
      </w:r>
    </w:p>
    <w:p w:rsidR="00E05291" w:rsidRPr="00783A7A" w:rsidRDefault="00A83EB4" w:rsidP="00A83EB4">
      <w:pPr>
        <w:pStyle w:val="ab"/>
        <w:ind w:firstLine="708"/>
        <w:jc w:val="both"/>
        <w:rPr>
          <w:rFonts w:ascii="Times New Roman" w:hAnsi="Times New Roman"/>
          <w:sz w:val="28"/>
          <w:szCs w:val="28"/>
        </w:rPr>
      </w:pPr>
      <w:r>
        <w:rPr>
          <w:rFonts w:ascii="Times New Roman" w:hAnsi="Times New Roman"/>
          <w:sz w:val="28"/>
          <w:szCs w:val="28"/>
        </w:rPr>
        <w:t xml:space="preserve">- </w:t>
      </w:r>
      <w:r w:rsidR="00E05291" w:rsidRPr="00783A7A">
        <w:rPr>
          <w:rFonts w:ascii="Times New Roman" w:hAnsi="Times New Roman"/>
          <w:sz w:val="28"/>
          <w:szCs w:val="28"/>
        </w:rPr>
        <w:t>низкая информированность о финансовых продуктах, услугах и способах их получения;</w:t>
      </w:r>
    </w:p>
    <w:p w:rsidR="00E05291" w:rsidRPr="00783A7A" w:rsidRDefault="00A83EB4" w:rsidP="00A83EB4">
      <w:pPr>
        <w:pStyle w:val="ab"/>
        <w:ind w:firstLine="708"/>
        <w:jc w:val="both"/>
        <w:rPr>
          <w:rFonts w:ascii="Times New Roman" w:hAnsi="Times New Roman"/>
          <w:sz w:val="28"/>
          <w:szCs w:val="28"/>
        </w:rPr>
      </w:pPr>
      <w:r>
        <w:rPr>
          <w:rFonts w:ascii="Times New Roman" w:hAnsi="Times New Roman"/>
          <w:sz w:val="28"/>
          <w:szCs w:val="28"/>
        </w:rPr>
        <w:t xml:space="preserve">- </w:t>
      </w:r>
      <w:r w:rsidR="00E05291" w:rsidRPr="00783A7A">
        <w:rPr>
          <w:rFonts w:ascii="Times New Roman" w:hAnsi="Times New Roman"/>
          <w:sz w:val="28"/>
          <w:szCs w:val="28"/>
        </w:rPr>
        <w:t>высокие тарифы в сфере страхования;</w:t>
      </w:r>
    </w:p>
    <w:p w:rsidR="00E05291" w:rsidRDefault="00A83EB4" w:rsidP="00A83EB4">
      <w:pPr>
        <w:pStyle w:val="ab"/>
        <w:ind w:firstLine="708"/>
        <w:jc w:val="both"/>
        <w:rPr>
          <w:rFonts w:ascii="Times New Roman" w:hAnsi="Times New Roman"/>
          <w:sz w:val="28"/>
          <w:szCs w:val="28"/>
        </w:rPr>
      </w:pPr>
      <w:r>
        <w:rPr>
          <w:rFonts w:ascii="Times New Roman" w:hAnsi="Times New Roman"/>
          <w:sz w:val="28"/>
          <w:szCs w:val="28"/>
        </w:rPr>
        <w:t xml:space="preserve">- </w:t>
      </w:r>
      <w:r w:rsidR="00E05291" w:rsidRPr="00783A7A">
        <w:rPr>
          <w:rFonts w:ascii="Times New Roman" w:hAnsi="Times New Roman"/>
          <w:sz w:val="28"/>
          <w:szCs w:val="28"/>
        </w:rPr>
        <w:t>недостаточный уровень финансовой грамотности населения и организаций.</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предложений на рынке финансовых услуг назвали «Избыточно» 990 респондентов (60%); «Достаточно» указали 316 опрошенных (21%); «Мало» - 183 (12%) и «Нет совсем» считают 33 опрошенных (2%)</w:t>
      </w:r>
      <w:r w:rsidR="00A83EB4">
        <w:rPr>
          <w:rFonts w:ascii="Times New Roman" w:hAnsi="Times New Roman"/>
          <w:sz w:val="28"/>
          <w:szCs w:val="28"/>
        </w:rPr>
        <w:t>.</w:t>
      </w:r>
    </w:p>
    <w:p w:rsidR="00E05291" w:rsidRDefault="00E05291" w:rsidP="00E0529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 вопрос о качестве предоставляемых услуг «Удовлетворен» ответили 1357 опрошенных (89%); «Скорее удовлетворен» ответили 55 опрошенных (3%); «Скорее неудовлетворен» - ответили 36 человека (2%) и «Неудовлетворен» ответили 74 респондентов (5%)</w:t>
      </w:r>
      <w:r w:rsidR="00A83EB4">
        <w:rPr>
          <w:rFonts w:ascii="Times New Roman" w:hAnsi="Times New Roman"/>
          <w:sz w:val="28"/>
          <w:szCs w:val="28"/>
        </w:rPr>
        <w:t>.</w:t>
      </w:r>
      <w:proofErr w:type="gramEnd"/>
    </w:p>
    <w:p w:rsidR="00E05291" w:rsidRPr="00AB17F3" w:rsidRDefault="00E05291" w:rsidP="00E05291">
      <w:pPr>
        <w:spacing w:after="0" w:line="240" w:lineRule="auto"/>
        <w:ind w:firstLine="709"/>
        <w:jc w:val="both"/>
        <w:rPr>
          <w:rFonts w:ascii="Times New Roman" w:hAnsi="Times New Roman"/>
          <w:sz w:val="28"/>
          <w:szCs w:val="28"/>
        </w:rPr>
      </w:pPr>
    </w:p>
    <w:p w:rsidR="00E05291" w:rsidRDefault="00E05291" w:rsidP="00E05291">
      <w:pPr>
        <w:jc w:val="both"/>
        <w:rPr>
          <w:rFonts w:ascii="Times New Roman" w:hAnsi="Times New Roman"/>
          <w:b/>
          <w:sz w:val="28"/>
          <w:szCs w:val="28"/>
        </w:rPr>
      </w:pPr>
      <w:r w:rsidRPr="00351C70">
        <w:rPr>
          <w:rFonts w:ascii="Times New Roman" w:hAnsi="Times New Roman"/>
          <w:b/>
          <w:noProof/>
          <w:sz w:val="28"/>
          <w:szCs w:val="28"/>
          <w:lang w:eastAsia="ru-RU"/>
        </w:rPr>
        <w:lastRenderedPageBreak/>
        <w:drawing>
          <wp:inline distT="0" distB="0" distL="0" distR="0">
            <wp:extent cx="6115936" cy="2647507"/>
            <wp:effectExtent l="19050" t="0" r="0" b="0"/>
            <wp:docPr id="75"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05291" w:rsidRDefault="00E05291" w:rsidP="00A83EB4">
      <w:pPr>
        <w:ind w:firstLine="851"/>
        <w:jc w:val="both"/>
        <w:rPr>
          <w:rFonts w:ascii="Times New Roman" w:hAnsi="Times New Roman"/>
          <w:sz w:val="28"/>
          <w:szCs w:val="28"/>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финансовых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spacing w:after="0" w:line="240" w:lineRule="auto"/>
        <w:jc w:val="both"/>
        <w:rPr>
          <w:rFonts w:ascii="Times New Roman" w:hAnsi="Times New Roman"/>
          <w:sz w:val="28"/>
          <w:szCs w:val="28"/>
        </w:rPr>
      </w:pPr>
      <w:r w:rsidRPr="00D06533">
        <w:rPr>
          <w:rFonts w:ascii="Times New Roman" w:hAnsi="Times New Roman"/>
          <w:noProof/>
          <w:sz w:val="28"/>
          <w:szCs w:val="28"/>
          <w:lang w:eastAsia="ru-RU"/>
        </w:rPr>
        <w:drawing>
          <wp:inline distT="0" distB="0" distL="0" distR="0">
            <wp:extent cx="6119421" cy="2679405"/>
            <wp:effectExtent l="19050" t="0" r="0" b="0"/>
            <wp:docPr id="76"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05291" w:rsidRDefault="00E05291" w:rsidP="00E05291">
      <w:pPr>
        <w:spacing w:after="0" w:line="240" w:lineRule="auto"/>
        <w:jc w:val="both"/>
        <w:rPr>
          <w:rFonts w:ascii="Times New Roman" w:hAnsi="Times New Roman"/>
          <w:sz w:val="28"/>
          <w:szCs w:val="28"/>
        </w:rPr>
      </w:pPr>
    </w:p>
    <w:p w:rsidR="00E05291" w:rsidRDefault="00E05291" w:rsidP="00E05291">
      <w:pPr>
        <w:widowControl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гостиничных услуг,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widowControl w:val="0"/>
        <w:spacing w:after="0" w:line="240" w:lineRule="auto"/>
        <w:jc w:val="center"/>
        <w:rPr>
          <w:rFonts w:ascii="Times New Roman" w:hAnsi="Times New Roman"/>
          <w:color w:val="000000"/>
          <w:sz w:val="28"/>
          <w:szCs w:val="28"/>
          <w:shd w:val="clear" w:color="auto" w:fill="FFFFFF"/>
        </w:rPr>
      </w:pPr>
    </w:p>
    <w:p w:rsidR="00A83EB4" w:rsidRDefault="00A83EB4" w:rsidP="00A83EB4">
      <w:pPr>
        <w:pStyle w:val="ab"/>
        <w:jc w:val="center"/>
        <w:rPr>
          <w:rFonts w:ascii="Times New Roman" w:hAnsi="Times New Roman"/>
          <w:b/>
          <w:i/>
          <w:sz w:val="28"/>
          <w:szCs w:val="28"/>
        </w:rPr>
      </w:pPr>
      <w:r>
        <w:rPr>
          <w:rFonts w:ascii="Times New Roman" w:hAnsi="Times New Roman"/>
          <w:b/>
          <w:i/>
          <w:sz w:val="28"/>
          <w:szCs w:val="28"/>
        </w:rPr>
        <w:t>1.</w:t>
      </w:r>
      <w:r w:rsidR="00E05291" w:rsidRPr="00A83EB4">
        <w:rPr>
          <w:rFonts w:ascii="Times New Roman" w:hAnsi="Times New Roman"/>
          <w:b/>
          <w:i/>
          <w:sz w:val="28"/>
          <w:szCs w:val="28"/>
        </w:rPr>
        <w:t>27. Рынок водоснабжения и водоотведения.</w:t>
      </w:r>
      <w:r>
        <w:rPr>
          <w:rFonts w:ascii="Times New Roman" w:hAnsi="Times New Roman"/>
          <w:b/>
          <w:i/>
          <w:sz w:val="28"/>
          <w:szCs w:val="28"/>
        </w:rPr>
        <w:t xml:space="preserve"> </w:t>
      </w:r>
    </w:p>
    <w:p w:rsidR="00E05291" w:rsidRPr="00DE4276" w:rsidRDefault="00E05291" w:rsidP="00A83EB4">
      <w:pPr>
        <w:pStyle w:val="ab"/>
        <w:ind w:firstLine="708"/>
        <w:jc w:val="both"/>
        <w:rPr>
          <w:rFonts w:ascii="Times New Roman" w:hAnsi="Times New Roman"/>
          <w:sz w:val="28"/>
          <w:szCs w:val="28"/>
        </w:rPr>
      </w:pPr>
      <w:r w:rsidRPr="00DE4276">
        <w:rPr>
          <w:rFonts w:ascii="Times New Roman" w:hAnsi="Times New Roman"/>
          <w:sz w:val="28"/>
          <w:szCs w:val="28"/>
        </w:rPr>
        <w:t xml:space="preserve">Протяженность сетей водоснабжения составляет 691,4 км. Источниками водоснабжения </w:t>
      </w:r>
      <w:proofErr w:type="spellStart"/>
      <w:r w:rsidRPr="00DE4276">
        <w:rPr>
          <w:rFonts w:ascii="Times New Roman" w:hAnsi="Times New Roman"/>
          <w:sz w:val="28"/>
          <w:szCs w:val="28"/>
        </w:rPr>
        <w:t>Усть-Лабинского</w:t>
      </w:r>
      <w:proofErr w:type="spellEnd"/>
      <w:r w:rsidRPr="00DE4276">
        <w:rPr>
          <w:rFonts w:ascii="Times New Roman" w:hAnsi="Times New Roman"/>
          <w:sz w:val="28"/>
          <w:szCs w:val="28"/>
        </w:rPr>
        <w:t xml:space="preserve"> района являются водозаборные сооружения с артезианскими скважинами в количестве 107 единиц.</w:t>
      </w:r>
    </w:p>
    <w:p w:rsidR="00E05291" w:rsidRPr="00DE4276" w:rsidRDefault="00E05291" w:rsidP="00A83EB4">
      <w:pPr>
        <w:pStyle w:val="ab"/>
        <w:ind w:firstLine="708"/>
        <w:jc w:val="both"/>
        <w:rPr>
          <w:rFonts w:ascii="Times New Roman" w:hAnsi="Times New Roman"/>
          <w:sz w:val="28"/>
          <w:szCs w:val="28"/>
        </w:rPr>
      </w:pPr>
      <w:r w:rsidRPr="00DE4276">
        <w:rPr>
          <w:rFonts w:ascii="Times New Roman" w:hAnsi="Times New Roman"/>
          <w:sz w:val="28"/>
          <w:szCs w:val="28"/>
        </w:rPr>
        <w:t xml:space="preserve">В настоящее время на территории муниципального образования </w:t>
      </w:r>
      <w:proofErr w:type="spellStart"/>
      <w:r w:rsidRPr="00DE4276">
        <w:rPr>
          <w:rFonts w:ascii="Times New Roman" w:hAnsi="Times New Roman"/>
          <w:sz w:val="28"/>
          <w:szCs w:val="28"/>
        </w:rPr>
        <w:t>Усть-Лабинский</w:t>
      </w:r>
      <w:proofErr w:type="spellEnd"/>
      <w:r w:rsidRPr="00DE4276">
        <w:rPr>
          <w:rFonts w:ascii="Times New Roman" w:hAnsi="Times New Roman"/>
          <w:sz w:val="28"/>
          <w:szCs w:val="28"/>
        </w:rPr>
        <w:t xml:space="preserve"> район водоснабжение населения осуществляется 9 гарантирующими поставщиками холодного водоснабжения. Основной поставщик АО «</w:t>
      </w:r>
      <w:proofErr w:type="gramStart"/>
      <w:r w:rsidRPr="00DE4276">
        <w:rPr>
          <w:rFonts w:ascii="Times New Roman" w:hAnsi="Times New Roman"/>
          <w:sz w:val="28"/>
          <w:szCs w:val="28"/>
        </w:rPr>
        <w:t>Водопровод</w:t>
      </w:r>
      <w:proofErr w:type="gramEnd"/>
      <w:r w:rsidRPr="00DE4276">
        <w:rPr>
          <w:rFonts w:ascii="Times New Roman" w:hAnsi="Times New Roman"/>
          <w:sz w:val="28"/>
          <w:szCs w:val="28"/>
        </w:rPr>
        <w:t xml:space="preserve">» который обслуживает 6 поселений, в т.ч. городское. </w:t>
      </w:r>
    </w:p>
    <w:p w:rsidR="00E05291" w:rsidRPr="00DE4276" w:rsidRDefault="00E05291" w:rsidP="00A83EB4">
      <w:pPr>
        <w:pStyle w:val="ab"/>
        <w:ind w:firstLine="708"/>
        <w:jc w:val="both"/>
        <w:rPr>
          <w:rFonts w:ascii="Times New Roman" w:hAnsi="Times New Roman"/>
          <w:sz w:val="28"/>
          <w:szCs w:val="28"/>
        </w:rPr>
      </w:pPr>
      <w:proofErr w:type="gramStart"/>
      <w:r w:rsidRPr="00DE4276">
        <w:rPr>
          <w:rFonts w:ascii="Times New Roman" w:hAnsi="Times New Roman"/>
          <w:sz w:val="28"/>
          <w:szCs w:val="28"/>
        </w:rPr>
        <w:t>В рамках передачи полномочий по решению вопросов местного значения по организации в границах поселения водоснабжения населения в пределах</w:t>
      </w:r>
      <w:proofErr w:type="gramEnd"/>
      <w:r w:rsidRPr="00DE4276">
        <w:rPr>
          <w:rFonts w:ascii="Times New Roman" w:hAnsi="Times New Roman"/>
          <w:sz w:val="28"/>
          <w:szCs w:val="28"/>
        </w:rPr>
        <w:t xml:space="preserve"> полномочий сельских поселений в муниципальном образовании </w:t>
      </w:r>
      <w:proofErr w:type="spellStart"/>
      <w:r w:rsidRPr="00DE4276">
        <w:rPr>
          <w:rFonts w:ascii="Times New Roman" w:hAnsi="Times New Roman"/>
          <w:sz w:val="28"/>
          <w:szCs w:val="28"/>
        </w:rPr>
        <w:t>Усть-</w:t>
      </w:r>
      <w:r w:rsidRPr="00DE4276">
        <w:rPr>
          <w:rFonts w:ascii="Times New Roman" w:hAnsi="Times New Roman"/>
          <w:sz w:val="28"/>
          <w:szCs w:val="28"/>
        </w:rPr>
        <w:lastRenderedPageBreak/>
        <w:t>Лабинский</w:t>
      </w:r>
      <w:proofErr w:type="spellEnd"/>
      <w:r w:rsidRPr="00DE4276">
        <w:rPr>
          <w:rFonts w:ascii="Times New Roman" w:hAnsi="Times New Roman"/>
          <w:sz w:val="28"/>
          <w:szCs w:val="28"/>
        </w:rPr>
        <w:t xml:space="preserve"> район, в целях обеспечения эффективного функционирования и развития централизованных систем холодного водоснабжения, было учреждено муниципальное унитарное предприятие (МУП) муниципального образования </w:t>
      </w:r>
      <w:proofErr w:type="spellStart"/>
      <w:r w:rsidRPr="00DE4276">
        <w:rPr>
          <w:rFonts w:ascii="Times New Roman" w:hAnsi="Times New Roman"/>
          <w:sz w:val="28"/>
          <w:szCs w:val="28"/>
        </w:rPr>
        <w:t>Усть-Лабинский</w:t>
      </w:r>
      <w:proofErr w:type="spellEnd"/>
      <w:r w:rsidRPr="00DE4276">
        <w:rPr>
          <w:rFonts w:ascii="Times New Roman" w:hAnsi="Times New Roman"/>
          <w:sz w:val="28"/>
          <w:szCs w:val="28"/>
        </w:rPr>
        <w:t xml:space="preserve"> район «Водоканал».</w:t>
      </w:r>
    </w:p>
    <w:p w:rsidR="00E05291" w:rsidRPr="00DE4276" w:rsidRDefault="00E05291" w:rsidP="00A83EB4">
      <w:pPr>
        <w:pStyle w:val="ab"/>
        <w:jc w:val="both"/>
        <w:rPr>
          <w:rFonts w:ascii="Times New Roman" w:hAnsi="Times New Roman"/>
          <w:sz w:val="28"/>
          <w:szCs w:val="28"/>
        </w:rPr>
      </w:pPr>
      <w:r w:rsidRPr="00DE4276">
        <w:rPr>
          <w:rFonts w:ascii="Times New Roman" w:hAnsi="Times New Roman"/>
          <w:sz w:val="28"/>
          <w:szCs w:val="28"/>
        </w:rPr>
        <w:t xml:space="preserve">  </w:t>
      </w:r>
      <w:r>
        <w:rPr>
          <w:rFonts w:ascii="Times New Roman" w:hAnsi="Times New Roman"/>
          <w:sz w:val="28"/>
          <w:szCs w:val="28"/>
        </w:rPr>
        <w:tab/>
      </w:r>
      <w:r w:rsidRPr="00DE4276">
        <w:rPr>
          <w:rFonts w:ascii="Times New Roman" w:hAnsi="Times New Roman"/>
          <w:sz w:val="28"/>
          <w:szCs w:val="28"/>
        </w:rPr>
        <w:t xml:space="preserve">Основной функцией данного предприятия является обеспечение населения питьевой водой, в качестве гарантирующего поставщика, а также эксплуатация водопроводных сетей и сооружений в 11 поселениях </w:t>
      </w:r>
      <w:proofErr w:type="spellStart"/>
      <w:r w:rsidRPr="00DE4276">
        <w:rPr>
          <w:rFonts w:ascii="Times New Roman" w:hAnsi="Times New Roman"/>
          <w:sz w:val="28"/>
          <w:szCs w:val="28"/>
        </w:rPr>
        <w:t>Усть-Лабинского</w:t>
      </w:r>
      <w:proofErr w:type="spellEnd"/>
      <w:r w:rsidRPr="00DE4276">
        <w:rPr>
          <w:rFonts w:ascii="Times New Roman" w:hAnsi="Times New Roman"/>
          <w:sz w:val="28"/>
          <w:szCs w:val="28"/>
        </w:rPr>
        <w:t xml:space="preserve"> района (28 населенных пунктов), в том числе: </w:t>
      </w:r>
    </w:p>
    <w:p w:rsidR="00E05291" w:rsidRPr="00DE4276" w:rsidRDefault="00E05291" w:rsidP="00A83EB4">
      <w:pPr>
        <w:pStyle w:val="ab"/>
        <w:jc w:val="both"/>
        <w:rPr>
          <w:rFonts w:ascii="Times New Roman" w:hAnsi="Times New Roman"/>
          <w:sz w:val="28"/>
          <w:szCs w:val="28"/>
        </w:rPr>
      </w:pPr>
      <w:r w:rsidRPr="00DE4276">
        <w:rPr>
          <w:rFonts w:ascii="Times New Roman" w:hAnsi="Times New Roman"/>
          <w:sz w:val="28"/>
          <w:szCs w:val="28"/>
        </w:rPr>
        <w:t>- Ладожское с/</w:t>
      </w:r>
      <w:proofErr w:type="spellStart"/>
      <w:proofErr w:type="gramStart"/>
      <w:r w:rsidRPr="00DE4276">
        <w:rPr>
          <w:rFonts w:ascii="Times New Roman" w:hAnsi="Times New Roman"/>
          <w:sz w:val="28"/>
          <w:szCs w:val="28"/>
        </w:rPr>
        <w:t>п</w:t>
      </w:r>
      <w:proofErr w:type="spellEnd"/>
      <w:proofErr w:type="gramEnd"/>
      <w:r w:rsidRPr="00DE4276">
        <w:rPr>
          <w:rFonts w:ascii="Times New Roman" w:hAnsi="Times New Roman"/>
          <w:sz w:val="28"/>
          <w:szCs w:val="28"/>
        </w:rPr>
        <w:t>; - Железное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xml:space="preserve"> (х. </w:t>
      </w:r>
      <w:proofErr w:type="spellStart"/>
      <w:r w:rsidRPr="00DE4276">
        <w:rPr>
          <w:rFonts w:ascii="Times New Roman" w:hAnsi="Times New Roman"/>
          <w:sz w:val="28"/>
          <w:szCs w:val="28"/>
        </w:rPr>
        <w:t>Аргатов</w:t>
      </w:r>
      <w:proofErr w:type="spellEnd"/>
      <w:r w:rsidRPr="00DE4276">
        <w:rPr>
          <w:rFonts w:ascii="Times New Roman" w:hAnsi="Times New Roman"/>
          <w:sz w:val="28"/>
          <w:szCs w:val="28"/>
        </w:rPr>
        <w:t>); - Братское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xml:space="preserve">; - </w:t>
      </w:r>
      <w:proofErr w:type="spellStart"/>
      <w:r w:rsidRPr="00DE4276">
        <w:rPr>
          <w:rFonts w:ascii="Times New Roman" w:hAnsi="Times New Roman"/>
          <w:sz w:val="28"/>
          <w:szCs w:val="28"/>
        </w:rPr>
        <w:t>Вимовское</w:t>
      </w:r>
      <w:proofErr w:type="spellEnd"/>
      <w:r w:rsidRPr="00DE4276">
        <w:rPr>
          <w:rFonts w:ascii="Times New Roman" w:hAnsi="Times New Roman"/>
          <w:sz w:val="28"/>
          <w:szCs w:val="28"/>
        </w:rPr>
        <w:t xml:space="preserve">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 Ленинское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xml:space="preserve">;- </w:t>
      </w:r>
      <w:proofErr w:type="spellStart"/>
      <w:r w:rsidRPr="00DE4276">
        <w:rPr>
          <w:rFonts w:ascii="Times New Roman" w:hAnsi="Times New Roman"/>
          <w:sz w:val="28"/>
          <w:szCs w:val="28"/>
        </w:rPr>
        <w:t>Новолабинское</w:t>
      </w:r>
      <w:proofErr w:type="spellEnd"/>
      <w:r w:rsidRPr="00DE4276">
        <w:rPr>
          <w:rFonts w:ascii="Times New Roman" w:hAnsi="Times New Roman"/>
          <w:sz w:val="28"/>
          <w:szCs w:val="28"/>
        </w:rPr>
        <w:t xml:space="preserve">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 Суворовское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w:t>
      </w:r>
    </w:p>
    <w:p w:rsidR="00E05291" w:rsidRPr="00DE4276" w:rsidRDefault="00E05291" w:rsidP="00A83EB4">
      <w:pPr>
        <w:pStyle w:val="ab"/>
        <w:jc w:val="both"/>
        <w:rPr>
          <w:rFonts w:ascii="Times New Roman" w:hAnsi="Times New Roman"/>
          <w:sz w:val="28"/>
          <w:szCs w:val="28"/>
        </w:rPr>
      </w:pPr>
      <w:r w:rsidRPr="00DE4276">
        <w:rPr>
          <w:rFonts w:ascii="Times New Roman" w:hAnsi="Times New Roman"/>
          <w:sz w:val="28"/>
          <w:szCs w:val="28"/>
        </w:rPr>
        <w:t>- Воронежское с/</w:t>
      </w:r>
      <w:proofErr w:type="spellStart"/>
      <w:proofErr w:type="gramStart"/>
      <w:r w:rsidRPr="00DE4276">
        <w:rPr>
          <w:rFonts w:ascii="Times New Roman" w:hAnsi="Times New Roman"/>
          <w:sz w:val="28"/>
          <w:szCs w:val="28"/>
        </w:rPr>
        <w:t>п</w:t>
      </w:r>
      <w:proofErr w:type="spellEnd"/>
      <w:proofErr w:type="gramEnd"/>
      <w:r w:rsidRPr="00DE4276">
        <w:rPr>
          <w:rFonts w:ascii="Times New Roman" w:hAnsi="Times New Roman"/>
          <w:sz w:val="28"/>
          <w:szCs w:val="28"/>
        </w:rPr>
        <w:t>; - Александровское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xml:space="preserve">; - </w:t>
      </w:r>
      <w:proofErr w:type="spellStart"/>
      <w:r w:rsidRPr="00DE4276">
        <w:rPr>
          <w:rFonts w:ascii="Times New Roman" w:hAnsi="Times New Roman"/>
          <w:sz w:val="28"/>
          <w:szCs w:val="28"/>
        </w:rPr>
        <w:t>Тенгинское</w:t>
      </w:r>
      <w:proofErr w:type="spellEnd"/>
      <w:r w:rsidRPr="00DE4276">
        <w:rPr>
          <w:rFonts w:ascii="Times New Roman" w:hAnsi="Times New Roman"/>
          <w:sz w:val="28"/>
          <w:szCs w:val="28"/>
        </w:rPr>
        <w:t xml:space="preserve"> с/</w:t>
      </w:r>
      <w:proofErr w:type="spellStart"/>
      <w:r w:rsidRPr="00DE4276">
        <w:rPr>
          <w:rFonts w:ascii="Times New Roman" w:hAnsi="Times New Roman"/>
          <w:sz w:val="28"/>
          <w:szCs w:val="28"/>
        </w:rPr>
        <w:t>п</w:t>
      </w:r>
      <w:proofErr w:type="spellEnd"/>
      <w:r w:rsidRPr="00DE4276">
        <w:rPr>
          <w:rFonts w:ascii="Times New Roman" w:hAnsi="Times New Roman"/>
          <w:sz w:val="28"/>
          <w:szCs w:val="28"/>
        </w:rPr>
        <w:t xml:space="preserve">; - </w:t>
      </w:r>
      <w:proofErr w:type="spellStart"/>
      <w:r w:rsidRPr="00DE4276">
        <w:rPr>
          <w:rFonts w:ascii="Times New Roman" w:hAnsi="Times New Roman"/>
          <w:sz w:val="28"/>
          <w:szCs w:val="28"/>
        </w:rPr>
        <w:t>Двубратское</w:t>
      </w:r>
      <w:proofErr w:type="spellEnd"/>
      <w:r w:rsidRPr="00DE4276">
        <w:rPr>
          <w:rFonts w:ascii="Times New Roman" w:hAnsi="Times New Roman"/>
          <w:sz w:val="28"/>
          <w:szCs w:val="28"/>
        </w:rPr>
        <w:t xml:space="preserve"> с/п.</w:t>
      </w:r>
    </w:p>
    <w:p w:rsidR="00E05291" w:rsidRPr="00DE4276" w:rsidRDefault="00E05291" w:rsidP="00A83EB4">
      <w:pPr>
        <w:pStyle w:val="ab"/>
        <w:jc w:val="both"/>
        <w:rPr>
          <w:rFonts w:ascii="Times New Roman" w:hAnsi="Times New Roman"/>
          <w:sz w:val="28"/>
          <w:szCs w:val="28"/>
        </w:rPr>
      </w:pPr>
      <w:r w:rsidRPr="00DE4276">
        <w:rPr>
          <w:rFonts w:ascii="Times New Roman" w:hAnsi="Times New Roman"/>
          <w:sz w:val="28"/>
          <w:szCs w:val="28"/>
        </w:rPr>
        <w:t xml:space="preserve">В настоящее время на территории муниципального образования </w:t>
      </w:r>
      <w:proofErr w:type="spellStart"/>
      <w:r w:rsidRPr="00DE4276">
        <w:rPr>
          <w:rFonts w:ascii="Times New Roman" w:hAnsi="Times New Roman"/>
          <w:sz w:val="28"/>
          <w:szCs w:val="28"/>
        </w:rPr>
        <w:t>Усть-Лабинский</w:t>
      </w:r>
      <w:proofErr w:type="spellEnd"/>
      <w:r w:rsidRPr="00DE4276">
        <w:rPr>
          <w:rFonts w:ascii="Times New Roman" w:hAnsi="Times New Roman"/>
          <w:sz w:val="28"/>
          <w:szCs w:val="28"/>
        </w:rPr>
        <w:t xml:space="preserve"> район услуги по водоотведению для населения предоставляются АО «Очистные сооружения». </w:t>
      </w:r>
    </w:p>
    <w:p w:rsidR="00E05291" w:rsidRPr="00DE4276" w:rsidRDefault="00E05291" w:rsidP="00A83EB4">
      <w:pPr>
        <w:pStyle w:val="ab"/>
        <w:ind w:firstLine="708"/>
        <w:jc w:val="both"/>
        <w:rPr>
          <w:rFonts w:ascii="Times New Roman" w:hAnsi="Times New Roman"/>
          <w:sz w:val="28"/>
          <w:szCs w:val="28"/>
        </w:rPr>
      </w:pPr>
      <w:r w:rsidRPr="00DE4276">
        <w:rPr>
          <w:rFonts w:ascii="Times New Roman" w:hAnsi="Times New Roman"/>
          <w:sz w:val="28"/>
          <w:szCs w:val="28"/>
        </w:rPr>
        <w:t xml:space="preserve">Всего населенных пунктов </w:t>
      </w:r>
      <w:proofErr w:type="gramStart"/>
      <w:r w:rsidRPr="00DE4276">
        <w:rPr>
          <w:rFonts w:ascii="Times New Roman" w:hAnsi="Times New Roman"/>
          <w:sz w:val="28"/>
          <w:szCs w:val="28"/>
        </w:rPr>
        <w:t>в</w:t>
      </w:r>
      <w:proofErr w:type="gramEnd"/>
      <w:r w:rsidRPr="00DE4276">
        <w:rPr>
          <w:rFonts w:ascii="Times New Roman" w:hAnsi="Times New Roman"/>
          <w:sz w:val="28"/>
          <w:szCs w:val="28"/>
        </w:rPr>
        <w:t xml:space="preserve"> </w:t>
      </w:r>
      <w:proofErr w:type="gramStart"/>
      <w:r w:rsidRPr="00DE4276">
        <w:rPr>
          <w:rFonts w:ascii="Times New Roman" w:hAnsi="Times New Roman"/>
          <w:sz w:val="28"/>
          <w:szCs w:val="28"/>
        </w:rPr>
        <w:t>Усть-Лабинском</w:t>
      </w:r>
      <w:proofErr w:type="gramEnd"/>
      <w:r w:rsidRPr="00DE4276">
        <w:rPr>
          <w:rFonts w:ascii="Times New Roman" w:hAnsi="Times New Roman"/>
          <w:sz w:val="28"/>
          <w:szCs w:val="28"/>
        </w:rPr>
        <w:t xml:space="preserve"> районе - 36, из них имеют очистные сооружения - 1 (город).  Техническое состояние очистных сооружений удовлетворительное. Эксплуатируются с 1979 г. Сооружение включает в себя - коллекторы бассейнов канализации общей протяженностью 32 км, канализационные насосные станции 4, очистные сооружения канализации. Проектная мощность ОСК 6,8 тыс. м/куб./сутки, фактическая нагрузка  2.5 тыс. м куб/сутки. </w:t>
      </w:r>
    </w:p>
    <w:p w:rsidR="00E05291" w:rsidRPr="00DE4276" w:rsidRDefault="00E05291" w:rsidP="00A83EB4">
      <w:pPr>
        <w:pStyle w:val="ab"/>
        <w:ind w:firstLine="708"/>
        <w:jc w:val="both"/>
        <w:rPr>
          <w:rFonts w:ascii="Times New Roman" w:hAnsi="Times New Roman"/>
          <w:sz w:val="28"/>
          <w:szCs w:val="28"/>
        </w:rPr>
      </w:pPr>
      <w:r w:rsidRPr="00DE4276">
        <w:rPr>
          <w:rFonts w:ascii="Times New Roman" w:hAnsi="Times New Roman"/>
          <w:sz w:val="28"/>
          <w:szCs w:val="28"/>
        </w:rPr>
        <w:t>Объектами водоотведения являются: жилая городская застройка (около 35 % застройки), общественные здания и промышленные предприятия. Сброс очищенных сточных вод производится в реку Кубань (</w:t>
      </w:r>
      <w:proofErr w:type="spellStart"/>
      <w:r w:rsidRPr="00DE4276">
        <w:rPr>
          <w:rFonts w:ascii="Times New Roman" w:hAnsi="Times New Roman"/>
          <w:sz w:val="28"/>
          <w:szCs w:val="28"/>
        </w:rPr>
        <w:t>Азо</w:t>
      </w:r>
      <w:proofErr w:type="spellEnd"/>
      <w:r w:rsidRPr="00DE4276">
        <w:rPr>
          <w:rFonts w:ascii="Times New Roman" w:hAnsi="Times New Roman"/>
          <w:sz w:val="28"/>
          <w:szCs w:val="28"/>
        </w:rPr>
        <w:t>/Кубань) на 308 км</w:t>
      </w:r>
      <w:proofErr w:type="gramStart"/>
      <w:r w:rsidRPr="00DE4276">
        <w:rPr>
          <w:rFonts w:ascii="Times New Roman" w:hAnsi="Times New Roman"/>
          <w:sz w:val="28"/>
          <w:szCs w:val="28"/>
        </w:rPr>
        <w:t>.</w:t>
      </w:r>
      <w:proofErr w:type="gramEnd"/>
      <w:r w:rsidRPr="00DE4276">
        <w:rPr>
          <w:rFonts w:ascii="Times New Roman" w:hAnsi="Times New Roman"/>
          <w:sz w:val="28"/>
          <w:szCs w:val="28"/>
        </w:rPr>
        <w:t xml:space="preserve"> </w:t>
      </w:r>
      <w:proofErr w:type="gramStart"/>
      <w:r w:rsidRPr="00DE4276">
        <w:rPr>
          <w:rFonts w:ascii="Times New Roman" w:hAnsi="Times New Roman"/>
          <w:sz w:val="28"/>
          <w:szCs w:val="28"/>
        </w:rPr>
        <w:t>о</w:t>
      </w:r>
      <w:proofErr w:type="gramEnd"/>
      <w:r w:rsidRPr="00DE4276">
        <w:rPr>
          <w:rFonts w:ascii="Times New Roman" w:hAnsi="Times New Roman"/>
          <w:sz w:val="28"/>
          <w:szCs w:val="28"/>
        </w:rPr>
        <w:t xml:space="preserve">т  устья. Эффективность биологической очистки сточных вод на ОС - до 90%. Для исключения сброса неочищенных стоков и снижения концентрации остаточного хлора после обеззараживания, осуществляется доочистка воды в </w:t>
      </w:r>
      <w:proofErr w:type="spellStart"/>
      <w:r w:rsidRPr="00DE4276">
        <w:rPr>
          <w:rFonts w:ascii="Times New Roman" w:hAnsi="Times New Roman"/>
          <w:sz w:val="28"/>
          <w:szCs w:val="28"/>
        </w:rPr>
        <w:t>биопрудах</w:t>
      </w:r>
      <w:proofErr w:type="spellEnd"/>
      <w:r w:rsidRPr="00DE4276">
        <w:rPr>
          <w:rFonts w:ascii="Times New Roman" w:hAnsi="Times New Roman"/>
          <w:sz w:val="28"/>
          <w:szCs w:val="28"/>
        </w:rPr>
        <w:t xml:space="preserve">. К системе централизованной канализации подключен </w:t>
      </w:r>
      <w:proofErr w:type="gramStart"/>
      <w:r w:rsidRPr="00DE4276">
        <w:rPr>
          <w:rFonts w:ascii="Times New Roman" w:hAnsi="Times New Roman"/>
          <w:sz w:val="28"/>
          <w:szCs w:val="28"/>
        </w:rPr>
        <w:t>г</w:t>
      </w:r>
      <w:proofErr w:type="gramEnd"/>
      <w:r w:rsidRPr="00DE4276">
        <w:rPr>
          <w:rFonts w:ascii="Times New Roman" w:hAnsi="Times New Roman"/>
          <w:sz w:val="28"/>
          <w:szCs w:val="28"/>
        </w:rPr>
        <w:t>. Усть-Лабинск. Населенные пункты, где отсутствует центральная канализация, обеспечены местной системой канализации, состоящей из системы герметичных выгребов, септических, фильтрующих колодцев.</w:t>
      </w:r>
    </w:p>
    <w:p w:rsidR="00E05291" w:rsidRDefault="00E05291" w:rsidP="00A83EB4">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предложений на рынке водоснабжения и водоотведения  назвали «Избыточно» 840 респондентов (55%); «Достаточно» указали 264 опрошенных (17%); «Мало» - 283 (18%) и «Нет совсем» считают 135 опрошенных (9%)</w:t>
      </w:r>
      <w:r w:rsidR="00A83EB4">
        <w:rPr>
          <w:rFonts w:ascii="Times New Roman" w:hAnsi="Times New Roman"/>
          <w:sz w:val="28"/>
          <w:szCs w:val="28"/>
        </w:rPr>
        <w:t>.</w:t>
      </w:r>
    </w:p>
    <w:p w:rsidR="00E05291" w:rsidRDefault="00E05291" w:rsidP="00A83EB4">
      <w:pPr>
        <w:spacing w:after="0" w:line="240" w:lineRule="auto"/>
        <w:ind w:firstLine="709"/>
        <w:jc w:val="both"/>
        <w:rPr>
          <w:rFonts w:ascii="Times New Roman" w:hAnsi="Times New Roman"/>
          <w:sz w:val="28"/>
          <w:szCs w:val="28"/>
        </w:rPr>
      </w:pPr>
      <w:r>
        <w:rPr>
          <w:rFonts w:ascii="Times New Roman" w:hAnsi="Times New Roman"/>
          <w:sz w:val="28"/>
          <w:szCs w:val="28"/>
        </w:rPr>
        <w:t>На вопрос о качестве предоставляемых услуг «Удовлетворен» ответили 1207 опрошенных (79%); «Скорее удовлетворен» ответили 55 опрошенных (3%); «Скорее неудовлетворен» - ответили 76 человек (5%) и «Неудовлетворен» ответили 191 респондентов</w:t>
      </w:r>
      <w:r w:rsidR="00A83EB4">
        <w:rPr>
          <w:rFonts w:ascii="Times New Roman" w:hAnsi="Times New Roman"/>
          <w:sz w:val="28"/>
          <w:szCs w:val="28"/>
        </w:rPr>
        <w:t>.</w:t>
      </w:r>
    </w:p>
    <w:p w:rsidR="00E05291" w:rsidRPr="00AB17F3" w:rsidRDefault="00E05291" w:rsidP="00A83EB4">
      <w:pPr>
        <w:spacing w:after="0" w:line="240" w:lineRule="auto"/>
        <w:ind w:firstLine="709"/>
        <w:jc w:val="both"/>
        <w:rPr>
          <w:rFonts w:ascii="Times New Roman" w:hAnsi="Times New Roman"/>
          <w:sz w:val="28"/>
          <w:szCs w:val="28"/>
        </w:rPr>
      </w:pPr>
    </w:p>
    <w:p w:rsidR="00E05291" w:rsidRDefault="00E05291" w:rsidP="00E05291">
      <w:pPr>
        <w:jc w:val="both"/>
        <w:rPr>
          <w:rFonts w:ascii="Times New Roman" w:hAnsi="Times New Roman"/>
          <w:color w:val="000000"/>
          <w:sz w:val="24"/>
          <w:szCs w:val="24"/>
          <w:shd w:val="clear" w:color="auto" w:fill="FFFFFF"/>
        </w:rPr>
      </w:pPr>
      <w:r w:rsidRPr="00351C70">
        <w:rPr>
          <w:rFonts w:ascii="Times New Roman" w:hAnsi="Times New Roman"/>
          <w:b/>
          <w:noProof/>
          <w:sz w:val="28"/>
          <w:szCs w:val="28"/>
          <w:lang w:eastAsia="ru-RU"/>
        </w:rPr>
        <w:lastRenderedPageBreak/>
        <w:drawing>
          <wp:inline distT="0" distB="0" distL="0" distR="0">
            <wp:extent cx="6122596" cy="2530549"/>
            <wp:effectExtent l="19050" t="0" r="0" b="0"/>
            <wp:docPr id="7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05291" w:rsidRDefault="00E05291" w:rsidP="00E05291">
      <w:pPr>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водоснабжения, водоотведения,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spacing w:after="0" w:line="240" w:lineRule="auto"/>
        <w:jc w:val="both"/>
        <w:rPr>
          <w:rFonts w:ascii="Times New Roman" w:hAnsi="Times New Roman"/>
          <w:sz w:val="28"/>
          <w:szCs w:val="28"/>
        </w:rPr>
      </w:pPr>
      <w:r w:rsidRPr="00D06533">
        <w:rPr>
          <w:rFonts w:ascii="Times New Roman" w:hAnsi="Times New Roman"/>
          <w:noProof/>
          <w:sz w:val="28"/>
          <w:szCs w:val="28"/>
          <w:lang w:eastAsia="ru-RU"/>
        </w:rPr>
        <w:drawing>
          <wp:inline distT="0" distB="0" distL="0" distR="0">
            <wp:extent cx="6125771" cy="2679405"/>
            <wp:effectExtent l="19050" t="0" r="8329" b="0"/>
            <wp:docPr id="7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05291" w:rsidRDefault="00E05291" w:rsidP="00E05291">
      <w:pPr>
        <w:spacing w:after="0" w:line="240" w:lineRule="auto"/>
        <w:jc w:val="both"/>
        <w:rPr>
          <w:rFonts w:ascii="Times New Roman" w:hAnsi="Times New Roman"/>
          <w:sz w:val="28"/>
          <w:szCs w:val="28"/>
        </w:rPr>
      </w:pPr>
    </w:p>
    <w:p w:rsidR="00E05291" w:rsidRDefault="00E05291" w:rsidP="00E05291">
      <w:pPr>
        <w:widowControl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мнения относительно оценки количества предложений на рынке водоснабжения и водоотведения, % к </w:t>
      </w:r>
      <w:proofErr w:type="gramStart"/>
      <w:r>
        <w:rPr>
          <w:rFonts w:ascii="Times New Roman" w:eastAsia="Times New Roman" w:hAnsi="Times New Roman"/>
          <w:color w:val="000000"/>
          <w:sz w:val="24"/>
          <w:szCs w:val="24"/>
          <w:lang w:eastAsia="ru-RU"/>
        </w:rPr>
        <w:t>опрошенным</w:t>
      </w:r>
      <w:proofErr w:type="gramEnd"/>
    </w:p>
    <w:p w:rsidR="00E05291" w:rsidRDefault="00E05291" w:rsidP="00E05291">
      <w:pPr>
        <w:widowControl w:val="0"/>
        <w:spacing w:after="0" w:line="240" w:lineRule="auto"/>
        <w:ind w:firstLine="708"/>
        <w:rPr>
          <w:rFonts w:ascii="Times New Roman" w:hAnsi="Times New Roman"/>
          <w:color w:val="000000"/>
          <w:sz w:val="24"/>
          <w:szCs w:val="24"/>
          <w:shd w:val="clear" w:color="auto" w:fill="FFFFFF"/>
        </w:rPr>
      </w:pPr>
    </w:p>
    <w:p w:rsidR="00E05291" w:rsidRPr="003B332C" w:rsidRDefault="00E05291" w:rsidP="00E05291">
      <w:pPr>
        <w:widowControl w:val="0"/>
        <w:spacing w:after="0" w:line="240" w:lineRule="auto"/>
        <w:ind w:firstLine="708"/>
        <w:rPr>
          <w:rFonts w:ascii="Times New Roman" w:hAnsi="Times New Roman"/>
          <w:color w:val="000000"/>
          <w:sz w:val="24"/>
          <w:szCs w:val="24"/>
          <w:shd w:val="clear" w:color="auto" w:fill="FFFFFF"/>
        </w:rPr>
      </w:pPr>
    </w:p>
    <w:p w:rsidR="00E05291" w:rsidRPr="00A83EB4" w:rsidRDefault="00E05291" w:rsidP="00A83EB4">
      <w:pPr>
        <w:pStyle w:val="a7"/>
        <w:widowControl w:val="0"/>
        <w:suppressAutoHyphens/>
        <w:spacing w:after="0" w:line="240" w:lineRule="auto"/>
        <w:ind w:left="0"/>
        <w:jc w:val="both"/>
        <w:textAlignment w:val="baseline"/>
        <w:rPr>
          <w:rFonts w:ascii="Times New Roman" w:hAnsi="Times New Roman"/>
          <w:color w:val="000000"/>
          <w:sz w:val="28"/>
          <w:szCs w:val="28"/>
          <w:shd w:val="clear" w:color="auto" w:fill="FFFFFF"/>
        </w:rPr>
      </w:pPr>
      <w:r w:rsidRPr="00A83EB4">
        <w:rPr>
          <w:rFonts w:ascii="Times New Roman" w:hAnsi="Times New Roman"/>
          <w:b/>
          <w:i/>
          <w:color w:val="000000"/>
          <w:sz w:val="24"/>
          <w:szCs w:val="24"/>
          <w:shd w:val="clear" w:color="auto" w:fill="FFFFFF"/>
        </w:rPr>
        <w:tab/>
      </w:r>
      <w:r w:rsidRPr="00A83EB4">
        <w:rPr>
          <w:rFonts w:ascii="Times New Roman" w:hAnsi="Times New Roman"/>
          <w:color w:val="000000"/>
          <w:sz w:val="28"/>
          <w:szCs w:val="28"/>
          <w:shd w:val="clear" w:color="auto" w:fill="FFFFFF"/>
        </w:rPr>
        <w:t xml:space="preserve">В ходе опроса респондентам предложили оценить </w:t>
      </w:r>
      <w:r w:rsidR="005C352C">
        <w:rPr>
          <w:rFonts w:ascii="Times New Roman" w:hAnsi="Times New Roman"/>
          <w:color w:val="000000"/>
          <w:sz w:val="28"/>
          <w:szCs w:val="28"/>
          <w:shd w:val="clear" w:color="auto" w:fill="FFFFFF"/>
        </w:rPr>
        <w:t>количество</w:t>
      </w:r>
      <w:r w:rsidRPr="00A83EB4">
        <w:rPr>
          <w:rFonts w:ascii="Times New Roman" w:hAnsi="Times New Roman"/>
          <w:color w:val="000000"/>
          <w:sz w:val="28"/>
          <w:szCs w:val="28"/>
          <w:shd w:val="clear" w:color="auto" w:fill="FFFFFF"/>
        </w:rPr>
        <w:t xml:space="preserve"> организаций на рынках товаров и услуг региона. Степень удовлетворенности потреби</w:t>
      </w:r>
      <w:r w:rsidR="00A83EB4">
        <w:rPr>
          <w:rFonts w:ascii="Times New Roman" w:hAnsi="Times New Roman"/>
          <w:color w:val="000000"/>
          <w:sz w:val="28"/>
          <w:szCs w:val="28"/>
          <w:shd w:val="clear" w:color="auto" w:fill="FFFFFF"/>
        </w:rPr>
        <w:t>телей объемом услуг различных ры</w:t>
      </w:r>
      <w:r w:rsidRPr="00A83EB4">
        <w:rPr>
          <w:rFonts w:ascii="Times New Roman" w:hAnsi="Times New Roman"/>
          <w:color w:val="000000"/>
          <w:sz w:val="28"/>
          <w:szCs w:val="28"/>
          <w:shd w:val="clear" w:color="auto" w:fill="FFFFFF"/>
        </w:rPr>
        <w:t>ночных сегментов оценивал</w:t>
      </w:r>
      <w:r w:rsidR="005C352C">
        <w:rPr>
          <w:rFonts w:ascii="Times New Roman" w:hAnsi="Times New Roman"/>
          <w:color w:val="000000"/>
          <w:sz w:val="28"/>
          <w:szCs w:val="28"/>
          <w:shd w:val="clear" w:color="auto" w:fill="FFFFFF"/>
        </w:rPr>
        <w:t>о</w:t>
      </w:r>
      <w:r w:rsidRPr="00A83EB4">
        <w:rPr>
          <w:rFonts w:ascii="Times New Roman" w:hAnsi="Times New Roman"/>
          <w:color w:val="000000"/>
          <w:sz w:val="28"/>
          <w:szCs w:val="28"/>
          <w:shd w:val="clear" w:color="auto" w:fill="FFFFFF"/>
        </w:rPr>
        <w:t xml:space="preserve">сь </w:t>
      </w:r>
      <w:r w:rsidR="00A83EB4">
        <w:rPr>
          <w:rFonts w:ascii="Times New Roman" w:hAnsi="Times New Roman"/>
          <w:color w:val="000000"/>
          <w:sz w:val="28"/>
          <w:szCs w:val="28"/>
          <w:shd w:val="clear" w:color="auto" w:fill="FFFFFF"/>
        </w:rPr>
        <w:t>с помощью</w:t>
      </w:r>
      <w:r w:rsidRPr="00A83EB4">
        <w:rPr>
          <w:rFonts w:ascii="Times New Roman" w:hAnsi="Times New Roman"/>
          <w:color w:val="000000"/>
          <w:sz w:val="28"/>
          <w:szCs w:val="28"/>
          <w:shd w:val="clear" w:color="auto" w:fill="FFFFFF"/>
        </w:rPr>
        <w:t xml:space="preserve"> индикатор</w:t>
      </w:r>
      <w:r w:rsidR="00A83EB4">
        <w:rPr>
          <w:rFonts w:ascii="Times New Roman" w:hAnsi="Times New Roman"/>
          <w:color w:val="000000"/>
          <w:sz w:val="28"/>
          <w:szCs w:val="28"/>
          <w:shd w:val="clear" w:color="auto" w:fill="FFFFFF"/>
        </w:rPr>
        <w:t>ов</w:t>
      </w:r>
      <w:r w:rsidRPr="00A83EB4">
        <w:rPr>
          <w:rFonts w:ascii="Times New Roman" w:hAnsi="Times New Roman"/>
          <w:color w:val="000000"/>
          <w:sz w:val="28"/>
          <w:szCs w:val="28"/>
          <w:shd w:val="clear" w:color="auto" w:fill="FFFFFF"/>
        </w:rPr>
        <w:t xml:space="preserve"> «избыточно», «достаточно», «мало», «нет совсем»</w:t>
      </w:r>
      <w:r w:rsidR="00A83EB4">
        <w:rPr>
          <w:rFonts w:ascii="Times New Roman" w:hAnsi="Times New Roman"/>
          <w:color w:val="000000"/>
          <w:sz w:val="28"/>
          <w:szCs w:val="28"/>
          <w:shd w:val="clear" w:color="auto" w:fill="FFFFFF"/>
        </w:rPr>
        <w:t xml:space="preserve">. Результаты опроса размещены в </w:t>
      </w:r>
      <w:r w:rsidR="005C352C">
        <w:rPr>
          <w:rFonts w:ascii="Times New Roman" w:hAnsi="Times New Roman"/>
          <w:color w:val="000000"/>
          <w:sz w:val="28"/>
          <w:szCs w:val="28"/>
          <w:shd w:val="clear" w:color="auto" w:fill="FFFFFF"/>
        </w:rPr>
        <w:t>Т</w:t>
      </w:r>
      <w:r w:rsidR="00A83EB4">
        <w:rPr>
          <w:rFonts w:ascii="Times New Roman" w:hAnsi="Times New Roman"/>
          <w:color w:val="000000"/>
          <w:sz w:val="28"/>
          <w:szCs w:val="28"/>
          <w:shd w:val="clear" w:color="auto" w:fill="FFFFFF"/>
        </w:rPr>
        <w:t>аблице</w:t>
      </w:r>
      <w:proofErr w:type="gramStart"/>
      <w:r w:rsidR="00A83EB4">
        <w:rPr>
          <w:rFonts w:ascii="Times New Roman" w:hAnsi="Times New Roman"/>
          <w:color w:val="000000"/>
          <w:sz w:val="28"/>
          <w:szCs w:val="28"/>
          <w:shd w:val="clear" w:color="auto" w:fill="FFFFFF"/>
        </w:rPr>
        <w:t>1</w:t>
      </w:r>
      <w:proofErr w:type="gramEnd"/>
      <w:r w:rsidR="00A83EB4">
        <w:rPr>
          <w:rFonts w:ascii="Times New Roman" w:hAnsi="Times New Roman"/>
          <w:color w:val="000000"/>
          <w:sz w:val="28"/>
          <w:szCs w:val="28"/>
          <w:shd w:val="clear" w:color="auto" w:fill="FFFFFF"/>
        </w:rPr>
        <w:t>.</w:t>
      </w:r>
      <w:r w:rsidRPr="00A83EB4">
        <w:rPr>
          <w:rFonts w:ascii="Times New Roman" w:hAnsi="Times New Roman"/>
          <w:color w:val="000000"/>
          <w:sz w:val="28"/>
          <w:szCs w:val="28"/>
          <w:shd w:val="clear" w:color="auto" w:fill="FFFFFF"/>
        </w:rPr>
        <w:t xml:space="preserve"> </w:t>
      </w:r>
    </w:p>
    <w:p w:rsidR="00E05291" w:rsidRPr="00A83EB4" w:rsidRDefault="00E05291" w:rsidP="00E05291">
      <w:pPr>
        <w:widowControl w:val="0"/>
        <w:spacing w:after="0" w:line="240" w:lineRule="auto"/>
        <w:jc w:val="both"/>
        <w:rPr>
          <w:rFonts w:ascii="Times New Roman" w:hAnsi="Times New Roman"/>
          <w:color w:val="000000"/>
          <w:sz w:val="28"/>
          <w:szCs w:val="28"/>
          <w:shd w:val="clear" w:color="auto" w:fill="FFFFFF"/>
        </w:rPr>
      </w:pPr>
    </w:p>
    <w:p w:rsidR="00A83EB4" w:rsidRDefault="00E05291" w:rsidP="00E05291">
      <w:pPr>
        <w:widowControl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p>
    <w:p w:rsidR="00A83EB4" w:rsidRDefault="00A83EB4" w:rsidP="00E05291">
      <w:pPr>
        <w:widowControl w:val="0"/>
        <w:spacing w:after="0" w:line="240" w:lineRule="auto"/>
        <w:jc w:val="both"/>
        <w:rPr>
          <w:rFonts w:ascii="Times New Roman" w:hAnsi="Times New Roman"/>
          <w:color w:val="000000"/>
          <w:sz w:val="28"/>
          <w:szCs w:val="28"/>
          <w:shd w:val="clear" w:color="auto" w:fill="FFFFFF"/>
        </w:rPr>
      </w:pPr>
    </w:p>
    <w:p w:rsidR="00A83EB4" w:rsidRDefault="00A83EB4" w:rsidP="00E05291">
      <w:pPr>
        <w:widowControl w:val="0"/>
        <w:spacing w:after="0" w:line="240" w:lineRule="auto"/>
        <w:jc w:val="both"/>
        <w:rPr>
          <w:rFonts w:ascii="Times New Roman" w:hAnsi="Times New Roman"/>
          <w:color w:val="000000"/>
          <w:sz w:val="28"/>
          <w:szCs w:val="28"/>
          <w:shd w:val="clear" w:color="auto" w:fill="FFFFFF"/>
        </w:rPr>
      </w:pPr>
    </w:p>
    <w:p w:rsidR="00A83EB4" w:rsidRDefault="00A83EB4" w:rsidP="00E05291">
      <w:pPr>
        <w:widowControl w:val="0"/>
        <w:spacing w:after="0" w:line="240" w:lineRule="auto"/>
        <w:jc w:val="both"/>
        <w:rPr>
          <w:rFonts w:ascii="Times New Roman" w:hAnsi="Times New Roman"/>
          <w:color w:val="000000"/>
          <w:sz w:val="28"/>
          <w:szCs w:val="28"/>
          <w:shd w:val="clear" w:color="auto" w:fill="FFFFFF"/>
        </w:rPr>
      </w:pPr>
    </w:p>
    <w:p w:rsidR="00A83EB4" w:rsidRDefault="00A83EB4" w:rsidP="00E05291">
      <w:pPr>
        <w:widowControl w:val="0"/>
        <w:spacing w:after="0" w:line="240" w:lineRule="auto"/>
        <w:jc w:val="both"/>
        <w:rPr>
          <w:rFonts w:ascii="Times New Roman" w:hAnsi="Times New Roman"/>
          <w:color w:val="000000"/>
          <w:sz w:val="28"/>
          <w:szCs w:val="28"/>
          <w:shd w:val="clear" w:color="auto" w:fill="FFFFFF"/>
        </w:rPr>
      </w:pPr>
    </w:p>
    <w:p w:rsidR="00E05291" w:rsidRPr="00A83EB4" w:rsidRDefault="00E05291" w:rsidP="00E05291">
      <w:pPr>
        <w:widowControl w:val="0"/>
        <w:spacing w:after="0" w:line="240" w:lineRule="auto"/>
        <w:jc w:val="both"/>
        <w:rPr>
          <w:rFonts w:ascii="Times New Roman" w:hAnsi="Times New Roman"/>
          <w:b/>
          <w:color w:val="000000"/>
          <w:sz w:val="24"/>
          <w:szCs w:val="24"/>
          <w:shd w:val="clear" w:color="auto" w:fill="FFFFFF"/>
        </w:rPr>
      </w:pPr>
      <w:r w:rsidRPr="00A83EB4">
        <w:rPr>
          <w:rFonts w:ascii="Times New Roman" w:hAnsi="Times New Roman"/>
          <w:b/>
          <w:color w:val="000000"/>
          <w:sz w:val="24"/>
          <w:szCs w:val="24"/>
          <w:shd w:val="clear" w:color="auto" w:fill="FFFFFF"/>
        </w:rPr>
        <w:lastRenderedPageBreak/>
        <w:t xml:space="preserve">Таблица 1 – </w:t>
      </w:r>
      <w:proofErr w:type="gramStart"/>
      <w:r w:rsidRPr="00A83EB4">
        <w:rPr>
          <w:rFonts w:ascii="Times New Roman" w:hAnsi="Times New Roman"/>
          <w:b/>
          <w:color w:val="000000"/>
          <w:sz w:val="24"/>
          <w:szCs w:val="24"/>
          <w:shd w:val="clear" w:color="auto" w:fill="FFFFFF"/>
        </w:rPr>
        <w:t>распределение</w:t>
      </w:r>
      <w:proofErr w:type="gramEnd"/>
      <w:r w:rsidRPr="00A83EB4">
        <w:rPr>
          <w:rFonts w:ascii="Times New Roman" w:hAnsi="Times New Roman"/>
          <w:b/>
          <w:color w:val="000000"/>
          <w:sz w:val="24"/>
          <w:szCs w:val="24"/>
          <w:shd w:val="clear" w:color="auto" w:fill="FFFFFF"/>
        </w:rPr>
        <w:t xml:space="preserve"> ответов на вопрос «</w:t>
      </w:r>
      <w:proofErr w:type="gramStart"/>
      <w:r w:rsidRPr="00A83EB4">
        <w:rPr>
          <w:rFonts w:ascii="Times New Roman" w:hAnsi="Times New Roman"/>
          <w:b/>
          <w:color w:val="000000"/>
          <w:sz w:val="24"/>
          <w:szCs w:val="24"/>
          <w:shd w:val="clear" w:color="auto" w:fill="FFFFFF"/>
        </w:rPr>
        <w:t>Какое</w:t>
      </w:r>
      <w:proofErr w:type="gramEnd"/>
      <w:r w:rsidRPr="00A83EB4">
        <w:rPr>
          <w:rFonts w:ascii="Times New Roman" w:hAnsi="Times New Roman"/>
          <w:b/>
          <w:color w:val="000000"/>
          <w:sz w:val="24"/>
          <w:szCs w:val="24"/>
          <w:shd w:val="clear" w:color="auto" w:fill="FFFFFF"/>
        </w:rPr>
        <w:t xml:space="preserve"> количество организаций предоставляют товары и услуги на следующих рынках вашего города (поселка, села)?».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134"/>
        <w:gridCol w:w="1276"/>
        <w:gridCol w:w="1276"/>
        <w:gridCol w:w="1134"/>
      </w:tblGrid>
      <w:tr w:rsidR="00E05291" w:rsidRPr="00A83EB4" w:rsidTr="00A83EB4">
        <w:tc>
          <w:tcPr>
            <w:tcW w:w="4786" w:type="dxa"/>
            <w:vAlign w:val="center"/>
          </w:tcPr>
          <w:p w:rsidR="00E05291" w:rsidRPr="00A83EB4" w:rsidRDefault="00E05291" w:rsidP="00E05291">
            <w:pPr>
              <w:jc w:val="center"/>
              <w:rPr>
                <w:rFonts w:ascii="Times New Roman" w:hAnsi="Times New Roman"/>
                <w:b/>
              </w:rPr>
            </w:pPr>
            <w:r w:rsidRPr="00A83EB4">
              <w:rPr>
                <w:rFonts w:ascii="Times New Roman" w:hAnsi="Times New Roman"/>
                <w:b/>
              </w:rPr>
              <w:t>Наименование рынка</w:t>
            </w:r>
          </w:p>
        </w:tc>
        <w:tc>
          <w:tcPr>
            <w:tcW w:w="1134" w:type="dxa"/>
            <w:vAlign w:val="center"/>
          </w:tcPr>
          <w:p w:rsidR="00E05291" w:rsidRPr="00A83EB4" w:rsidRDefault="00E05291" w:rsidP="00E05291">
            <w:pPr>
              <w:jc w:val="center"/>
              <w:rPr>
                <w:rFonts w:ascii="Times New Roman" w:hAnsi="Times New Roman"/>
                <w:b/>
              </w:rPr>
            </w:pPr>
            <w:r w:rsidRPr="00A83EB4">
              <w:rPr>
                <w:rFonts w:ascii="Times New Roman" w:hAnsi="Times New Roman"/>
                <w:b/>
              </w:rPr>
              <w:t>Избыточно (много)</w:t>
            </w:r>
          </w:p>
        </w:tc>
        <w:tc>
          <w:tcPr>
            <w:tcW w:w="1276" w:type="dxa"/>
            <w:vAlign w:val="center"/>
          </w:tcPr>
          <w:p w:rsidR="00E05291" w:rsidRPr="00A83EB4" w:rsidRDefault="00E05291" w:rsidP="00E05291">
            <w:pPr>
              <w:jc w:val="center"/>
              <w:rPr>
                <w:rFonts w:ascii="Times New Roman" w:hAnsi="Times New Roman"/>
                <w:b/>
              </w:rPr>
            </w:pPr>
            <w:r w:rsidRPr="00A83EB4">
              <w:rPr>
                <w:rFonts w:ascii="Times New Roman" w:hAnsi="Times New Roman"/>
                <w:b/>
              </w:rPr>
              <w:t>Достаточно</w:t>
            </w:r>
          </w:p>
        </w:tc>
        <w:tc>
          <w:tcPr>
            <w:tcW w:w="1276" w:type="dxa"/>
            <w:vAlign w:val="center"/>
          </w:tcPr>
          <w:p w:rsidR="00E05291" w:rsidRPr="00A83EB4" w:rsidRDefault="00E05291" w:rsidP="00E05291">
            <w:pPr>
              <w:jc w:val="center"/>
              <w:rPr>
                <w:rFonts w:ascii="Times New Roman" w:hAnsi="Times New Roman"/>
                <w:b/>
              </w:rPr>
            </w:pPr>
            <w:r w:rsidRPr="00A83EB4">
              <w:rPr>
                <w:rFonts w:ascii="Times New Roman" w:hAnsi="Times New Roman"/>
                <w:b/>
              </w:rPr>
              <w:t>Мало</w:t>
            </w:r>
          </w:p>
        </w:tc>
        <w:tc>
          <w:tcPr>
            <w:tcW w:w="1134" w:type="dxa"/>
            <w:vAlign w:val="center"/>
          </w:tcPr>
          <w:p w:rsidR="00E05291" w:rsidRPr="00A83EB4" w:rsidRDefault="00E05291" w:rsidP="00E05291">
            <w:pPr>
              <w:jc w:val="center"/>
              <w:rPr>
                <w:rFonts w:ascii="Times New Roman" w:hAnsi="Times New Roman"/>
                <w:b/>
              </w:rPr>
            </w:pPr>
            <w:r w:rsidRPr="00A83EB4">
              <w:rPr>
                <w:rFonts w:ascii="Times New Roman" w:hAnsi="Times New Roman"/>
                <w:b/>
              </w:rPr>
              <w:t>Нет совсем</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дошкольного образования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36%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0,6%</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общего образования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43,5%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41%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c>
          <w:tcPr>
            <w:tcW w:w="1134" w:type="dxa"/>
            <w:vAlign w:val="center"/>
          </w:tcPr>
          <w:p w:rsidR="00E05291" w:rsidRPr="00811E5E" w:rsidRDefault="00E05291" w:rsidP="00E05291">
            <w:pPr>
              <w:jc w:val="center"/>
              <w:rPr>
                <w:rFonts w:ascii="Times New Roman" w:hAnsi="Times New Roman"/>
              </w:rPr>
            </w:pP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среднего профессионального образования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44,8%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23,3%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22%</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9,7%</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дополнительного образования детей</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29%</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2,5%</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детского отдыха и оздоровления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12,7%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27,5</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15,7%</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медицинских услуг</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44,3%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39%</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30,8%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12,6%</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психолого-педагогического сопровождения детей с ограниченными возможностями здоровья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социальных услуг</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19%</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9,4%</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ритуальных услуг</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52%</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37,7%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7,4%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2,6%</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теплоснабжения (производство тепловой энергии)</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49%</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9,4%</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по сбору и транспортированию твердых коммунальных отходов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47,8%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20%</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5%</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выполнения работ по благоустройству городской среды</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47,8%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24,7%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выполнения работ по содержанию и текущему ремонту общего имущества собственников помещений в многоквартирном доме</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7,8%</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поставки сжиженного газа в баллонах</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50%</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19%</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11,8%</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48,7%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23%</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lastRenderedPageBreak/>
              <w:t>Рынок оказания услуг по перевозке пассажиров автомобильным транспортом по межмуниципальным маршрутам регулярных перевозок</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49%</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25,8%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22%</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2,6%</w:t>
            </w:r>
          </w:p>
        </w:tc>
      </w:tr>
      <w:tr w:rsidR="00E05291" w:rsidRPr="00212F46" w:rsidTr="00855C21">
        <w:trPr>
          <w:trHeight w:val="603"/>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оказания услуг по перевозке пассажиров и багажа легковым такси</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32%</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10,4%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1,6%</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оказания услуг по ремонту автотранспортных средств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34%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8,6%</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услуг связи, в том числе услуг по предоставлению широкополосного доступа к информационно-телекоммуникационной сети «Интернет»</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54,6%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2,1%</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жилищного строительства</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56,4%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9,5%</w:t>
            </w:r>
          </w:p>
        </w:tc>
      </w:tr>
      <w:tr w:rsidR="00E05291" w:rsidRPr="00212F46" w:rsidTr="00A83EB4">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 xml:space="preserve">Рынок строительства объектов капитального строительства, </w:t>
            </w:r>
            <w:proofErr w:type="spellStart"/>
            <w:r w:rsidRPr="00811E5E">
              <w:rPr>
                <w:rFonts w:ascii="Times New Roman" w:hAnsi="Times New Roman"/>
              </w:rPr>
              <w:t>з</w:t>
            </w:r>
            <w:proofErr w:type="gramStart"/>
            <w:r w:rsidRPr="00811E5E">
              <w:rPr>
                <w:rFonts w:ascii="Times New Roman" w:hAnsi="Times New Roman"/>
              </w:rPr>
              <w:t>a</w:t>
            </w:r>
            <w:proofErr w:type="spellEnd"/>
            <w:proofErr w:type="gramEnd"/>
          </w:p>
          <w:p w:rsidR="00E05291" w:rsidRPr="00811E5E" w:rsidRDefault="00E05291" w:rsidP="00E05291">
            <w:pPr>
              <w:tabs>
                <w:tab w:val="left" w:pos="49"/>
              </w:tabs>
              <w:ind w:left="49"/>
              <w:rPr>
                <w:rFonts w:ascii="Times New Roman" w:hAnsi="Times New Roman"/>
              </w:rPr>
            </w:pPr>
            <w:r w:rsidRPr="00811E5E">
              <w:rPr>
                <w:rFonts w:ascii="Times New Roman" w:hAnsi="Times New Roman"/>
              </w:rPr>
              <w:t>исключением жилищного и дорожного строительства</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16,7%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14,6%</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дорожной деятельности (за исключением проектирования)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52%</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11,7%</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архитектурно-строительного проектирования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50%</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19%</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кадастровых и землеустроительных работ</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49,6%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14,6%</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10%</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лабораторных исследований для выдачи ветеринарных</w:t>
            </w:r>
          </w:p>
          <w:p w:rsidR="00E05291" w:rsidRPr="00811E5E" w:rsidRDefault="00E05291" w:rsidP="00E05291">
            <w:pPr>
              <w:tabs>
                <w:tab w:val="left" w:pos="49"/>
              </w:tabs>
              <w:ind w:left="49"/>
              <w:rPr>
                <w:rFonts w:ascii="Times New Roman" w:hAnsi="Times New Roman"/>
              </w:rPr>
            </w:pPr>
            <w:r w:rsidRPr="00811E5E">
              <w:rPr>
                <w:rFonts w:ascii="Times New Roman" w:hAnsi="Times New Roman"/>
              </w:rPr>
              <w:t>сопроводительных документов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49,6%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20%</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12%</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племенного животноводства</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52%</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20%</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10%</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семеноводства</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вылова водных биоресурсов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52%</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переработки водных биоресурсов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22%</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 xml:space="preserve">Рынок </w:t>
            </w:r>
            <w:proofErr w:type="gramStart"/>
            <w:r w:rsidRPr="00811E5E">
              <w:rPr>
                <w:rFonts w:ascii="Times New Roman" w:hAnsi="Times New Roman"/>
              </w:rPr>
              <w:t>товарной</w:t>
            </w:r>
            <w:proofErr w:type="gramEnd"/>
            <w:r w:rsidRPr="00811E5E">
              <w:rPr>
                <w:rFonts w:ascii="Times New Roman" w:hAnsi="Times New Roman"/>
              </w:rPr>
              <w:t xml:space="preserve"> </w:t>
            </w:r>
            <w:proofErr w:type="spellStart"/>
            <w:r w:rsidRPr="00811E5E">
              <w:rPr>
                <w:rFonts w:ascii="Times New Roman" w:hAnsi="Times New Roman"/>
              </w:rPr>
              <w:t>аквакультуры</w:t>
            </w:r>
            <w:proofErr w:type="spellEnd"/>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 xml:space="preserve">Рынок добычи общераспространенных полезных ископаемых </w:t>
            </w:r>
            <w:proofErr w:type="spellStart"/>
            <w:r w:rsidRPr="00811E5E">
              <w:rPr>
                <w:rFonts w:ascii="Times New Roman" w:hAnsi="Times New Roman"/>
              </w:rPr>
              <w:t>н</w:t>
            </w:r>
            <w:proofErr w:type="gramStart"/>
            <w:r w:rsidRPr="00811E5E">
              <w:rPr>
                <w:rFonts w:ascii="Times New Roman" w:hAnsi="Times New Roman"/>
              </w:rPr>
              <w:t>a</w:t>
            </w:r>
            <w:proofErr w:type="spellEnd"/>
            <w:proofErr w:type="gramEnd"/>
            <w:r w:rsidRPr="00811E5E">
              <w:rPr>
                <w:rFonts w:ascii="Times New Roman" w:hAnsi="Times New Roman"/>
              </w:rPr>
              <w:t xml:space="preserve"> участках недр местного значения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20%</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нефтепродуктов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16%</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12%</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lastRenderedPageBreak/>
              <w:t>Рынок легкой промышленности</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обработки древесины и производства изделий из дерева</w:t>
            </w:r>
          </w:p>
        </w:tc>
        <w:tc>
          <w:tcPr>
            <w:tcW w:w="1134" w:type="dxa"/>
            <w:vAlign w:val="center"/>
          </w:tcPr>
          <w:p w:rsidR="00E05291" w:rsidRPr="00811E5E" w:rsidRDefault="00E05291" w:rsidP="00E05291">
            <w:pPr>
              <w:tabs>
                <w:tab w:val="left" w:pos="284"/>
              </w:tabs>
              <w:rPr>
                <w:rFonts w:ascii="Times New Roman" w:hAnsi="Times New Roman"/>
              </w:rPr>
            </w:pPr>
            <w:r>
              <w:rPr>
                <w:rFonts w:ascii="Times New Roman" w:hAnsi="Times New Roman"/>
              </w:rPr>
              <w:t>1</w:t>
            </w:r>
            <w:r w:rsidRPr="00811E5E">
              <w:rPr>
                <w:rFonts w:ascii="Times New Roman" w:hAnsi="Times New Roman"/>
              </w:rPr>
              <w:t>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62%</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производства кирпича</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20%</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20%</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5%</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производства бетона</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8%</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Сфера наружной рекламы</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67%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9%</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3%</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реализации сельскохозяйственной продукции</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24%</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6,3%</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Розничная торговля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61%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бытовых услуг</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61%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7%</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санаторно-курортных и туристских услуг</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56%</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13%</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16%</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пищевой продукции</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60%</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12%</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2%</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композитных материалов</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62%</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14%</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9%</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продукции сельскохозяйственного машиностроения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59%</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19%</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11%</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10%</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финансовых услуг</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65%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21%</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12%</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33%</w:t>
            </w:r>
          </w:p>
        </w:tc>
      </w:tr>
      <w:tr w:rsidR="00E05291" w:rsidRPr="00212F46" w:rsidTr="00A83EB4">
        <w:trPr>
          <w:trHeight w:val="307"/>
        </w:trPr>
        <w:tc>
          <w:tcPr>
            <w:tcW w:w="4786" w:type="dxa"/>
            <w:vAlign w:val="center"/>
          </w:tcPr>
          <w:p w:rsidR="00E05291" w:rsidRPr="00811E5E" w:rsidRDefault="00E05291" w:rsidP="00E05291">
            <w:pPr>
              <w:tabs>
                <w:tab w:val="left" w:pos="49"/>
              </w:tabs>
              <w:ind w:left="49"/>
              <w:rPr>
                <w:rFonts w:ascii="Times New Roman" w:hAnsi="Times New Roman"/>
              </w:rPr>
            </w:pPr>
            <w:r w:rsidRPr="00811E5E">
              <w:rPr>
                <w:rFonts w:ascii="Times New Roman" w:hAnsi="Times New Roman"/>
              </w:rPr>
              <w:t>Рынок водоснабжения и водоотведения</w:t>
            </w:r>
          </w:p>
        </w:tc>
        <w:tc>
          <w:tcPr>
            <w:tcW w:w="1134" w:type="dxa"/>
            <w:vAlign w:val="center"/>
          </w:tcPr>
          <w:p w:rsidR="00E05291" w:rsidRPr="00811E5E" w:rsidRDefault="00E05291" w:rsidP="00E05291">
            <w:pPr>
              <w:tabs>
                <w:tab w:val="left" w:pos="284"/>
              </w:tabs>
              <w:rPr>
                <w:rFonts w:ascii="Times New Roman" w:hAnsi="Times New Roman"/>
              </w:rPr>
            </w:pPr>
            <w:r w:rsidRPr="00811E5E">
              <w:rPr>
                <w:rFonts w:ascii="Times New Roman" w:hAnsi="Times New Roman"/>
              </w:rPr>
              <w:t>55%</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17%</w:t>
            </w:r>
          </w:p>
        </w:tc>
        <w:tc>
          <w:tcPr>
            <w:tcW w:w="1276" w:type="dxa"/>
            <w:vAlign w:val="center"/>
          </w:tcPr>
          <w:p w:rsidR="00E05291" w:rsidRPr="00811E5E" w:rsidRDefault="00E05291" w:rsidP="00E05291">
            <w:pPr>
              <w:jc w:val="center"/>
              <w:rPr>
                <w:rFonts w:ascii="Times New Roman" w:hAnsi="Times New Roman"/>
              </w:rPr>
            </w:pPr>
            <w:r w:rsidRPr="00811E5E">
              <w:rPr>
                <w:rFonts w:ascii="Times New Roman" w:hAnsi="Times New Roman"/>
              </w:rPr>
              <w:t>18%</w:t>
            </w:r>
          </w:p>
        </w:tc>
        <w:tc>
          <w:tcPr>
            <w:tcW w:w="1134" w:type="dxa"/>
            <w:vAlign w:val="center"/>
          </w:tcPr>
          <w:p w:rsidR="00E05291" w:rsidRPr="00811E5E" w:rsidRDefault="00E05291" w:rsidP="00E05291">
            <w:pPr>
              <w:jc w:val="center"/>
              <w:rPr>
                <w:rFonts w:ascii="Times New Roman" w:hAnsi="Times New Roman"/>
              </w:rPr>
            </w:pPr>
            <w:r w:rsidRPr="00811E5E">
              <w:rPr>
                <w:rFonts w:ascii="Times New Roman" w:hAnsi="Times New Roman"/>
              </w:rPr>
              <w:t>9%</w:t>
            </w:r>
          </w:p>
        </w:tc>
      </w:tr>
    </w:tbl>
    <w:p w:rsidR="00E05291" w:rsidRDefault="00E05291" w:rsidP="00E05291">
      <w:pPr>
        <w:widowControl w:val="0"/>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p>
    <w:p w:rsidR="00E05291" w:rsidRDefault="00E05291" w:rsidP="00E05291">
      <w:pPr>
        <w:widowControl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Анализируя данные таблицы 1 в</w:t>
      </w:r>
      <w:r w:rsidR="00AB71BC">
        <w:rPr>
          <w:rFonts w:ascii="Times New Roman" w:hAnsi="Times New Roman"/>
          <w:color w:val="000000"/>
          <w:sz w:val="28"/>
          <w:szCs w:val="28"/>
          <w:shd w:val="clear" w:color="auto" w:fill="FFFFFF"/>
        </w:rPr>
        <w:t>идно</w:t>
      </w:r>
      <w:r>
        <w:rPr>
          <w:rFonts w:ascii="Times New Roman" w:hAnsi="Times New Roman"/>
          <w:color w:val="000000"/>
          <w:sz w:val="28"/>
          <w:szCs w:val="28"/>
          <w:shd w:val="clear" w:color="auto" w:fill="FFFFFF"/>
        </w:rPr>
        <w:t xml:space="preserve">, что 31 из  46 рынков признают подавляющим большинством  опрошенных (не менее половины) как избыточно развитые. И только рынок обработки древесины и изготовлений изделий из дерева абсолютным большинством (62%) признан </w:t>
      </w:r>
      <w:proofErr w:type="gramStart"/>
      <w:r>
        <w:rPr>
          <w:rFonts w:ascii="Times New Roman" w:hAnsi="Times New Roman"/>
          <w:color w:val="000000"/>
          <w:sz w:val="28"/>
          <w:szCs w:val="28"/>
          <w:shd w:val="clear" w:color="auto" w:fill="FFFFFF"/>
        </w:rPr>
        <w:t>мало развитым</w:t>
      </w:r>
      <w:proofErr w:type="gramEnd"/>
      <w:r>
        <w:rPr>
          <w:rFonts w:ascii="Times New Roman" w:hAnsi="Times New Roman"/>
          <w:color w:val="000000"/>
          <w:sz w:val="28"/>
          <w:szCs w:val="28"/>
          <w:shd w:val="clear" w:color="auto" w:fill="FFFFFF"/>
        </w:rPr>
        <w:t>.</w:t>
      </w:r>
    </w:p>
    <w:p w:rsidR="00E05291" w:rsidRDefault="00E05291" w:rsidP="00E05291">
      <w:pPr>
        <w:widowControl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  В целом по результатам опроса населения можно отметить, что потребители товаров и услуг удовлетворены ситуацией с качеством, ценой либо возможностью выбора на всех социально значимых и приоритетных рынках. </w:t>
      </w:r>
    </w:p>
    <w:p w:rsidR="00E05291" w:rsidRDefault="00E05291" w:rsidP="00E05291">
      <w:pPr>
        <w:widowControl w:val="0"/>
        <w:spacing w:after="0" w:line="240" w:lineRule="auto"/>
        <w:jc w:val="both"/>
        <w:rPr>
          <w:rFonts w:ascii="Times New Roman" w:hAnsi="Times New Roman"/>
          <w:sz w:val="28"/>
          <w:szCs w:val="28"/>
        </w:rPr>
      </w:pPr>
      <w:r>
        <w:rPr>
          <w:rFonts w:ascii="Times New Roman" w:hAnsi="Times New Roman"/>
          <w:color w:val="000000"/>
          <w:sz w:val="28"/>
          <w:szCs w:val="28"/>
          <w:shd w:val="clear" w:color="auto" w:fill="FFFFFF"/>
        </w:rPr>
        <w:tab/>
        <w:t xml:space="preserve">В процессе опроса, респондентам было предложено определить основные товары и услуги, на которые, по их мнению, цены в Краснодарском крае выше по сравнению с другими регионами. Большинством респондентов был отмечен высокий уровень цен в Краснодарском крае (таблица 2). Каждый третий участник опроса отметил высокий уровень цен на </w:t>
      </w:r>
      <w:r>
        <w:rPr>
          <w:rFonts w:ascii="Times New Roman" w:hAnsi="Times New Roman"/>
          <w:sz w:val="28"/>
          <w:szCs w:val="28"/>
        </w:rPr>
        <w:t>г</w:t>
      </w:r>
      <w:r w:rsidRPr="00FA4759">
        <w:rPr>
          <w:rFonts w:ascii="Times New Roman" w:hAnsi="Times New Roman"/>
          <w:sz w:val="28"/>
          <w:szCs w:val="28"/>
        </w:rPr>
        <w:t>овядин</w:t>
      </w:r>
      <w:r>
        <w:rPr>
          <w:rFonts w:ascii="Times New Roman" w:hAnsi="Times New Roman"/>
          <w:sz w:val="28"/>
          <w:szCs w:val="28"/>
        </w:rPr>
        <w:t>у</w:t>
      </w:r>
      <w:r w:rsidRPr="00FA4759">
        <w:rPr>
          <w:rFonts w:ascii="Times New Roman" w:hAnsi="Times New Roman"/>
          <w:sz w:val="28"/>
          <w:szCs w:val="28"/>
        </w:rPr>
        <w:t xml:space="preserve"> (кроме бескостного мяса)</w:t>
      </w:r>
      <w:r>
        <w:rPr>
          <w:rFonts w:ascii="Times New Roman" w:hAnsi="Times New Roman"/>
          <w:color w:val="000000"/>
          <w:sz w:val="28"/>
          <w:szCs w:val="28"/>
          <w:shd w:val="clear" w:color="auto" w:fill="FFFFFF"/>
        </w:rPr>
        <w:t xml:space="preserve"> – 37% опрошенных; </w:t>
      </w:r>
      <w:r>
        <w:rPr>
          <w:rFonts w:ascii="Times New Roman" w:hAnsi="Times New Roman"/>
          <w:sz w:val="28"/>
          <w:szCs w:val="28"/>
        </w:rPr>
        <w:t>о</w:t>
      </w:r>
      <w:r w:rsidRPr="00FA4759">
        <w:rPr>
          <w:rFonts w:ascii="Times New Roman" w:hAnsi="Times New Roman"/>
          <w:sz w:val="28"/>
          <w:szCs w:val="28"/>
        </w:rPr>
        <w:t>бувь кожаная, текстильная и комбинированная</w:t>
      </w:r>
      <w:r>
        <w:rPr>
          <w:rFonts w:ascii="Times New Roman" w:hAnsi="Times New Roman"/>
          <w:sz w:val="28"/>
          <w:szCs w:val="28"/>
        </w:rPr>
        <w:t xml:space="preserve"> – 33%; б</w:t>
      </w:r>
      <w:r w:rsidRPr="00FA4759">
        <w:rPr>
          <w:rFonts w:ascii="Times New Roman" w:hAnsi="Times New Roman"/>
          <w:sz w:val="28"/>
          <w:szCs w:val="28"/>
        </w:rPr>
        <w:t>ензин автомобильный</w:t>
      </w:r>
      <w:r>
        <w:rPr>
          <w:rFonts w:ascii="Times New Roman" w:hAnsi="Times New Roman"/>
          <w:sz w:val="28"/>
          <w:szCs w:val="28"/>
        </w:rPr>
        <w:t xml:space="preserve"> - 41%; ж</w:t>
      </w:r>
      <w:r w:rsidRPr="00FA4759">
        <w:rPr>
          <w:rFonts w:ascii="Times New Roman" w:hAnsi="Times New Roman"/>
          <w:sz w:val="28"/>
          <w:szCs w:val="28"/>
        </w:rPr>
        <w:t>илищно-коммунальные услуги</w:t>
      </w:r>
      <w:r>
        <w:rPr>
          <w:rFonts w:ascii="Times New Roman" w:hAnsi="Times New Roman"/>
          <w:sz w:val="28"/>
          <w:szCs w:val="28"/>
        </w:rPr>
        <w:t xml:space="preserve"> – 37% опрошенных и у</w:t>
      </w:r>
      <w:r w:rsidRPr="00FA4759">
        <w:rPr>
          <w:rFonts w:ascii="Times New Roman" w:hAnsi="Times New Roman"/>
          <w:sz w:val="28"/>
          <w:szCs w:val="28"/>
        </w:rPr>
        <w:t xml:space="preserve">слуги </w:t>
      </w:r>
      <w:r>
        <w:rPr>
          <w:rFonts w:ascii="Times New Roman" w:hAnsi="Times New Roman"/>
          <w:sz w:val="28"/>
          <w:szCs w:val="28"/>
        </w:rPr>
        <w:t xml:space="preserve">в части </w:t>
      </w:r>
      <w:r w:rsidRPr="00FA4759">
        <w:rPr>
          <w:rFonts w:ascii="Times New Roman" w:hAnsi="Times New Roman"/>
          <w:sz w:val="28"/>
          <w:szCs w:val="28"/>
        </w:rPr>
        <w:t>физической культуры и спорта</w:t>
      </w:r>
      <w:r w:rsidR="005C352C">
        <w:rPr>
          <w:rFonts w:ascii="Times New Roman" w:hAnsi="Times New Roman"/>
          <w:sz w:val="28"/>
          <w:szCs w:val="28"/>
        </w:rPr>
        <w:t xml:space="preserve"> - 34% участников опроса.</w:t>
      </w:r>
    </w:p>
    <w:p w:rsidR="00E05291" w:rsidRDefault="00E05291" w:rsidP="00E05291">
      <w:pPr>
        <w:widowControl w:val="0"/>
        <w:spacing w:after="0" w:line="240" w:lineRule="auto"/>
        <w:jc w:val="both"/>
        <w:rPr>
          <w:rFonts w:ascii="Times New Roman" w:hAnsi="Times New Roman"/>
          <w:color w:val="000000"/>
          <w:sz w:val="28"/>
          <w:szCs w:val="28"/>
          <w:shd w:val="clear" w:color="auto" w:fill="FFFFFF"/>
        </w:rPr>
      </w:pPr>
    </w:p>
    <w:p w:rsidR="005C352C" w:rsidRDefault="005C352C" w:rsidP="00E05291">
      <w:pPr>
        <w:widowControl w:val="0"/>
        <w:spacing w:after="0" w:line="240" w:lineRule="auto"/>
        <w:ind w:firstLine="708"/>
        <w:jc w:val="both"/>
        <w:rPr>
          <w:rFonts w:ascii="Times New Roman" w:hAnsi="Times New Roman"/>
          <w:color w:val="000000"/>
          <w:sz w:val="24"/>
          <w:szCs w:val="24"/>
          <w:shd w:val="clear" w:color="auto" w:fill="FFFFFF"/>
        </w:rPr>
      </w:pPr>
    </w:p>
    <w:p w:rsidR="00E05291" w:rsidRPr="00520705" w:rsidRDefault="00E05291" w:rsidP="00E05291">
      <w:pPr>
        <w:widowControl w:val="0"/>
        <w:spacing w:after="0" w:line="240" w:lineRule="auto"/>
        <w:ind w:firstLine="708"/>
        <w:jc w:val="both"/>
        <w:rPr>
          <w:rFonts w:ascii="Times New Roman" w:hAnsi="Times New Roman"/>
          <w:b/>
          <w:color w:val="000000"/>
          <w:sz w:val="28"/>
          <w:szCs w:val="28"/>
          <w:shd w:val="clear" w:color="auto" w:fill="FFFFFF"/>
        </w:rPr>
      </w:pPr>
      <w:r w:rsidRPr="00520705">
        <w:rPr>
          <w:rFonts w:ascii="Times New Roman" w:hAnsi="Times New Roman"/>
          <w:b/>
          <w:color w:val="000000"/>
          <w:sz w:val="28"/>
          <w:szCs w:val="28"/>
          <w:shd w:val="clear" w:color="auto" w:fill="FFFFFF"/>
        </w:rPr>
        <w:lastRenderedPageBreak/>
        <w:t xml:space="preserve">Таблица 2 – распределение ответов на </w:t>
      </w:r>
      <w:proofErr w:type="gramStart"/>
      <w:r w:rsidRPr="00520705">
        <w:rPr>
          <w:rFonts w:ascii="Times New Roman" w:hAnsi="Times New Roman"/>
          <w:b/>
          <w:color w:val="000000"/>
          <w:sz w:val="28"/>
          <w:szCs w:val="28"/>
          <w:shd w:val="clear" w:color="auto" w:fill="FFFFFF"/>
        </w:rPr>
        <w:t>вопрос</w:t>
      </w:r>
      <w:proofErr w:type="gramEnd"/>
      <w:r w:rsidRPr="00520705">
        <w:rPr>
          <w:rFonts w:ascii="Times New Roman" w:hAnsi="Times New Roman"/>
          <w:b/>
          <w:color w:val="000000"/>
          <w:sz w:val="28"/>
          <w:szCs w:val="28"/>
          <w:shd w:val="clear" w:color="auto" w:fill="FFFFFF"/>
        </w:rPr>
        <w:t xml:space="preserve"> «</w:t>
      </w:r>
      <w:r w:rsidRPr="00520705">
        <w:rPr>
          <w:rFonts w:ascii="Times New Roman" w:hAnsi="Times New Roman"/>
          <w:b/>
          <w:sz w:val="28"/>
          <w:szCs w:val="28"/>
        </w:rPr>
        <w:t>На какие товары и (или) услуги, по Вашему мнению, цены в Краснодарском крае выше по сравнению с другими регионами Российской Федерации?</w:t>
      </w:r>
      <w:r w:rsidRPr="00520705">
        <w:rPr>
          <w:rFonts w:ascii="Times New Roman" w:hAnsi="Times New Roman"/>
          <w:b/>
          <w:color w:val="000000"/>
          <w:sz w:val="28"/>
          <w:szCs w:val="28"/>
          <w:shd w:val="clear" w:color="auto" w:fill="FFFFFF"/>
        </w:rPr>
        <w:t>»</w:t>
      </w:r>
    </w:p>
    <w:p w:rsidR="00E05291" w:rsidRPr="00520705" w:rsidRDefault="00E05291" w:rsidP="00E05291">
      <w:pPr>
        <w:widowControl w:val="0"/>
        <w:spacing w:after="0" w:line="240" w:lineRule="auto"/>
        <w:jc w:val="both"/>
        <w:rPr>
          <w:rFonts w:ascii="Times New Roman" w:hAnsi="Times New Roman"/>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976"/>
      </w:tblGrid>
      <w:tr w:rsidR="005C352C" w:rsidRPr="00212F46" w:rsidTr="00855C21">
        <w:trPr>
          <w:trHeight w:val="274"/>
        </w:trPr>
        <w:tc>
          <w:tcPr>
            <w:tcW w:w="6771"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Говядина (кроме бескостного мяса)</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568</w:t>
            </w:r>
          </w:p>
        </w:tc>
      </w:tr>
      <w:tr w:rsidR="005C352C" w:rsidRPr="00212F46" w:rsidTr="00855C21">
        <w:trPr>
          <w:trHeight w:val="337"/>
        </w:trPr>
        <w:tc>
          <w:tcPr>
            <w:tcW w:w="6771"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Свинина (кроме бескостного мяса)</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419</w:t>
            </w:r>
          </w:p>
        </w:tc>
      </w:tr>
      <w:tr w:rsidR="00855C21" w:rsidRPr="00212F46" w:rsidTr="00855C21">
        <w:tc>
          <w:tcPr>
            <w:tcW w:w="6771" w:type="dxa"/>
          </w:tcPr>
          <w:p w:rsidR="00855C21"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Баранина (кроме бескостного мяса)</w:t>
            </w:r>
          </w:p>
        </w:tc>
        <w:tc>
          <w:tcPr>
            <w:tcW w:w="2976" w:type="dxa"/>
          </w:tcPr>
          <w:p w:rsidR="00855C21"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341</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 xml:space="preserve">Куры (кроме </w:t>
            </w:r>
            <w:proofErr w:type="gramStart"/>
            <w:r>
              <w:rPr>
                <w:rFonts w:ascii="Times New Roman" w:hAnsi="Times New Roman"/>
                <w:sz w:val="28"/>
                <w:szCs w:val="28"/>
              </w:rPr>
              <w:t>куриных</w:t>
            </w:r>
            <w:proofErr w:type="gramEnd"/>
            <w:r>
              <w:rPr>
                <w:rFonts w:ascii="Times New Roman" w:hAnsi="Times New Roman"/>
                <w:sz w:val="28"/>
                <w:szCs w:val="28"/>
              </w:rPr>
              <w:t xml:space="preserve"> </w:t>
            </w:r>
            <w:proofErr w:type="spellStart"/>
            <w:r>
              <w:rPr>
                <w:rFonts w:ascii="Times New Roman" w:hAnsi="Times New Roman"/>
                <w:sz w:val="28"/>
                <w:szCs w:val="28"/>
              </w:rPr>
              <w:t>окорочков</w:t>
            </w:r>
            <w:proofErr w:type="spellEnd"/>
            <w:r>
              <w:rPr>
                <w:rFonts w:ascii="Times New Roman" w:hAnsi="Times New Roman"/>
                <w:sz w:val="28"/>
                <w:szCs w:val="28"/>
              </w:rPr>
              <w:t>)</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266</w:t>
            </w:r>
          </w:p>
        </w:tc>
      </w:tr>
      <w:tr w:rsidR="005C352C" w:rsidRPr="00212F46" w:rsidTr="00855C21">
        <w:tc>
          <w:tcPr>
            <w:tcW w:w="6771"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Рыба мороженая неразделанная</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405</w:t>
            </w:r>
          </w:p>
        </w:tc>
      </w:tr>
      <w:tr w:rsidR="005C352C" w:rsidRPr="00212F46" w:rsidTr="00855C21">
        <w:tc>
          <w:tcPr>
            <w:tcW w:w="6771"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Масло сливочное</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410</w:t>
            </w:r>
          </w:p>
        </w:tc>
      </w:tr>
      <w:tr w:rsidR="00855C21" w:rsidRPr="00212F46" w:rsidTr="00855C21">
        <w:tc>
          <w:tcPr>
            <w:tcW w:w="6771" w:type="dxa"/>
          </w:tcPr>
          <w:p w:rsidR="00855C21"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Масло подсолнечное</w:t>
            </w:r>
          </w:p>
        </w:tc>
        <w:tc>
          <w:tcPr>
            <w:tcW w:w="2976" w:type="dxa"/>
          </w:tcPr>
          <w:p w:rsidR="00855C21"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107</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Молоко питьевое</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181</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Яйца куриные</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213</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Сахар - песок</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136</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Соль поваренная пищевая</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48</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Чай черный байховый</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103</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Мука пшеничная</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94</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Хлеб ржаной, ржано-пшеничный</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86</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Хлеб и булочные изделия из пшеничной муки</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112</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Рис шлифованный</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311</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 xml:space="preserve">Пшено </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84</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Крупа гречневая - ядрица</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118</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 xml:space="preserve">Вермишель </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54</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Картофель</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133</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 xml:space="preserve">Капуста </w:t>
            </w:r>
            <w:proofErr w:type="spellStart"/>
            <w:r>
              <w:rPr>
                <w:rFonts w:ascii="Times New Roman" w:hAnsi="Times New Roman"/>
                <w:sz w:val="28"/>
                <w:szCs w:val="28"/>
              </w:rPr>
              <w:t>белокачанная</w:t>
            </w:r>
            <w:proofErr w:type="spellEnd"/>
            <w:r>
              <w:rPr>
                <w:rFonts w:ascii="Times New Roman" w:hAnsi="Times New Roman"/>
                <w:sz w:val="28"/>
                <w:szCs w:val="28"/>
              </w:rPr>
              <w:t xml:space="preserve"> свежая</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90</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Лук репчатый</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67</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 xml:space="preserve">Морковь </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88</w:t>
            </w:r>
          </w:p>
        </w:tc>
      </w:tr>
      <w:tr w:rsidR="00855C21" w:rsidRPr="00212F46" w:rsidTr="00855C21">
        <w:tc>
          <w:tcPr>
            <w:tcW w:w="6771"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 xml:space="preserve">Яблоки </w:t>
            </w:r>
          </w:p>
        </w:tc>
        <w:tc>
          <w:tcPr>
            <w:tcW w:w="2976" w:type="dxa"/>
          </w:tcPr>
          <w:p w:rsidR="00855C21"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157</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Одежда и белье</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437</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lastRenderedPageBreak/>
              <w:t>Обувь кожаная, текстильная и комбинированная</w:t>
            </w:r>
          </w:p>
        </w:tc>
        <w:tc>
          <w:tcPr>
            <w:tcW w:w="2976" w:type="dxa"/>
          </w:tcPr>
          <w:p w:rsidR="005C352C"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508</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Электротовары и другие бытовые приборы</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414</w:t>
            </w:r>
          </w:p>
        </w:tc>
      </w:tr>
      <w:tr w:rsidR="00855C21" w:rsidRPr="00212F46" w:rsidTr="00855C21">
        <w:tc>
          <w:tcPr>
            <w:tcW w:w="6771" w:type="dxa"/>
            <w:vAlign w:val="bottom"/>
          </w:tcPr>
          <w:p w:rsidR="00855C21" w:rsidRPr="00FA4759" w:rsidRDefault="00855C21" w:rsidP="00855C21">
            <w:pPr>
              <w:spacing w:line="264" w:lineRule="auto"/>
              <w:rPr>
                <w:rFonts w:ascii="Times New Roman" w:hAnsi="Times New Roman"/>
                <w:sz w:val="28"/>
                <w:szCs w:val="28"/>
              </w:rPr>
            </w:pPr>
            <w:proofErr w:type="spellStart"/>
            <w:r>
              <w:rPr>
                <w:rFonts w:ascii="Times New Roman" w:hAnsi="Times New Roman"/>
                <w:sz w:val="28"/>
                <w:szCs w:val="28"/>
              </w:rPr>
              <w:t>Телерадиотовары</w:t>
            </w:r>
            <w:proofErr w:type="spellEnd"/>
            <w:r>
              <w:rPr>
                <w:rFonts w:ascii="Times New Roman" w:hAnsi="Times New Roman"/>
                <w:sz w:val="28"/>
                <w:szCs w:val="28"/>
              </w:rPr>
              <w:t xml:space="preserve"> </w:t>
            </w:r>
          </w:p>
        </w:tc>
        <w:tc>
          <w:tcPr>
            <w:tcW w:w="2976" w:type="dxa"/>
          </w:tcPr>
          <w:p w:rsidR="00855C21"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315</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Строительные материалы</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440</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Бензин автомобильный</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633</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Медикаменты</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473</w:t>
            </w:r>
          </w:p>
        </w:tc>
      </w:tr>
      <w:tr w:rsidR="00855C21" w:rsidRPr="00212F46" w:rsidTr="00855C21">
        <w:tc>
          <w:tcPr>
            <w:tcW w:w="6771" w:type="dxa"/>
            <w:vAlign w:val="bottom"/>
          </w:tcPr>
          <w:p w:rsidR="00855C21" w:rsidRPr="00FA4759" w:rsidRDefault="00855C21" w:rsidP="00855C21">
            <w:pPr>
              <w:spacing w:line="264" w:lineRule="auto"/>
              <w:rPr>
                <w:rFonts w:ascii="Times New Roman" w:hAnsi="Times New Roman"/>
                <w:sz w:val="28"/>
                <w:szCs w:val="28"/>
              </w:rPr>
            </w:pPr>
            <w:r>
              <w:rPr>
                <w:rFonts w:ascii="Times New Roman" w:hAnsi="Times New Roman"/>
                <w:sz w:val="28"/>
                <w:szCs w:val="28"/>
              </w:rPr>
              <w:t>Химические средства очистки и дезинфекции</w:t>
            </w:r>
          </w:p>
        </w:tc>
        <w:tc>
          <w:tcPr>
            <w:tcW w:w="2976" w:type="dxa"/>
          </w:tcPr>
          <w:p w:rsidR="00855C21" w:rsidRPr="00FA4759" w:rsidRDefault="00855C21" w:rsidP="00855C21">
            <w:pPr>
              <w:pStyle w:val="a7"/>
              <w:tabs>
                <w:tab w:val="left" w:pos="284"/>
              </w:tabs>
              <w:ind w:left="0"/>
              <w:rPr>
                <w:rFonts w:ascii="Times New Roman" w:hAnsi="Times New Roman"/>
                <w:sz w:val="28"/>
                <w:szCs w:val="28"/>
              </w:rPr>
            </w:pPr>
            <w:r>
              <w:rPr>
                <w:rFonts w:ascii="Times New Roman" w:hAnsi="Times New Roman"/>
                <w:sz w:val="28"/>
                <w:szCs w:val="28"/>
              </w:rPr>
              <w:t>250</w:t>
            </w:r>
          </w:p>
        </w:tc>
      </w:tr>
      <w:tr w:rsidR="00855C21" w:rsidRPr="00212F46" w:rsidTr="00855C21">
        <w:tc>
          <w:tcPr>
            <w:tcW w:w="6771" w:type="dxa"/>
            <w:vAlign w:val="bottom"/>
          </w:tcPr>
          <w:p w:rsidR="00855C21" w:rsidRDefault="00A54D23" w:rsidP="00855C21">
            <w:pPr>
              <w:spacing w:line="264" w:lineRule="auto"/>
              <w:rPr>
                <w:rFonts w:ascii="Times New Roman" w:hAnsi="Times New Roman"/>
                <w:sz w:val="28"/>
                <w:szCs w:val="28"/>
              </w:rPr>
            </w:pPr>
            <w:r>
              <w:rPr>
                <w:rFonts w:ascii="Times New Roman" w:hAnsi="Times New Roman"/>
                <w:sz w:val="28"/>
                <w:szCs w:val="28"/>
              </w:rPr>
              <w:t>Косметическая продукция</w:t>
            </w:r>
          </w:p>
        </w:tc>
        <w:tc>
          <w:tcPr>
            <w:tcW w:w="2976" w:type="dxa"/>
          </w:tcPr>
          <w:p w:rsidR="00855C21"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194</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b/>
                <w:sz w:val="28"/>
                <w:szCs w:val="28"/>
              </w:rPr>
            </w:pPr>
            <w:r w:rsidRPr="00FA4759">
              <w:rPr>
                <w:rFonts w:ascii="Times New Roman" w:hAnsi="Times New Roman"/>
                <w:sz w:val="28"/>
                <w:szCs w:val="28"/>
              </w:rPr>
              <w:t>Бытовые услуги</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493</w:t>
            </w:r>
          </w:p>
        </w:tc>
      </w:tr>
      <w:tr w:rsidR="00A54D23" w:rsidRPr="00212F46" w:rsidTr="00855C21">
        <w:tc>
          <w:tcPr>
            <w:tcW w:w="6771" w:type="dxa"/>
            <w:vAlign w:val="bottom"/>
          </w:tcPr>
          <w:p w:rsidR="00A54D23" w:rsidRPr="00FA4759" w:rsidRDefault="00A54D23" w:rsidP="00855C21">
            <w:pPr>
              <w:spacing w:line="264" w:lineRule="auto"/>
              <w:rPr>
                <w:rFonts w:ascii="Times New Roman" w:hAnsi="Times New Roman"/>
                <w:sz w:val="28"/>
                <w:szCs w:val="28"/>
              </w:rPr>
            </w:pPr>
            <w:r>
              <w:rPr>
                <w:rFonts w:ascii="Times New Roman" w:hAnsi="Times New Roman"/>
                <w:sz w:val="28"/>
                <w:szCs w:val="28"/>
              </w:rPr>
              <w:t>Транспортные услуги</w:t>
            </w:r>
          </w:p>
        </w:tc>
        <w:tc>
          <w:tcPr>
            <w:tcW w:w="2976" w:type="dxa"/>
          </w:tcPr>
          <w:p w:rsidR="00A54D23" w:rsidRPr="00FA4759"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316</w:t>
            </w:r>
          </w:p>
        </w:tc>
      </w:tr>
      <w:tr w:rsidR="00A54D23" w:rsidRPr="00212F46" w:rsidTr="00855C21">
        <w:tc>
          <w:tcPr>
            <w:tcW w:w="6771" w:type="dxa"/>
            <w:vAlign w:val="bottom"/>
          </w:tcPr>
          <w:p w:rsidR="00A54D23" w:rsidRDefault="00A54D23" w:rsidP="00855C21">
            <w:pPr>
              <w:spacing w:line="264" w:lineRule="auto"/>
              <w:rPr>
                <w:rFonts w:ascii="Times New Roman" w:hAnsi="Times New Roman"/>
                <w:sz w:val="28"/>
                <w:szCs w:val="28"/>
              </w:rPr>
            </w:pPr>
            <w:r>
              <w:rPr>
                <w:rFonts w:ascii="Times New Roman" w:hAnsi="Times New Roman"/>
                <w:sz w:val="28"/>
                <w:szCs w:val="28"/>
              </w:rPr>
              <w:t>Услуги связи</w:t>
            </w:r>
          </w:p>
        </w:tc>
        <w:tc>
          <w:tcPr>
            <w:tcW w:w="2976" w:type="dxa"/>
          </w:tcPr>
          <w:p w:rsidR="00A54D23"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251</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Жилищно-коммунальные услуги</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570</w:t>
            </w:r>
          </w:p>
        </w:tc>
      </w:tr>
      <w:tr w:rsidR="00A54D23" w:rsidRPr="00212F46" w:rsidTr="00855C21">
        <w:tc>
          <w:tcPr>
            <w:tcW w:w="6771" w:type="dxa"/>
            <w:vAlign w:val="bottom"/>
          </w:tcPr>
          <w:p w:rsidR="00A54D23" w:rsidRPr="00FA4759" w:rsidRDefault="00A54D23" w:rsidP="00855C21">
            <w:pPr>
              <w:spacing w:line="264" w:lineRule="auto"/>
              <w:rPr>
                <w:rFonts w:ascii="Times New Roman" w:hAnsi="Times New Roman"/>
                <w:sz w:val="28"/>
                <w:szCs w:val="28"/>
              </w:rPr>
            </w:pPr>
            <w:r>
              <w:rPr>
                <w:rFonts w:ascii="Times New Roman" w:hAnsi="Times New Roman"/>
                <w:sz w:val="28"/>
                <w:szCs w:val="28"/>
              </w:rPr>
              <w:t>Услуги учреждений культуры</w:t>
            </w:r>
          </w:p>
        </w:tc>
        <w:tc>
          <w:tcPr>
            <w:tcW w:w="2976" w:type="dxa"/>
          </w:tcPr>
          <w:p w:rsidR="00A54D23" w:rsidRPr="00FA4759"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111</w:t>
            </w:r>
          </w:p>
        </w:tc>
      </w:tr>
      <w:tr w:rsidR="00A54D23" w:rsidRPr="00212F46" w:rsidTr="00855C21">
        <w:tc>
          <w:tcPr>
            <w:tcW w:w="6771" w:type="dxa"/>
            <w:vAlign w:val="bottom"/>
          </w:tcPr>
          <w:p w:rsidR="00A54D23" w:rsidRDefault="00A54D23" w:rsidP="00855C21">
            <w:pPr>
              <w:spacing w:line="264" w:lineRule="auto"/>
              <w:rPr>
                <w:rFonts w:ascii="Times New Roman" w:hAnsi="Times New Roman"/>
                <w:sz w:val="28"/>
                <w:szCs w:val="28"/>
              </w:rPr>
            </w:pPr>
            <w:r>
              <w:rPr>
                <w:rFonts w:ascii="Times New Roman" w:hAnsi="Times New Roman"/>
                <w:sz w:val="28"/>
                <w:szCs w:val="28"/>
              </w:rPr>
              <w:t>Туристические услуги и услуги средств размещения для временного проживания туристов</w:t>
            </w:r>
          </w:p>
        </w:tc>
        <w:tc>
          <w:tcPr>
            <w:tcW w:w="2976" w:type="dxa"/>
          </w:tcPr>
          <w:p w:rsidR="00A54D23"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196</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sz w:val="28"/>
                <w:szCs w:val="28"/>
              </w:rPr>
            </w:pPr>
            <w:r w:rsidRPr="00FA4759">
              <w:rPr>
                <w:rFonts w:ascii="Times New Roman" w:hAnsi="Times New Roman"/>
                <w:sz w:val="28"/>
                <w:szCs w:val="28"/>
              </w:rPr>
              <w:t>Услуги физической культуры и спорта</w:t>
            </w:r>
          </w:p>
        </w:tc>
        <w:tc>
          <w:tcPr>
            <w:tcW w:w="2976" w:type="dxa"/>
          </w:tcPr>
          <w:p w:rsidR="005C352C" w:rsidRPr="00FA4759"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93</w:t>
            </w:r>
          </w:p>
        </w:tc>
      </w:tr>
      <w:tr w:rsidR="005C352C" w:rsidRPr="00212F46" w:rsidTr="00855C21">
        <w:tc>
          <w:tcPr>
            <w:tcW w:w="6771" w:type="dxa"/>
            <w:vAlign w:val="bottom"/>
          </w:tcPr>
          <w:p w:rsidR="005C352C" w:rsidRPr="00FA4759" w:rsidRDefault="005C352C" w:rsidP="00855C21">
            <w:pPr>
              <w:spacing w:line="264" w:lineRule="auto"/>
              <w:rPr>
                <w:rFonts w:ascii="Times New Roman" w:hAnsi="Times New Roman"/>
                <w:b/>
                <w:sz w:val="28"/>
                <w:szCs w:val="28"/>
              </w:rPr>
            </w:pPr>
            <w:r w:rsidRPr="00FA4759">
              <w:rPr>
                <w:rFonts w:ascii="Times New Roman" w:hAnsi="Times New Roman"/>
                <w:sz w:val="28"/>
                <w:szCs w:val="28"/>
              </w:rPr>
              <w:t>Медицинские услуги, санаторно-оздоровительные услуги, ветеринарные услуги</w:t>
            </w:r>
          </w:p>
        </w:tc>
        <w:tc>
          <w:tcPr>
            <w:tcW w:w="2976" w:type="dxa"/>
          </w:tcPr>
          <w:p w:rsidR="005C352C" w:rsidRPr="00FA4759" w:rsidRDefault="005C352C" w:rsidP="00855C21">
            <w:pPr>
              <w:pStyle w:val="a7"/>
              <w:tabs>
                <w:tab w:val="left" w:pos="284"/>
              </w:tabs>
              <w:ind w:left="0"/>
              <w:rPr>
                <w:rFonts w:ascii="Times New Roman" w:hAnsi="Times New Roman"/>
                <w:sz w:val="28"/>
                <w:szCs w:val="28"/>
              </w:rPr>
            </w:pPr>
            <w:r w:rsidRPr="00FA4759">
              <w:rPr>
                <w:rFonts w:ascii="Times New Roman" w:hAnsi="Times New Roman"/>
                <w:sz w:val="28"/>
                <w:szCs w:val="28"/>
              </w:rPr>
              <w:t>430</w:t>
            </w:r>
          </w:p>
        </w:tc>
      </w:tr>
      <w:tr w:rsidR="00A54D23" w:rsidRPr="00212F46" w:rsidTr="00855C21">
        <w:tc>
          <w:tcPr>
            <w:tcW w:w="6771" w:type="dxa"/>
            <w:vAlign w:val="bottom"/>
          </w:tcPr>
          <w:p w:rsidR="00A54D23" w:rsidRPr="00FA4759" w:rsidRDefault="00A54D23" w:rsidP="00855C21">
            <w:pPr>
              <w:spacing w:line="264" w:lineRule="auto"/>
              <w:rPr>
                <w:rFonts w:ascii="Times New Roman" w:hAnsi="Times New Roman"/>
                <w:sz w:val="28"/>
                <w:szCs w:val="28"/>
              </w:rPr>
            </w:pPr>
            <w:r>
              <w:rPr>
                <w:rFonts w:ascii="Times New Roman" w:hAnsi="Times New Roman"/>
                <w:sz w:val="28"/>
                <w:szCs w:val="28"/>
              </w:rPr>
              <w:t>Услуги правового характера</w:t>
            </w:r>
          </w:p>
        </w:tc>
        <w:tc>
          <w:tcPr>
            <w:tcW w:w="2976" w:type="dxa"/>
          </w:tcPr>
          <w:p w:rsidR="00A54D23" w:rsidRPr="00FA4759"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163</w:t>
            </w:r>
          </w:p>
        </w:tc>
      </w:tr>
      <w:tr w:rsidR="00A54D23" w:rsidRPr="00212F46" w:rsidTr="00855C21">
        <w:tc>
          <w:tcPr>
            <w:tcW w:w="6771" w:type="dxa"/>
            <w:vAlign w:val="bottom"/>
          </w:tcPr>
          <w:p w:rsidR="00A54D23" w:rsidRDefault="00A54D23" w:rsidP="00855C21">
            <w:pPr>
              <w:spacing w:line="264" w:lineRule="auto"/>
              <w:rPr>
                <w:rFonts w:ascii="Times New Roman" w:hAnsi="Times New Roman"/>
                <w:sz w:val="28"/>
                <w:szCs w:val="28"/>
              </w:rPr>
            </w:pPr>
            <w:r>
              <w:rPr>
                <w:rFonts w:ascii="Times New Roman" w:hAnsi="Times New Roman"/>
                <w:sz w:val="28"/>
                <w:szCs w:val="28"/>
              </w:rPr>
              <w:t>Услуги банков</w:t>
            </w:r>
          </w:p>
        </w:tc>
        <w:tc>
          <w:tcPr>
            <w:tcW w:w="2976" w:type="dxa"/>
          </w:tcPr>
          <w:p w:rsidR="00A54D23"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116</w:t>
            </w:r>
          </w:p>
        </w:tc>
      </w:tr>
      <w:tr w:rsidR="00A54D23" w:rsidRPr="00212F46" w:rsidTr="00855C21">
        <w:tc>
          <w:tcPr>
            <w:tcW w:w="6771" w:type="dxa"/>
            <w:vAlign w:val="bottom"/>
          </w:tcPr>
          <w:p w:rsidR="00A54D23" w:rsidRDefault="00A54D23" w:rsidP="00855C21">
            <w:pPr>
              <w:spacing w:line="264" w:lineRule="auto"/>
              <w:rPr>
                <w:rFonts w:ascii="Times New Roman" w:hAnsi="Times New Roman"/>
                <w:sz w:val="28"/>
                <w:szCs w:val="28"/>
              </w:rPr>
            </w:pPr>
            <w:r>
              <w:rPr>
                <w:rFonts w:ascii="Times New Roman" w:hAnsi="Times New Roman"/>
                <w:sz w:val="28"/>
                <w:szCs w:val="28"/>
              </w:rPr>
              <w:t>Услуги в системе образования</w:t>
            </w:r>
          </w:p>
        </w:tc>
        <w:tc>
          <w:tcPr>
            <w:tcW w:w="2976" w:type="dxa"/>
          </w:tcPr>
          <w:p w:rsidR="00A54D23"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231</w:t>
            </w:r>
          </w:p>
        </w:tc>
      </w:tr>
      <w:tr w:rsidR="00A54D23" w:rsidRPr="00212F46" w:rsidTr="00855C21">
        <w:tc>
          <w:tcPr>
            <w:tcW w:w="6771" w:type="dxa"/>
            <w:vAlign w:val="bottom"/>
          </w:tcPr>
          <w:p w:rsidR="00A54D23" w:rsidRDefault="00A54D23" w:rsidP="00855C21">
            <w:pPr>
              <w:spacing w:line="264" w:lineRule="auto"/>
              <w:rPr>
                <w:rFonts w:ascii="Times New Roman" w:hAnsi="Times New Roman"/>
                <w:sz w:val="28"/>
                <w:szCs w:val="28"/>
              </w:rPr>
            </w:pPr>
            <w:r>
              <w:rPr>
                <w:rFonts w:ascii="Times New Roman" w:hAnsi="Times New Roman"/>
                <w:sz w:val="28"/>
                <w:szCs w:val="28"/>
              </w:rPr>
              <w:t>Услуги торговли и общественного питания</w:t>
            </w:r>
          </w:p>
        </w:tc>
        <w:tc>
          <w:tcPr>
            <w:tcW w:w="2976" w:type="dxa"/>
          </w:tcPr>
          <w:p w:rsidR="00A54D23"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218</w:t>
            </w:r>
          </w:p>
        </w:tc>
      </w:tr>
      <w:tr w:rsidR="00A54D23" w:rsidRPr="00212F46" w:rsidTr="00855C21">
        <w:tc>
          <w:tcPr>
            <w:tcW w:w="6771" w:type="dxa"/>
            <w:vAlign w:val="bottom"/>
          </w:tcPr>
          <w:p w:rsidR="00A54D23" w:rsidRDefault="00A54D23" w:rsidP="00855C21">
            <w:pPr>
              <w:spacing w:line="264" w:lineRule="auto"/>
              <w:rPr>
                <w:rFonts w:ascii="Times New Roman" w:hAnsi="Times New Roman"/>
                <w:sz w:val="28"/>
                <w:szCs w:val="28"/>
              </w:rPr>
            </w:pPr>
            <w:r>
              <w:rPr>
                <w:rFonts w:ascii="Times New Roman" w:hAnsi="Times New Roman"/>
                <w:sz w:val="28"/>
                <w:szCs w:val="28"/>
              </w:rPr>
              <w:t>Социальные услуги, предоставляемые гражданам пожилого возраста и инвалидам государственными и муниципальными учреждениями социального обслуживания</w:t>
            </w:r>
          </w:p>
        </w:tc>
        <w:tc>
          <w:tcPr>
            <w:tcW w:w="2976" w:type="dxa"/>
          </w:tcPr>
          <w:p w:rsidR="00A54D23" w:rsidRDefault="00A54D23" w:rsidP="00855C21">
            <w:pPr>
              <w:pStyle w:val="a7"/>
              <w:tabs>
                <w:tab w:val="left" w:pos="284"/>
              </w:tabs>
              <w:ind w:left="0"/>
              <w:rPr>
                <w:rFonts w:ascii="Times New Roman" w:hAnsi="Times New Roman"/>
                <w:sz w:val="28"/>
                <w:szCs w:val="28"/>
              </w:rPr>
            </w:pPr>
            <w:r>
              <w:rPr>
                <w:rFonts w:ascii="Times New Roman" w:hAnsi="Times New Roman"/>
                <w:sz w:val="28"/>
                <w:szCs w:val="28"/>
              </w:rPr>
              <w:t>124</w:t>
            </w:r>
          </w:p>
        </w:tc>
      </w:tr>
    </w:tbl>
    <w:p w:rsidR="00E05291" w:rsidRDefault="00E05291" w:rsidP="00E05291">
      <w:pPr>
        <w:widowControl w:val="0"/>
        <w:spacing w:after="0" w:line="240" w:lineRule="auto"/>
        <w:jc w:val="both"/>
        <w:rPr>
          <w:rFonts w:ascii="Times New Roman" w:hAnsi="Times New Roman"/>
          <w:color w:val="000000"/>
          <w:sz w:val="28"/>
          <w:szCs w:val="28"/>
          <w:shd w:val="clear" w:color="auto" w:fill="FFFFFF"/>
        </w:rPr>
      </w:pPr>
    </w:p>
    <w:p w:rsidR="00E05291" w:rsidRDefault="00E05291" w:rsidP="00E05291">
      <w:pPr>
        <w:widowControl w:val="0"/>
        <w:spacing w:after="0" w:line="240" w:lineRule="auto"/>
        <w:jc w:val="both"/>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lastRenderedPageBreak/>
        <w:drawing>
          <wp:inline distT="0" distB="0" distL="0" distR="0">
            <wp:extent cx="6046736" cy="4157330"/>
            <wp:effectExtent l="19050" t="0" r="0" b="0"/>
            <wp:docPr id="109" name="Диаграмма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05291" w:rsidRDefault="00E05291" w:rsidP="00E05291">
      <w:pPr>
        <w:widowControl w:val="0"/>
        <w:spacing w:after="0" w:line="240" w:lineRule="auto"/>
        <w:jc w:val="both"/>
        <w:rPr>
          <w:rFonts w:ascii="Times New Roman" w:hAnsi="Times New Roman"/>
          <w:color w:val="000000"/>
          <w:sz w:val="28"/>
          <w:szCs w:val="28"/>
          <w:shd w:val="clear" w:color="auto" w:fill="FFFFFF"/>
        </w:rPr>
      </w:pPr>
    </w:p>
    <w:p w:rsidR="00E05291" w:rsidRDefault="00E05291" w:rsidP="00E05291">
      <w:pPr>
        <w:widowControl w:val="0"/>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Структура товаров и услуг, на которые цены в Краснодарском крае выше по сравнению с другими регионами  </w:t>
      </w:r>
    </w:p>
    <w:p w:rsidR="00E05291" w:rsidRDefault="00E05291" w:rsidP="00E05291">
      <w:pPr>
        <w:widowControl w:val="0"/>
        <w:spacing w:after="0" w:line="240" w:lineRule="auto"/>
        <w:ind w:firstLine="708"/>
        <w:jc w:val="both"/>
        <w:rPr>
          <w:rFonts w:ascii="Times New Roman" w:hAnsi="Times New Roman"/>
          <w:color w:val="000000"/>
          <w:sz w:val="24"/>
          <w:szCs w:val="24"/>
          <w:shd w:val="clear" w:color="auto" w:fill="FFFFFF"/>
        </w:rPr>
      </w:pP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r w:rsidRPr="00343DE2">
        <w:rPr>
          <w:rFonts w:ascii="Times New Roman" w:hAnsi="Times New Roman"/>
          <w:color w:val="000000"/>
          <w:sz w:val="28"/>
          <w:szCs w:val="28"/>
          <w:shd w:val="clear" w:color="auto" w:fill="FFFFFF"/>
        </w:rPr>
        <w:t xml:space="preserve">В ходе </w:t>
      </w:r>
      <w:r>
        <w:rPr>
          <w:rFonts w:ascii="Times New Roman" w:hAnsi="Times New Roman"/>
          <w:color w:val="000000"/>
          <w:sz w:val="28"/>
          <w:szCs w:val="28"/>
          <w:shd w:val="clear" w:color="auto" w:fill="FFFFFF"/>
        </w:rPr>
        <w:t>проведения опроса, были обозначены ключевые факторы, влияющие  на конкурентоспособность производимых товаров, работ и услуг:</w:t>
      </w: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низкая цена – 612 (40,2%) респондентов указали на этот фактор;</w:t>
      </w: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высокое качество – отметили 750 респондентов (49%). </w:t>
      </w:r>
    </w:p>
    <w:p w:rsidR="00E05291" w:rsidRDefault="00E05291" w:rsidP="00E05291">
      <w:pPr>
        <w:widowControl w:val="0"/>
        <w:spacing w:after="0" w:line="240" w:lineRule="auto"/>
        <w:ind w:firstLine="142"/>
        <w:jc w:val="both"/>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drawing>
          <wp:inline distT="0" distB="0" distL="0" distR="0">
            <wp:extent cx="6106411" cy="2987749"/>
            <wp:effectExtent l="19050" t="0" r="8639" b="0"/>
            <wp:docPr id="110" name="Диаграмма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05291" w:rsidRPr="00343DE2"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p>
    <w:p w:rsidR="00E05291" w:rsidRDefault="00E05291" w:rsidP="00E05291">
      <w:pPr>
        <w:widowControl w:val="0"/>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Оценка факторов влияющих на конкурентоспособность товаров, работ и услуг, </w:t>
      </w:r>
      <w:proofErr w:type="gramStart"/>
      <w:r>
        <w:rPr>
          <w:rFonts w:ascii="Times New Roman" w:hAnsi="Times New Roman"/>
          <w:color w:val="000000"/>
          <w:sz w:val="24"/>
          <w:szCs w:val="24"/>
          <w:shd w:val="clear" w:color="auto" w:fill="FFFFFF"/>
        </w:rPr>
        <w:t>в</w:t>
      </w:r>
      <w:proofErr w:type="gramEnd"/>
      <w:r>
        <w:rPr>
          <w:rFonts w:ascii="Times New Roman" w:hAnsi="Times New Roman"/>
          <w:color w:val="000000"/>
          <w:sz w:val="24"/>
          <w:szCs w:val="24"/>
          <w:shd w:val="clear" w:color="auto" w:fill="FFFFFF"/>
        </w:rPr>
        <w:t xml:space="preserve"> % к </w:t>
      </w:r>
      <w:r>
        <w:rPr>
          <w:rFonts w:ascii="Times New Roman" w:hAnsi="Times New Roman"/>
          <w:color w:val="000000"/>
          <w:sz w:val="24"/>
          <w:szCs w:val="24"/>
          <w:shd w:val="clear" w:color="auto" w:fill="FFFFFF"/>
        </w:rPr>
        <w:lastRenderedPageBreak/>
        <w:t xml:space="preserve">количеству порошенных        </w:t>
      </w:r>
    </w:p>
    <w:p w:rsidR="00E05291" w:rsidRDefault="00E05291" w:rsidP="00E05291">
      <w:pPr>
        <w:widowControl w:val="0"/>
        <w:spacing w:after="0" w:line="240" w:lineRule="auto"/>
        <w:ind w:firstLine="708"/>
        <w:jc w:val="both"/>
        <w:rPr>
          <w:rFonts w:ascii="Times New Roman" w:hAnsi="Times New Roman"/>
          <w:color w:val="000000"/>
          <w:sz w:val="28"/>
          <w:szCs w:val="28"/>
          <w:shd w:val="clear" w:color="auto" w:fill="FFFFFF"/>
        </w:rPr>
      </w:pPr>
    </w:p>
    <w:tbl>
      <w:tblPr>
        <w:tblW w:w="9756" w:type="dxa"/>
        <w:tblInd w:w="93" w:type="dxa"/>
        <w:tblLook w:val="04A0"/>
      </w:tblPr>
      <w:tblGrid>
        <w:gridCol w:w="9756"/>
      </w:tblGrid>
      <w:tr w:rsidR="00E05291" w:rsidRPr="00626A4A" w:rsidTr="00E05291">
        <w:trPr>
          <w:trHeight w:val="300"/>
        </w:trPr>
        <w:tc>
          <w:tcPr>
            <w:tcW w:w="9756" w:type="dxa"/>
            <w:tcBorders>
              <w:top w:val="nil"/>
              <w:left w:val="nil"/>
              <w:bottom w:val="nil"/>
              <w:right w:val="nil"/>
            </w:tcBorders>
            <w:shd w:val="clear" w:color="auto" w:fill="auto"/>
            <w:noWrap/>
            <w:vAlign w:val="bottom"/>
            <w:hideMark/>
          </w:tcPr>
          <w:p w:rsidR="00E05291" w:rsidRDefault="00E05291" w:rsidP="00E05291">
            <w:pPr>
              <w:widowControl w:val="0"/>
              <w:spacing w:after="0" w:line="24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 xml:space="preserve">Оценка обращений опрашиваемых </w:t>
            </w:r>
            <w:r w:rsidRPr="00C357DF">
              <w:rPr>
                <w:rFonts w:ascii="Times New Roman" w:hAnsi="Times New Roman"/>
                <w:sz w:val="28"/>
                <w:szCs w:val="28"/>
              </w:rPr>
              <w:t xml:space="preserve"> с жалобами в надзорные органы за защитой своих прав как потребител</w:t>
            </w:r>
            <w:r>
              <w:rPr>
                <w:rFonts w:ascii="Times New Roman" w:hAnsi="Times New Roman"/>
                <w:sz w:val="28"/>
                <w:szCs w:val="28"/>
              </w:rPr>
              <w:t>ей</w:t>
            </w:r>
            <w:r w:rsidRPr="00C357DF">
              <w:rPr>
                <w:rFonts w:ascii="Times New Roman" w:hAnsi="Times New Roman"/>
                <w:sz w:val="28"/>
                <w:szCs w:val="28"/>
              </w:rPr>
              <w:t xml:space="preserve"> по характеристикам товаров и услуг </w:t>
            </w:r>
            <w:r>
              <w:rPr>
                <w:rFonts w:ascii="Times New Roman" w:hAnsi="Times New Roman"/>
                <w:sz w:val="28"/>
                <w:szCs w:val="28"/>
              </w:rPr>
              <w:t xml:space="preserve">в 2018 году проводилась на основании двух параметров. На вопрос о наличии/отсутствии обращений с жалобами - «Да» ответили 769 респондентов (50,5%), другая половина опрошенных ответила – «нет». </w:t>
            </w:r>
          </w:p>
          <w:p w:rsidR="00B45925" w:rsidRDefault="00B45925" w:rsidP="00E05291">
            <w:pPr>
              <w:widowControl w:val="0"/>
              <w:spacing w:after="0" w:line="240" w:lineRule="auto"/>
              <w:ind w:firstLine="708"/>
              <w:jc w:val="both"/>
              <w:rPr>
                <w:rFonts w:ascii="Times New Roman" w:hAnsi="Times New Roman"/>
                <w:b/>
                <w:color w:val="000000"/>
                <w:sz w:val="28"/>
                <w:szCs w:val="28"/>
                <w:shd w:val="clear" w:color="auto" w:fill="FFFFFF"/>
              </w:rPr>
            </w:pPr>
          </w:p>
          <w:p w:rsidR="00E05291" w:rsidRPr="00B45925" w:rsidRDefault="00E05291" w:rsidP="00E05291">
            <w:pPr>
              <w:widowControl w:val="0"/>
              <w:spacing w:after="0" w:line="240" w:lineRule="auto"/>
              <w:ind w:firstLine="708"/>
              <w:jc w:val="both"/>
              <w:rPr>
                <w:rFonts w:ascii="Times New Roman" w:hAnsi="Times New Roman"/>
                <w:b/>
                <w:color w:val="000000"/>
                <w:sz w:val="28"/>
                <w:szCs w:val="28"/>
                <w:shd w:val="clear" w:color="auto" w:fill="FFFFFF"/>
              </w:rPr>
            </w:pPr>
            <w:r w:rsidRPr="00B45925">
              <w:rPr>
                <w:rFonts w:ascii="Times New Roman" w:hAnsi="Times New Roman"/>
                <w:b/>
                <w:color w:val="000000"/>
                <w:sz w:val="28"/>
                <w:szCs w:val="28"/>
                <w:shd w:val="clear" w:color="auto" w:fill="FFFFFF"/>
              </w:rPr>
              <w:t>Таблица 3</w:t>
            </w:r>
            <w:r w:rsidR="006C7BED">
              <w:rPr>
                <w:rFonts w:ascii="Times New Roman" w:hAnsi="Times New Roman"/>
                <w:b/>
                <w:color w:val="000000"/>
                <w:sz w:val="28"/>
                <w:szCs w:val="28"/>
                <w:shd w:val="clear" w:color="auto" w:fill="FFFFFF"/>
              </w:rPr>
              <w:t>.</w:t>
            </w:r>
            <w:r w:rsidRPr="00B45925">
              <w:rPr>
                <w:rFonts w:ascii="Times New Roman" w:hAnsi="Times New Roman"/>
                <w:b/>
                <w:color w:val="000000"/>
                <w:sz w:val="28"/>
                <w:szCs w:val="28"/>
                <w:shd w:val="clear" w:color="auto" w:fill="FFFFFF"/>
              </w:rPr>
              <w:t xml:space="preserve"> </w:t>
            </w:r>
            <w:r w:rsidR="006C7BED">
              <w:rPr>
                <w:rFonts w:ascii="Times New Roman" w:hAnsi="Times New Roman"/>
                <w:b/>
                <w:color w:val="000000"/>
                <w:sz w:val="28"/>
                <w:szCs w:val="28"/>
                <w:shd w:val="clear" w:color="auto" w:fill="FFFFFF"/>
              </w:rPr>
              <w:t>Р</w:t>
            </w:r>
            <w:r w:rsidRPr="00B45925">
              <w:rPr>
                <w:rFonts w:ascii="Times New Roman" w:hAnsi="Times New Roman"/>
                <w:b/>
                <w:color w:val="000000"/>
                <w:sz w:val="28"/>
                <w:szCs w:val="28"/>
                <w:shd w:val="clear" w:color="auto" w:fill="FFFFFF"/>
              </w:rPr>
              <w:t>аспределение возможных вариантов ответов на вопрос об обращении с жалобой</w:t>
            </w:r>
            <w:r w:rsidR="006C7BED">
              <w:rPr>
                <w:rFonts w:ascii="Times New Roman" w:hAnsi="Times New Roman"/>
                <w:b/>
                <w:color w:val="000000"/>
                <w:sz w:val="28"/>
                <w:szCs w:val="28"/>
                <w:shd w:val="clear" w:color="auto" w:fill="FFFFFF"/>
              </w:rPr>
              <w:t>.</w:t>
            </w:r>
          </w:p>
          <w:p w:rsidR="00B45925" w:rsidRDefault="00B45925" w:rsidP="00E05291">
            <w:pPr>
              <w:widowControl w:val="0"/>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7"/>
              <w:gridCol w:w="1333"/>
            </w:tblGrid>
            <w:tr w:rsidR="00E05291" w:rsidRPr="00212F46" w:rsidTr="00B45925">
              <w:tc>
                <w:tcPr>
                  <w:tcW w:w="8510" w:type="dxa"/>
                </w:tcPr>
                <w:p w:rsidR="00E05291" w:rsidRPr="00242ACA" w:rsidRDefault="00E05291" w:rsidP="00E05291">
                  <w:pPr>
                    <w:tabs>
                      <w:tab w:val="left" w:pos="0"/>
                      <w:tab w:val="left" w:pos="284"/>
                      <w:tab w:val="left" w:pos="567"/>
                    </w:tabs>
                    <w:ind w:firstLine="34"/>
                    <w:rPr>
                      <w:rFonts w:ascii="Times New Roman" w:hAnsi="Times New Roman"/>
                      <w:sz w:val="24"/>
                      <w:szCs w:val="24"/>
                    </w:rPr>
                  </w:pPr>
                  <w:r w:rsidRPr="00242ACA">
                    <w:rPr>
                      <w:rFonts w:ascii="Times New Roman" w:hAnsi="Times New Roman"/>
                      <w:sz w:val="24"/>
                      <w:szCs w:val="24"/>
                    </w:rPr>
                    <w:t>Фонд социального страхования Российской Федерации</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66</w:t>
                  </w:r>
                </w:p>
              </w:tc>
            </w:tr>
            <w:tr w:rsidR="00E05291" w:rsidRPr="00212F46" w:rsidTr="00B45925">
              <w:tc>
                <w:tcPr>
                  <w:tcW w:w="8510" w:type="dxa"/>
                </w:tcPr>
                <w:p w:rsidR="00E05291" w:rsidRPr="00242ACA" w:rsidRDefault="00E05291" w:rsidP="00E05291">
                  <w:pPr>
                    <w:tabs>
                      <w:tab w:val="left" w:pos="0"/>
                      <w:tab w:val="left" w:pos="284"/>
                      <w:tab w:val="left" w:pos="567"/>
                    </w:tabs>
                    <w:ind w:firstLine="34"/>
                    <w:rPr>
                      <w:rFonts w:ascii="Times New Roman" w:hAnsi="Times New Roman"/>
                      <w:sz w:val="24"/>
                      <w:szCs w:val="24"/>
                    </w:rPr>
                  </w:pPr>
                  <w:r w:rsidRPr="00242ACA">
                    <w:rPr>
                      <w:rFonts w:ascii="Times New Roman" w:hAnsi="Times New Roman"/>
                      <w:sz w:val="24"/>
                      <w:szCs w:val="24"/>
                    </w:rPr>
                    <w:t>ГУ МВД России по Краснодарскому краю</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49</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Краснодарский территориальный фонд обязательного медицинского страхования</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20</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Межрегиональное управление государственного автодорожного надзора по Краснодарскому краю и Республике Адыгея Федеральной службы по надзору в сфере транспорта</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18</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Прокуратура Краснодарского края</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25</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Управление Федеральной антимонопольной службы по Краснодарскому краю</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3</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Управление Федеральной службы по надзору в сфере защиты прав потребителей и благополучия человека по Краснодарскому краю</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19</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Государственная жилищная инспекция Краснодарского края</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14</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Государственная инспекция труда в Краснодарском крае</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11</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Администрация Краснодарского края</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0</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Администрация муниципального образования</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sidRPr="00242ACA">
                    <w:rPr>
                      <w:rFonts w:ascii="Times New Roman" w:hAnsi="Times New Roman"/>
                      <w:sz w:val="24"/>
                      <w:szCs w:val="24"/>
                    </w:rPr>
                    <w:t>0</w:t>
                  </w:r>
                </w:p>
              </w:tc>
            </w:tr>
            <w:tr w:rsidR="00E05291" w:rsidRPr="00212F46" w:rsidTr="00B45925">
              <w:tc>
                <w:tcPr>
                  <w:tcW w:w="8510" w:type="dxa"/>
                </w:tcPr>
                <w:p w:rsidR="00E05291" w:rsidRPr="00242ACA" w:rsidRDefault="00E05291" w:rsidP="00E05291">
                  <w:pPr>
                    <w:pStyle w:val="a7"/>
                    <w:tabs>
                      <w:tab w:val="left" w:pos="0"/>
                      <w:tab w:val="left" w:pos="284"/>
                      <w:tab w:val="left" w:pos="567"/>
                    </w:tabs>
                    <w:ind w:left="0" w:firstLine="34"/>
                    <w:contextualSpacing w:val="0"/>
                    <w:rPr>
                      <w:rFonts w:ascii="Times New Roman" w:hAnsi="Times New Roman"/>
                      <w:sz w:val="24"/>
                      <w:szCs w:val="24"/>
                    </w:rPr>
                  </w:pPr>
                  <w:r w:rsidRPr="00242ACA">
                    <w:rPr>
                      <w:rFonts w:ascii="Times New Roman" w:hAnsi="Times New Roman"/>
                      <w:sz w:val="24"/>
                      <w:szCs w:val="24"/>
                    </w:rPr>
                    <w:t>Другое (</w:t>
                  </w:r>
                  <w:proofErr w:type="spellStart"/>
                  <w:r w:rsidRPr="00242ACA">
                    <w:rPr>
                      <w:rFonts w:ascii="Times New Roman" w:hAnsi="Times New Roman"/>
                      <w:sz w:val="24"/>
                      <w:szCs w:val="24"/>
                    </w:rPr>
                    <w:t>Роспотребнадзор</w:t>
                  </w:r>
                  <w:proofErr w:type="spellEnd"/>
                  <w:r w:rsidRPr="00242ACA">
                    <w:rPr>
                      <w:rFonts w:ascii="Times New Roman" w:hAnsi="Times New Roman"/>
                      <w:sz w:val="24"/>
                      <w:szCs w:val="24"/>
                    </w:rPr>
                    <w:t>)</w:t>
                  </w:r>
                </w:p>
              </w:tc>
              <w:tc>
                <w:tcPr>
                  <w:tcW w:w="1378" w:type="dxa"/>
                </w:tcPr>
                <w:p w:rsidR="00E05291" w:rsidRPr="00242ACA" w:rsidRDefault="00E05291" w:rsidP="00E05291">
                  <w:pPr>
                    <w:pStyle w:val="a7"/>
                    <w:tabs>
                      <w:tab w:val="left" w:pos="284"/>
                      <w:tab w:val="left" w:pos="567"/>
                    </w:tabs>
                    <w:ind w:left="0"/>
                    <w:contextualSpacing w:val="0"/>
                    <w:rPr>
                      <w:rFonts w:ascii="Times New Roman" w:hAnsi="Times New Roman"/>
                      <w:sz w:val="24"/>
                      <w:szCs w:val="24"/>
                    </w:rPr>
                  </w:pPr>
                  <w:r>
                    <w:rPr>
                      <w:rFonts w:ascii="Times New Roman" w:hAnsi="Times New Roman"/>
                      <w:sz w:val="24"/>
                      <w:szCs w:val="24"/>
                    </w:rPr>
                    <w:t>1</w:t>
                  </w:r>
                </w:p>
              </w:tc>
            </w:tr>
          </w:tbl>
          <w:p w:rsidR="00E05291" w:rsidRDefault="00E05291" w:rsidP="00E05291">
            <w:pPr>
              <w:spacing w:after="0" w:line="240" w:lineRule="auto"/>
              <w:ind w:firstLine="709"/>
              <w:jc w:val="both"/>
              <w:rPr>
                <w:rFonts w:ascii="Times New Roman" w:hAnsi="Times New Roman"/>
                <w:sz w:val="28"/>
                <w:szCs w:val="28"/>
              </w:rPr>
            </w:pPr>
          </w:p>
          <w:p w:rsidR="00E05291" w:rsidRPr="00EA7315"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Оценку</w:t>
            </w:r>
            <w:r w:rsidRPr="00EA7315">
              <w:rPr>
                <w:rFonts w:ascii="Times New Roman" w:hAnsi="Times New Roman"/>
                <w:sz w:val="28"/>
                <w:szCs w:val="28"/>
              </w:rPr>
              <w:t xml:space="preserve"> качества официальной информации о состоянии</w:t>
            </w:r>
            <w:r>
              <w:rPr>
                <w:rFonts w:ascii="Times New Roman" w:hAnsi="Times New Roman"/>
                <w:sz w:val="28"/>
                <w:szCs w:val="28"/>
              </w:rPr>
              <w:t xml:space="preserve"> </w:t>
            </w:r>
            <w:r w:rsidRPr="00EA7315">
              <w:rPr>
                <w:rFonts w:ascii="Times New Roman" w:hAnsi="Times New Roman"/>
                <w:sz w:val="28"/>
                <w:szCs w:val="28"/>
              </w:rPr>
              <w:t xml:space="preserve">конкурентной среды на рынках товаров и услуг </w:t>
            </w:r>
            <w:r>
              <w:rPr>
                <w:rFonts w:ascii="Times New Roman" w:hAnsi="Times New Roman"/>
                <w:sz w:val="28"/>
                <w:szCs w:val="28"/>
              </w:rPr>
              <w:t>муниципального образования</w:t>
            </w:r>
            <w:r w:rsidRPr="00EA7315">
              <w:rPr>
                <w:rFonts w:ascii="Times New Roman" w:hAnsi="Times New Roman"/>
                <w:sz w:val="28"/>
                <w:szCs w:val="28"/>
              </w:rPr>
              <w:t xml:space="preserve"> и деятельности</w:t>
            </w:r>
            <w:r>
              <w:rPr>
                <w:rFonts w:ascii="Times New Roman" w:hAnsi="Times New Roman"/>
                <w:sz w:val="28"/>
                <w:szCs w:val="28"/>
              </w:rPr>
              <w:t xml:space="preserve"> </w:t>
            </w:r>
            <w:r w:rsidRPr="00EA7315">
              <w:rPr>
                <w:rFonts w:ascii="Times New Roman" w:hAnsi="Times New Roman"/>
                <w:sz w:val="28"/>
                <w:szCs w:val="28"/>
              </w:rPr>
              <w:t>по содействию развитию конкуренции, размещаемой</w:t>
            </w:r>
            <w:r>
              <w:rPr>
                <w:rFonts w:ascii="Times New Roman" w:hAnsi="Times New Roman"/>
                <w:sz w:val="28"/>
                <w:szCs w:val="28"/>
              </w:rPr>
              <w:t xml:space="preserve"> </w:t>
            </w:r>
            <w:r w:rsidRPr="00EA7315">
              <w:rPr>
                <w:rFonts w:ascii="Times New Roman" w:hAnsi="Times New Roman"/>
                <w:sz w:val="28"/>
                <w:szCs w:val="28"/>
              </w:rPr>
              <w:t>в открытом доступе, осуществ</w:t>
            </w:r>
            <w:r>
              <w:rPr>
                <w:rFonts w:ascii="Times New Roman" w:hAnsi="Times New Roman"/>
                <w:sz w:val="28"/>
                <w:szCs w:val="28"/>
              </w:rPr>
              <w:t xml:space="preserve">лялась </w:t>
            </w:r>
            <w:r w:rsidRPr="00EA7315">
              <w:rPr>
                <w:rFonts w:ascii="Times New Roman" w:hAnsi="Times New Roman"/>
                <w:sz w:val="28"/>
                <w:szCs w:val="28"/>
              </w:rPr>
              <w:t>по трем параметрам – уровню доступности,</w:t>
            </w:r>
            <w:r>
              <w:rPr>
                <w:rFonts w:ascii="Times New Roman" w:hAnsi="Times New Roman"/>
                <w:sz w:val="28"/>
                <w:szCs w:val="28"/>
              </w:rPr>
              <w:t xml:space="preserve"> </w:t>
            </w:r>
            <w:r w:rsidRPr="00EA7315">
              <w:rPr>
                <w:rFonts w:ascii="Times New Roman" w:hAnsi="Times New Roman"/>
                <w:sz w:val="28"/>
                <w:szCs w:val="28"/>
              </w:rPr>
              <w:t>уровню понятности и удобству получения информации.</w:t>
            </w:r>
          </w:p>
          <w:p w:rsidR="00E05291" w:rsidRDefault="00E05291" w:rsidP="00E05291">
            <w:pPr>
              <w:spacing w:after="0" w:line="240" w:lineRule="auto"/>
              <w:ind w:firstLine="709"/>
              <w:jc w:val="both"/>
              <w:rPr>
                <w:rFonts w:ascii="Times New Roman" w:hAnsi="Times New Roman"/>
                <w:sz w:val="28"/>
                <w:szCs w:val="28"/>
              </w:rPr>
            </w:pPr>
            <w:r w:rsidRPr="00EA7315">
              <w:rPr>
                <w:rFonts w:ascii="Times New Roman" w:hAnsi="Times New Roman"/>
                <w:sz w:val="28"/>
                <w:szCs w:val="28"/>
              </w:rPr>
              <w:t>По каждому из этих параметров респонденты также высказывали степень своей</w:t>
            </w:r>
            <w:r>
              <w:rPr>
                <w:rFonts w:ascii="Times New Roman" w:hAnsi="Times New Roman"/>
                <w:sz w:val="28"/>
                <w:szCs w:val="28"/>
              </w:rPr>
              <w:t xml:space="preserve"> </w:t>
            </w:r>
            <w:r w:rsidRPr="00EA7315">
              <w:rPr>
                <w:rFonts w:ascii="Times New Roman" w:hAnsi="Times New Roman"/>
                <w:sz w:val="28"/>
                <w:szCs w:val="28"/>
              </w:rPr>
              <w:t>удовлетворенности</w:t>
            </w:r>
            <w:r w:rsidR="006C7BED">
              <w:rPr>
                <w:rFonts w:ascii="Times New Roman" w:hAnsi="Times New Roman"/>
                <w:sz w:val="28"/>
                <w:szCs w:val="28"/>
              </w:rPr>
              <w:t>.</w:t>
            </w:r>
          </w:p>
          <w:p w:rsidR="00CD6E56" w:rsidRPr="00C357DF" w:rsidRDefault="00CD6E56" w:rsidP="00E05291">
            <w:pPr>
              <w:spacing w:after="0" w:line="240" w:lineRule="auto"/>
              <w:ind w:firstLine="709"/>
              <w:jc w:val="both"/>
              <w:rPr>
                <w:rFonts w:ascii="Times New Roman" w:hAnsi="Times New Roman"/>
                <w:color w:val="000000"/>
                <w:sz w:val="28"/>
                <w:szCs w:val="28"/>
                <w:shd w:val="clear" w:color="auto" w:fill="FFFFFF"/>
              </w:rPr>
            </w:pPr>
          </w:p>
          <w:p w:rsidR="00E05291" w:rsidRDefault="00CD6E56" w:rsidP="00E05291">
            <w:pPr>
              <w:spacing w:after="0" w:line="240" w:lineRule="auto"/>
              <w:jc w:val="right"/>
              <w:rPr>
                <w:rFonts w:eastAsia="Times New Roman" w:cs="Calibri"/>
                <w:color w:val="000000"/>
                <w:lang w:eastAsia="ru-RU"/>
              </w:rPr>
            </w:pPr>
            <w:r w:rsidRPr="00CD6E56">
              <w:rPr>
                <w:rFonts w:eastAsia="Times New Roman" w:cs="Calibri"/>
                <w:noProof/>
                <w:color w:val="000000"/>
                <w:lang w:eastAsia="ru-RU"/>
              </w:rPr>
              <w:lastRenderedPageBreak/>
              <w:drawing>
                <wp:inline distT="0" distB="0" distL="0" distR="0">
                  <wp:extent cx="5962650" cy="3200400"/>
                  <wp:effectExtent l="19050" t="0" r="0" b="0"/>
                  <wp:docPr id="8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05291" w:rsidRPr="00626A4A" w:rsidRDefault="00E05291" w:rsidP="00E05291">
            <w:pPr>
              <w:tabs>
                <w:tab w:val="left" w:pos="9546"/>
              </w:tabs>
              <w:spacing w:after="0" w:line="240" w:lineRule="auto"/>
              <w:jc w:val="right"/>
              <w:rPr>
                <w:rFonts w:eastAsia="Times New Roman" w:cs="Calibri"/>
                <w:color w:val="000000"/>
                <w:lang w:eastAsia="ru-RU"/>
              </w:rPr>
            </w:pPr>
          </w:p>
        </w:tc>
      </w:tr>
      <w:tr w:rsidR="00E05291" w:rsidRPr="00626A4A" w:rsidTr="00E05291">
        <w:trPr>
          <w:trHeight w:val="300"/>
        </w:trPr>
        <w:tc>
          <w:tcPr>
            <w:tcW w:w="9756" w:type="dxa"/>
            <w:tcBorders>
              <w:top w:val="nil"/>
              <w:left w:val="nil"/>
              <w:bottom w:val="nil"/>
              <w:right w:val="nil"/>
            </w:tcBorders>
            <w:shd w:val="clear" w:color="auto" w:fill="auto"/>
            <w:noWrap/>
            <w:vAlign w:val="bottom"/>
            <w:hideMark/>
          </w:tcPr>
          <w:p w:rsidR="00E05291" w:rsidRPr="00626A4A" w:rsidRDefault="00E05291" w:rsidP="00E05291">
            <w:pPr>
              <w:spacing w:after="0" w:line="240" w:lineRule="auto"/>
              <w:jc w:val="right"/>
              <w:rPr>
                <w:rFonts w:eastAsia="Times New Roman" w:cs="Calibri"/>
                <w:color w:val="000000"/>
                <w:lang w:eastAsia="ru-RU"/>
              </w:rPr>
            </w:pPr>
          </w:p>
        </w:tc>
      </w:tr>
      <w:tr w:rsidR="00E05291" w:rsidRPr="00626A4A" w:rsidTr="00E05291">
        <w:trPr>
          <w:trHeight w:val="315"/>
        </w:trPr>
        <w:tc>
          <w:tcPr>
            <w:tcW w:w="9756" w:type="dxa"/>
            <w:tcBorders>
              <w:top w:val="nil"/>
              <w:left w:val="nil"/>
              <w:bottom w:val="nil"/>
              <w:right w:val="nil"/>
            </w:tcBorders>
            <w:shd w:val="clear" w:color="auto" w:fill="auto"/>
            <w:noWrap/>
            <w:vAlign w:val="bottom"/>
            <w:hideMark/>
          </w:tcPr>
          <w:p w:rsidR="00E05291" w:rsidRPr="00626A4A" w:rsidRDefault="00E05291" w:rsidP="00E05291">
            <w:pPr>
              <w:spacing w:after="0" w:line="240" w:lineRule="auto"/>
              <w:rPr>
                <w:rFonts w:eastAsia="Times New Roman" w:cs="Calibri"/>
                <w:color w:val="000000"/>
                <w:lang w:eastAsia="ru-RU"/>
              </w:rPr>
            </w:pPr>
          </w:p>
        </w:tc>
      </w:tr>
      <w:tr w:rsidR="00E05291" w:rsidRPr="00626A4A" w:rsidTr="00E05291">
        <w:trPr>
          <w:trHeight w:val="300"/>
        </w:trPr>
        <w:tc>
          <w:tcPr>
            <w:tcW w:w="9756" w:type="dxa"/>
            <w:tcBorders>
              <w:top w:val="nil"/>
              <w:left w:val="nil"/>
              <w:bottom w:val="nil"/>
              <w:right w:val="nil"/>
            </w:tcBorders>
            <w:shd w:val="clear" w:color="auto" w:fill="auto"/>
            <w:noWrap/>
            <w:vAlign w:val="bottom"/>
            <w:hideMark/>
          </w:tcPr>
          <w:p w:rsidR="00E05291" w:rsidRPr="00626A4A" w:rsidRDefault="00E05291" w:rsidP="006C7BE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относительно оценки качества официальной информации о состоянии конкурентной среды на рынках товаров и услуг и деятельности по содействию развитию конкуренции, размещаемой в открытом доступе, % к </w:t>
            </w:r>
            <w:proofErr w:type="gramStart"/>
            <w:r>
              <w:rPr>
                <w:rFonts w:ascii="Times New Roman" w:eastAsia="Times New Roman" w:hAnsi="Times New Roman"/>
                <w:color w:val="000000"/>
                <w:sz w:val="24"/>
                <w:szCs w:val="24"/>
                <w:lang w:eastAsia="ru-RU"/>
              </w:rPr>
              <w:t>опрошенным</w:t>
            </w:r>
            <w:proofErr w:type="gramEnd"/>
          </w:p>
        </w:tc>
      </w:tr>
    </w:tbl>
    <w:p w:rsidR="00090E8A" w:rsidRDefault="00090E8A" w:rsidP="00E05291">
      <w:pPr>
        <w:pStyle w:val="ab"/>
        <w:ind w:firstLine="708"/>
        <w:jc w:val="both"/>
        <w:rPr>
          <w:rFonts w:ascii="Times New Roman" w:eastAsiaTheme="minorEastAsia" w:hAnsi="Times New Roman"/>
          <w:sz w:val="28"/>
          <w:szCs w:val="28"/>
        </w:rPr>
      </w:pPr>
    </w:p>
    <w:p w:rsidR="00E05291" w:rsidRPr="00090E8A" w:rsidRDefault="00E05291" w:rsidP="00090E8A">
      <w:pPr>
        <w:spacing w:after="0" w:line="240" w:lineRule="auto"/>
        <w:ind w:firstLine="709"/>
        <w:jc w:val="center"/>
        <w:rPr>
          <w:rFonts w:ascii="Times New Roman" w:hAnsi="Times New Roman"/>
          <w:b/>
          <w:i/>
          <w:sz w:val="28"/>
          <w:szCs w:val="28"/>
        </w:rPr>
      </w:pPr>
      <w:r w:rsidRPr="00090E8A">
        <w:rPr>
          <w:rFonts w:ascii="Times New Roman" w:hAnsi="Times New Roman"/>
          <w:b/>
          <w:i/>
          <w:sz w:val="28"/>
          <w:szCs w:val="28"/>
        </w:rPr>
        <w:t xml:space="preserve">Мнение субъектов предпринимательской деятельности о качестве официальной информации о состоянии конкурентной среды на рынках товаров и услуг в муниципальном образовании </w:t>
      </w:r>
      <w:proofErr w:type="spellStart"/>
      <w:r w:rsidRPr="00090E8A">
        <w:rPr>
          <w:rFonts w:ascii="Times New Roman" w:hAnsi="Times New Roman"/>
          <w:b/>
          <w:i/>
          <w:sz w:val="28"/>
          <w:szCs w:val="28"/>
        </w:rPr>
        <w:t>Усть-Лабинский</w:t>
      </w:r>
      <w:proofErr w:type="spellEnd"/>
      <w:r w:rsidRPr="00090E8A">
        <w:rPr>
          <w:rFonts w:ascii="Times New Roman" w:hAnsi="Times New Roman"/>
          <w:b/>
          <w:i/>
          <w:sz w:val="28"/>
          <w:szCs w:val="28"/>
        </w:rPr>
        <w:t xml:space="preserve"> район.</w:t>
      </w:r>
    </w:p>
    <w:p w:rsidR="00E05291" w:rsidRDefault="00E05291" w:rsidP="00E05291">
      <w:pPr>
        <w:spacing w:after="0" w:line="240" w:lineRule="auto"/>
        <w:ind w:firstLine="709"/>
        <w:rPr>
          <w:rFonts w:ascii="Times New Roman" w:hAnsi="Times New Roman"/>
          <w:sz w:val="28"/>
          <w:szCs w:val="28"/>
        </w:rPr>
      </w:pPr>
    </w:p>
    <w:p w:rsidR="00E05291" w:rsidRPr="00EA7315" w:rsidRDefault="00E05291" w:rsidP="00E05291">
      <w:pPr>
        <w:spacing w:after="0" w:line="240" w:lineRule="auto"/>
        <w:ind w:firstLine="709"/>
        <w:jc w:val="both"/>
        <w:rPr>
          <w:rFonts w:ascii="Times New Roman" w:hAnsi="Times New Roman"/>
          <w:sz w:val="28"/>
          <w:szCs w:val="28"/>
        </w:rPr>
      </w:pPr>
      <w:r w:rsidRPr="00EA7315">
        <w:rPr>
          <w:rFonts w:ascii="Times New Roman" w:hAnsi="Times New Roman"/>
          <w:sz w:val="28"/>
          <w:szCs w:val="28"/>
        </w:rPr>
        <w:t>Одной из основных задач по развитию конкуренции в регионе является</w:t>
      </w:r>
    </w:p>
    <w:p w:rsidR="00E05291" w:rsidRPr="00EA7315" w:rsidRDefault="00E05291" w:rsidP="00E05291">
      <w:pPr>
        <w:spacing w:after="0" w:line="240" w:lineRule="auto"/>
        <w:jc w:val="both"/>
        <w:rPr>
          <w:rFonts w:ascii="Times New Roman" w:hAnsi="Times New Roman"/>
          <w:sz w:val="28"/>
          <w:szCs w:val="28"/>
        </w:rPr>
      </w:pPr>
      <w:r w:rsidRPr="00EA7315">
        <w:rPr>
          <w:rFonts w:ascii="Times New Roman" w:hAnsi="Times New Roman"/>
          <w:sz w:val="28"/>
          <w:szCs w:val="28"/>
        </w:rPr>
        <w:t>повышение уровня информационной открытости деятельности органов</w:t>
      </w:r>
      <w:r>
        <w:rPr>
          <w:rFonts w:ascii="Times New Roman" w:hAnsi="Times New Roman"/>
          <w:sz w:val="28"/>
          <w:szCs w:val="28"/>
        </w:rPr>
        <w:t xml:space="preserve"> </w:t>
      </w:r>
      <w:r w:rsidRPr="00EA7315">
        <w:rPr>
          <w:rFonts w:ascii="Times New Roman" w:hAnsi="Times New Roman"/>
          <w:sz w:val="28"/>
          <w:szCs w:val="28"/>
        </w:rPr>
        <w:t>исполнительной власти, в том числе по вопросу о состоянии конкурентной среды на</w:t>
      </w:r>
      <w:r>
        <w:rPr>
          <w:rFonts w:ascii="Times New Roman" w:hAnsi="Times New Roman"/>
          <w:sz w:val="28"/>
          <w:szCs w:val="28"/>
        </w:rPr>
        <w:t xml:space="preserve"> </w:t>
      </w:r>
      <w:r w:rsidRPr="00EA7315">
        <w:rPr>
          <w:rFonts w:ascii="Times New Roman" w:hAnsi="Times New Roman"/>
          <w:sz w:val="28"/>
          <w:szCs w:val="28"/>
        </w:rPr>
        <w:t xml:space="preserve">рынках товаров и услуг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w:t>
      </w:r>
      <w:r w:rsidRPr="00EA7315">
        <w:rPr>
          <w:rFonts w:ascii="Times New Roman" w:hAnsi="Times New Roman"/>
          <w:sz w:val="28"/>
          <w:szCs w:val="28"/>
        </w:rPr>
        <w:t>.</w:t>
      </w:r>
    </w:p>
    <w:p w:rsidR="00E05291" w:rsidRPr="00EA7315" w:rsidRDefault="00E05291" w:rsidP="00E05291">
      <w:pPr>
        <w:spacing w:after="0" w:line="240" w:lineRule="auto"/>
        <w:ind w:firstLine="709"/>
        <w:jc w:val="both"/>
        <w:rPr>
          <w:rFonts w:ascii="Times New Roman" w:hAnsi="Times New Roman"/>
          <w:sz w:val="28"/>
          <w:szCs w:val="28"/>
        </w:rPr>
      </w:pPr>
      <w:r w:rsidRPr="00EA7315">
        <w:rPr>
          <w:rFonts w:ascii="Times New Roman" w:hAnsi="Times New Roman"/>
          <w:sz w:val="28"/>
          <w:szCs w:val="28"/>
        </w:rPr>
        <w:t>Измерение оценки качества официальной информации о состоянии</w:t>
      </w:r>
      <w:r>
        <w:rPr>
          <w:rFonts w:ascii="Times New Roman" w:hAnsi="Times New Roman"/>
          <w:sz w:val="28"/>
          <w:szCs w:val="28"/>
        </w:rPr>
        <w:t xml:space="preserve"> </w:t>
      </w:r>
      <w:r w:rsidRPr="00EA7315">
        <w:rPr>
          <w:rFonts w:ascii="Times New Roman" w:hAnsi="Times New Roman"/>
          <w:sz w:val="28"/>
          <w:szCs w:val="28"/>
        </w:rPr>
        <w:t xml:space="preserve">конкурентной среды на рынках товаров и услуг </w:t>
      </w:r>
      <w:r>
        <w:rPr>
          <w:rFonts w:ascii="Times New Roman" w:hAnsi="Times New Roman"/>
          <w:sz w:val="28"/>
          <w:szCs w:val="28"/>
        </w:rPr>
        <w:t>муниципального образования</w:t>
      </w:r>
      <w:r w:rsidRPr="00EA7315">
        <w:rPr>
          <w:rFonts w:ascii="Times New Roman" w:hAnsi="Times New Roman"/>
          <w:sz w:val="28"/>
          <w:szCs w:val="28"/>
        </w:rPr>
        <w:t xml:space="preserve"> и деятельности</w:t>
      </w:r>
      <w:r>
        <w:rPr>
          <w:rFonts w:ascii="Times New Roman" w:hAnsi="Times New Roman"/>
          <w:sz w:val="28"/>
          <w:szCs w:val="28"/>
        </w:rPr>
        <w:t xml:space="preserve"> </w:t>
      </w:r>
      <w:r w:rsidRPr="00EA7315">
        <w:rPr>
          <w:rFonts w:ascii="Times New Roman" w:hAnsi="Times New Roman"/>
          <w:sz w:val="28"/>
          <w:szCs w:val="28"/>
        </w:rPr>
        <w:t>по содействию развитию конкуренции, размещаемой</w:t>
      </w:r>
      <w:r>
        <w:rPr>
          <w:rFonts w:ascii="Times New Roman" w:hAnsi="Times New Roman"/>
          <w:sz w:val="28"/>
          <w:szCs w:val="28"/>
        </w:rPr>
        <w:t xml:space="preserve"> </w:t>
      </w:r>
      <w:r w:rsidRPr="00EA7315">
        <w:rPr>
          <w:rFonts w:ascii="Times New Roman" w:hAnsi="Times New Roman"/>
          <w:sz w:val="28"/>
          <w:szCs w:val="28"/>
        </w:rPr>
        <w:t>в открытом доступе, осуществлялось (как и в случае субъектов</w:t>
      </w:r>
      <w:r>
        <w:rPr>
          <w:rFonts w:ascii="Times New Roman" w:hAnsi="Times New Roman"/>
          <w:sz w:val="28"/>
          <w:szCs w:val="28"/>
        </w:rPr>
        <w:t xml:space="preserve"> </w:t>
      </w:r>
      <w:r w:rsidRPr="00EA7315">
        <w:rPr>
          <w:rFonts w:ascii="Times New Roman" w:hAnsi="Times New Roman"/>
          <w:sz w:val="28"/>
          <w:szCs w:val="28"/>
        </w:rPr>
        <w:t>предпринимательской деятельности) по трем параметрам – уровню доступности,</w:t>
      </w:r>
      <w:r>
        <w:rPr>
          <w:rFonts w:ascii="Times New Roman" w:hAnsi="Times New Roman"/>
          <w:sz w:val="28"/>
          <w:szCs w:val="28"/>
        </w:rPr>
        <w:t xml:space="preserve"> </w:t>
      </w:r>
      <w:r w:rsidRPr="00EA7315">
        <w:rPr>
          <w:rFonts w:ascii="Times New Roman" w:hAnsi="Times New Roman"/>
          <w:sz w:val="28"/>
          <w:szCs w:val="28"/>
        </w:rPr>
        <w:t>уровню понятности и удобству получения информации.</w:t>
      </w:r>
    </w:p>
    <w:p w:rsidR="00E05291" w:rsidRDefault="00E05291" w:rsidP="00E05291">
      <w:pPr>
        <w:spacing w:after="0" w:line="240" w:lineRule="auto"/>
        <w:ind w:firstLine="709"/>
        <w:jc w:val="both"/>
        <w:rPr>
          <w:rFonts w:ascii="Times New Roman" w:hAnsi="Times New Roman"/>
          <w:sz w:val="28"/>
          <w:szCs w:val="28"/>
        </w:rPr>
      </w:pPr>
      <w:r w:rsidRPr="00EA7315">
        <w:rPr>
          <w:rFonts w:ascii="Times New Roman" w:hAnsi="Times New Roman"/>
          <w:sz w:val="28"/>
          <w:szCs w:val="28"/>
        </w:rPr>
        <w:t>По каждому из этих параметров респонденты также высказывали степень своей</w:t>
      </w:r>
      <w:r>
        <w:rPr>
          <w:rFonts w:ascii="Times New Roman" w:hAnsi="Times New Roman"/>
          <w:sz w:val="28"/>
          <w:szCs w:val="28"/>
        </w:rPr>
        <w:t xml:space="preserve"> </w:t>
      </w:r>
      <w:r w:rsidRPr="00EA7315">
        <w:rPr>
          <w:rFonts w:ascii="Times New Roman" w:hAnsi="Times New Roman"/>
          <w:sz w:val="28"/>
          <w:szCs w:val="28"/>
        </w:rPr>
        <w:t>удовлетворенности</w:t>
      </w:r>
      <w:r w:rsidR="00090E8A">
        <w:rPr>
          <w:rFonts w:ascii="Times New Roman" w:hAnsi="Times New Roman"/>
          <w:sz w:val="28"/>
          <w:szCs w:val="28"/>
        </w:rPr>
        <w:t>.</w:t>
      </w:r>
    </w:p>
    <w:p w:rsidR="00E05291" w:rsidRDefault="00E05291" w:rsidP="00E05291">
      <w:pPr>
        <w:spacing w:after="0" w:line="240" w:lineRule="auto"/>
        <w:jc w:val="both"/>
        <w:rPr>
          <w:rFonts w:ascii="Times New Roman" w:hAnsi="Times New Roman"/>
          <w:sz w:val="28"/>
          <w:szCs w:val="28"/>
        </w:rPr>
      </w:pPr>
    </w:p>
    <w:tbl>
      <w:tblPr>
        <w:tblW w:w="9654" w:type="dxa"/>
        <w:tblInd w:w="93" w:type="dxa"/>
        <w:tblLook w:val="04A0"/>
      </w:tblPr>
      <w:tblGrid>
        <w:gridCol w:w="9741"/>
      </w:tblGrid>
      <w:tr w:rsidR="00E05291" w:rsidRPr="00626A4A" w:rsidTr="00E05291">
        <w:trPr>
          <w:trHeight w:val="300"/>
        </w:trPr>
        <w:tc>
          <w:tcPr>
            <w:tcW w:w="9654" w:type="dxa"/>
            <w:tcBorders>
              <w:top w:val="nil"/>
              <w:left w:val="nil"/>
              <w:bottom w:val="nil"/>
              <w:right w:val="nil"/>
            </w:tcBorders>
            <w:shd w:val="clear" w:color="auto" w:fill="auto"/>
            <w:noWrap/>
            <w:vAlign w:val="bottom"/>
            <w:hideMark/>
          </w:tcPr>
          <w:p w:rsidR="00E05291" w:rsidRDefault="00E05291" w:rsidP="00E05291">
            <w:pPr>
              <w:spacing w:after="0" w:line="240" w:lineRule="auto"/>
              <w:jc w:val="right"/>
              <w:rPr>
                <w:rFonts w:eastAsia="Times New Roman" w:cs="Calibri"/>
                <w:color w:val="000000"/>
                <w:lang w:eastAsia="ru-RU"/>
              </w:rPr>
            </w:pPr>
          </w:p>
          <w:p w:rsidR="00E05291" w:rsidRPr="00626A4A" w:rsidRDefault="00E05291" w:rsidP="00E05291">
            <w:pPr>
              <w:tabs>
                <w:tab w:val="left" w:pos="9546"/>
              </w:tabs>
              <w:spacing w:after="0" w:line="240" w:lineRule="auto"/>
              <w:jc w:val="right"/>
              <w:rPr>
                <w:rFonts w:eastAsia="Times New Roman" w:cs="Calibri"/>
                <w:color w:val="000000"/>
                <w:lang w:eastAsia="ru-RU"/>
              </w:rPr>
            </w:pPr>
            <w:r>
              <w:rPr>
                <w:rFonts w:eastAsia="Times New Roman" w:cs="Calibri"/>
                <w:noProof/>
                <w:color w:val="000000"/>
                <w:lang w:eastAsia="ru-RU"/>
              </w:rPr>
              <w:lastRenderedPageBreak/>
              <w:drawing>
                <wp:inline distT="0" distB="0" distL="0" distR="0">
                  <wp:extent cx="6029325" cy="3667125"/>
                  <wp:effectExtent l="19050" t="0" r="0" b="0"/>
                  <wp:docPr id="103" name="Диаграмма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r>
      <w:tr w:rsidR="00E05291" w:rsidRPr="00626A4A" w:rsidTr="00E05291">
        <w:trPr>
          <w:trHeight w:val="300"/>
        </w:trPr>
        <w:tc>
          <w:tcPr>
            <w:tcW w:w="9654" w:type="dxa"/>
            <w:tcBorders>
              <w:top w:val="nil"/>
              <w:left w:val="nil"/>
              <w:bottom w:val="nil"/>
              <w:right w:val="nil"/>
            </w:tcBorders>
            <w:shd w:val="clear" w:color="auto" w:fill="auto"/>
            <w:noWrap/>
            <w:vAlign w:val="bottom"/>
            <w:hideMark/>
          </w:tcPr>
          <w:p w:rsidR="00E05291" w:rsidRPr="00626A4A" w:rsidRDefault="00E05291" w:rsidP="00E05291">
            <w:pPr>
              <w:spacing w:after="0" w:line="240" w:lineRule="auto"/>
              <w:jc w:val="right"/>
              <w:rPr>
                <w:rFonts w:eastAsia="Times New Roman" w:cs="Calibri"/>
                <w:color w:val="000000"/>
                <w:lang w:eastAsia="ru-RU"/>
              </w:rPr>
            </w:pPr>
          </w:p>
        </w:tc>
      </w:tr>
      <w:tr w:rsidR="00E05291" w:rsidRPr="00626A4A" w:rsidTr="00E05291">
        <w:trPr>
          <w:trHeight w:val="315"/>
        </w:trPr>
        <w:tc>
          <w:tcPr>
            <w:tcW w:w="9654" w:type="dxa"/>
            <w:tcBorders>
              <w:top w:val="nil"/>
              <w:left w:val="nil"/>
              <w:bottom w:val="nil"/>
              <w:right w:val="nil"/>
            </w:tcBorders>
            <w:shd w:val="clear" w:color="auto" w:fill="auto"/>
            <w:noWrap/>
            <w:vAlign w:val="bottom"/>
            <w:hideMark/>
          </w:tcPr>
          <w:p w:rsidR="00E05291" w:rsidRPr="00626A4A" w:rsidRDefault="00E05291" w:rsidP="00E05291">
            <w:pPr>
              <w:spacing w:after="0" w:line="240" w:lineRule="auto"/>
              <w:rPr>
                <w:rFonts w:eastAsia="Times New Roman" w:cs="Calibri"/>
                <w:color w:val="000000"/>
                <w:lang w:eastAsia="ru-RU"/>
              </w:rPr>
            </w:pPr>
          </w:p>
        </w:tc>
      </w:tr>
      <w:tr w:rsidR="00E05291" w:rsidRPr="00626A4A" w:rsidTr="00E05291">
        <w:trPr>
          <w:trHeight w:val="300"/>
        </w:trPr>
        <w:tc>
          <w:tcPr>
            <w:tcW w:w="9654" w:type="dxa"/>
            <w:tcBorders>
              <w:top w:val="nil"/>
              <w:left w:val="nil"/>
              <w:bottom w:val="nil"/>
              <w:right w:val="nil"/>
            </w:tcBorders>
            <w:shd w:val="clear" w:color="auto" w:fill="auto"/>
            <w:noWrap/>
            <w:vAlign w:val="bottom"/>
            <w:hideMark/>
          </w:tcPr>
          <w:p w:rsidR="00E05291" w:rsidRPr="00626A4A" w:rsidRDefault="00E05291" w:rsidP="00090E8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Распределение субъектов предпринимательской деятельности относительно оценки качества официальной информации о состоянии конкурентной среды на рынках товаров и услуг и деятельности по содействию развитию конкуренции, размещаемой в открытом доступе, % к </w:t>
            </w:r>
            <w:proofErr w:type="gramStart"/>
            <w:r>
              <w:rPr>
                <w:rFonts w:ascii="Times New Roman" w:eastAsia="Times New Roman" w:hAnsi="Times New Roman"/>
                <w:color w:val="000000"/>
                <w:sz w:val="24"/>
                <w:szCs w:val="24"/>
                <w:lang w:eastAsia="ru-RU"/>
              </w:rPr>
              <w:t>опрошенным</w:t>
            </w:r>
            <w:proofErr w:type="gramEnd"/>
          </w:p>
        </w:tc>
      </w:tr>
      <w:tr w:rsidR="00E05291" w:rsidRPr="00626A4A" w:rsidTr="00E05291">
        <w:trPr>
          <w:trHeight w:val="300"/>
        </w:trPr>
        <w:tc>
          <w:tcPr>
            <w:tcW w:w="9654" w:type="dxa"/>
            <w:tcBorders>
              <w:top w:val="nil"/>
              <w:left w:val="nil"/>
              <w:bottom w:val="nil"/>
              <w:right w:val="nil"/>
            </w:tcBorders>
            <w:shd w:val="clear" w:color="auto" w:fill="auto"/>
            <w:noWrap/>
            <w:vAlign w:val="bottom"/>
            <w:hideMark/>
          </w:tcPr>
          <w:p w:rsidR="00E05291" w:rsidRPr="00626A4A" w:rsidRDefault="00E05291" w:rsidP="00E05291">
            <w:pPr>
              <w:spacing w:after="0" w:line="240" w:lineRule="auto"/>
              <w:jc w:val="right"/>
              <w:rPr>
                <w:rFonts w:ascii="Times New Roman" w:eastAsia="Times New Roman" w:hAnsi="Times New Roman"/>
                <w:color w:val="000000"/>
                <w:sz w:val="28"/>
                <w:szCs w:val="28"/>
                <w:lang w:eastAsia="ru-RU"/>
              </w:rPr>
            </w:pPr>
          </w:p>
        </w:tc>
      </w:tr>
    </w:tbl>
    <w:p w:rsidR="00E05291" w:rsidRPr="00EA7315" w:rsidRDefault="00E05291" w:rsidP="00E05291">
      <w:pPr>
        <w:spacing w:after="0" w:line="240" w:lineRule="auto"/>
        <w:jc w:val="both"/>
        <w:rPr>
          <w:rFonts w:ascii="Times New Roman" w:hAnsi="Times New Roman"/>
          <w:sz w:val="28"/>
          <w:szCs w:val="28"/>
        </w:rPr>
      </w:pPr>
      <w:r>
        <w:rPr>
          <w:rFonts w:ascii="Times New Roman" w:hAnsi="Times New Roman"/>
          <w:sz w:val="28"/>
          <w:szCs w:val="28"/>
        </w:rPr>
        <w:tab/>
        <w:t xml:space="preserve">Уровень доступности официальной информации удовлетворяет 39,8% предпринимателей. Как неудовлетворительную доступность информации охарактеризовали 30% </w:t>
      </w:r>
      <w:proofErr w:type="gramStart"/>
      <w:r>
        <w:rPr>
          <w:rFonts w:ascii="Times New Roman" w:hAnsi="Times New Roman"/>
          <w:sz w:val="28"/>
          <w:szCs w:val="28"/>
        </w:rPr>
        <w:t>опрошенных</w:t>
      </w:r>
      <w:proofErr w:type="gramEnd"/>
      <w:r>
        <w:rPr>
          <w:rFonts w:ascii="Times New Roman" w:hAnsi="Times New Roman"/>
          <w:sz w:val="28"/>
          <w:szCs w:val="28"/>
        </w:rPr>
        <w:t xml:space="preserve">. Аналогичная ситуация отмечена и в распределении ответов как по уровню понятности, так и по удобству получения. Так, уровень понятности информации о состоянии конкурентной среды и деятельности по содействию развитию конкуренции признали высоким и достаточным 58,7% респондентов, удовлетворительным признали 7,8% опрошенных, при этом следует отметить, что очень плохим признали 31,2%. Уровень удобства получения информации оценили как высокий и достаточный 60,4% опрошенных. </w:t>
      </w:r>
    </w:p>
    <w:p w:rsidR="00E05291" w:rsidRDefault="00E05291" w:rsidP="00E05291">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EA7315">
        <w:rPr>
          <w:rFonts w:ascii="Times New Roman" w:hAnsi="Times New Roman"/>
          <w:sz w:val="28"/>
          <w:szCs w:val="28"/>
        </w:rPr>
        <w:t>оля опрошенных, в большей мере</w:t>
      </w:r>
      <w:r>
        <w:rPr>
          <w:rFonts w:ascii="Times New Roman" w:hAnsi="Times New Roman"/>
          <w:sz w:val="28"/>
          <w:szCs w:val="28"/>
        </w:rPr>
        <w:t xml:space="preserve"> </w:t>
      </w:r>
      <w:r w:rsidRPr="00EA7315">
        <w:rPr>
          <w:rFonts w:ascii="Times New Roman" w:hAnsi="Times New Roman"/>
          <w:sz w:val="28"/>
          <w:szCs w:val="28"/>
        </w:rPr>
        <w:t>удовлетворенных уровнем понятности, доступности и удобством получения</w:t>
      </w:r>
      <w:r>
        <w:rPr>
          <w:rFonts w:ascii="Times New Roman" w:hAnsi="Times New Roman"/>
          <w:sz w:val="28"/>
          <w:szCs w:val="28"/>
        </w:rPr>
        <w:t xml:space="preserve"> </w:t>
      </w:r>
      <w:r w:rsidRPr="00EA7315">
        <w:rPr>
          <w:rFonts w:ascii="Times New Roman" w:hAnsi="Times New Roman"/>
          <w:sz w:val="28"/>
          <w:szCs w:val="28"/>
        </w:rPr>
        <w:t>официальной информации, превысил</w:t>
      </w:r>
      <w:r>
        <w:rPr>
          <w:rFonts w:ascii="Times New Roman" w:hAnsi="Times New Roman"/>
          <w:sz w:val="28"/>
          <w:szCs w:val="28"/>
        </w:rPr>
        <w:t>а</w:t>
      </w:r>
      <w:r w:rsidRPr="00EA7315">
        <w:rPr>
          <w:rFonts w:ascii="Times New Roman" w:hAnsi="Times New Roman"/>
          <w:sz w:val="28"/>
          <w:szCs w:val="28"/>
        </w:rPr>
        <w:t xml:space="preserve"> долю неудовлетворенных</w:t>
      </w:r>
      <w:r>
        <w:rPr>
          <w:rFonts w:ascii="Times New Roman" w:hAnsi="Times New Roman"/>
          <w:sz w:val="28"/>
          <w:szCs w:val="28"/>
        </w:rPr>
        <w:t xml:space="preserve"> </w:t>
      </w:r>
      <w:r w:rsidRPr="00EA7315">
        <w:rPr>
          <w:rFonts w:ascii="Times New Roman" w:hAnsi="Times New Roman"/>
          <w:sz w:val="28"/>
          <w:szCs w:val="28"/>
        </w:rPr>
        <w:t xml:space="preserve">респондентов по данным критериям. </w:t>
      </w:r>
    </w:p>
    <w:p w:rsidR="00E05291" w:rsidRPr="00787269" w:rsidRDefault="00E05291" w:rsidP="00E05291">
      <w:pPr>
        <w:spacing w:after="0" w:line="240" w:lineRule="auto"/>
        <w:ind w:firstLine="709"/>
        <w:jc w:val="both"/>
        <w:rPr>
          <w:rFonts w:ascii="Times New Roman" w:hAnsi="Times New Roman"/>
          <w:b/>
          <w:sz w:val="28"/>
          <w:szCs w:val="28"/>
          <w:highlight w:val="yellow"/>
        </w:rPr>
      </w:pPr>
    </w:p>
    <w:p w:rsidR="00E05291" w:rsidRDefault="00E05291" w:rsidP="0064783A">
      <w:pPr>
        <w:suppressAutoHyphens/>
        <w:spacing w:after="0" w:line="240" w:lineRule="auto"/>
        <w:ind w:firstLine="708"/>
        <w:jc w:val="both"/>
        <w:textAlignment w:val="baseline"/>
        <w:rPr>
          <w:rFonts w:ascii="Times New Roman" w:hAnsi="Times New Roman"/>
          <w:sz w:val="28"/>
          <w:szCs w:val="28"/>
        </w:rPr>
      </w:pPr>
      <w:r w:rsidRPr="002F41BA">
        <w:rPr>
          <w:rFonts w:ascii="Times New Roman" w:hAnsi="Times New Roman"/>
          <w:b/>
          <w:sz w:val="26"/>
          <w:szCs w:val="26"/>
        </w:rPr>
        <w:t>1.4.</w:t>
      </w:r>
      <w:r>
        <w:rPr>
          <w:rFonts w:ascii="Times New Roman" w:hAnsi="Times New Roman"/>
          <w:sz w:val="28"/>
          <w:szCs w:val="28"/>
        </w:rPr>
        <w:tab/>
        <w:t>В рамках проводимого опроса, респондентам было предложено оценить доступность и качество предоставляемых услуг в финансовой сфере. На вопрос о доступности базового набора финансовых услуг (страхование, кредитование, вклады/сбережения, платежные услуги) – доступны все виды финансовых услуг ответили 782 респондента, доступно несколько видов услуг отметили 244 опрошенных</w:t>
      </w:r>
      <w:r w:rsidR="002F41BA">
        <w:rPr>
          <w:rFonts w:ascii="Times New Roman" w:hAnsi="Times New Roman"/>
          <w:sz w:val="28"/>
          <w:szCs w:val="28"/>
        </w:rPr>
        <w:t>.</w:t>
      </w:r>
      <w:r>
        <w:rPr>
          <w:rFonts w:ascii="Times New Roman" w:hAnsi="Times New Roman"/>
          <w:sz w:val="28"/>
          <w:szCs w:val="28"/>
        </w:rPr>
        <w:t xml:space="preserve"> </w:t>
      </w:r>
    </w:p>
    <w:p w:rsidR="00E05291" w:rsidRPr="002A7425" w:rsidRDefault="00E05291" w:rsidP="00E05291">
      <w:pPr>
        <w:spacing w:after="0" w:line="240" w:lineRule="auto"/>
        <w:jc w:val="both"/>
        <w:rPr>
          <w:rFonts w:ascii="Times New Roman" w:hAnsi="Times New Roman"/>
        </w:rPr>
      </w:pPr>
      <w:r>
        <w:rPr>
          <w:rFonts w:ascii="Times New Roman" w:hAnsi="Times New Roman"/>
          <w:sz w:val="28"/>
          <w:szCs w:val="28"/>
        </w:rPr>
        <w:lastRenderedPageBreak/>
        <w:t xml:space="preserve"> </w:t>
      </w:r>
      <w:r>
        <w:rPr>
          <w:rFonts w:ascii="Times New Roman" w:hAnsi="Times New Roman"/>
          <w:noProof/>
          <w:lang w:eastAsia="ru-RU"/>
        </w:rPr>
        <w:drawing>
          <wp:inline distT="0" distB="0" distL="0" distR="0">
            <wp:extent cx="5981700" cy="3200400"/>
            <wp:effectExtent l="19050" t="0" r="0" b="0"/>
            <wp:docPr id="112" name="Диаграмма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E05291" w:rsidRDefault="00E05291" w:rsidP="002F41BA">
      <w:pPr>
        <w:spacing w:after="0" w:line="240" w:lineRule="auto"/>
        <w:ind w:left="708"/>
        <w:jc w:val="center"/>
        <w:rPr>
          <w:rFonts w:ascii="Times New Roman" w:hAnsi="Times New Roman"/>
          <w:sz w:val="24"/>
          <w:szCs w:val="24"/>
        </w:rPr>
      </w:pPr>
      <w:r>
        <w:rPr>
          <w:rFonts w:ascii="Times New Roman" w:hAnsi="Times New Roman"/>
          <w:sz w:val="24"/>
          <w:szCs w:val="24"/>
        </w:rPr>
        <w:t xml:space="preserve">Рисунок 4.1. – Распределение мнения участников опроса в части доступности базового количества финансовых услуг, в % к </w:t>
      </w:r>
      <w:proofErr w:type="gramStart"/>
      <w:r>
        <w:rPr>
          <w:rFonts w:ascii="Times New Roman" w:hAnsi="Times New Roman"/>
          <w:sz w:val="24"/>
          <w:szCs w:val="24"/>
        </w:rPr>
        <w:t>опрошенным</w:t>
      </w:r>
      <w:proofErr w:type="gramEnd"/>
    </w:p>
    <w:p w:rsidR="00E05291" w:rsidRDefault="00E05291" w:rsidP="00E05291">
      <w:pPr>
        <w:spacing w:after="0" w:line="240" w:lineRule="auto"/>
        <w:ind w:left="708"/>
        <w:jc w:val="both"/>
        <w:rPr>
          <w:rFonts w:ascii="Times New Roman" w:hAnsi="Times New Roman"/>
          <w:sz w:val="24"/>
          <w:szCs w:val="24"/>
        </w:rPr>
      </w:pPr>
    </w:p>
    <w:p w:rsidR="00E05291" w:rsidRDefault="00E05291" w:rsidP="00E05291">
      <w:pPr>
        <w:pStyle w:val="a7"/>
        <w:tabs>
          <w:tab w:val="left" w:pos="284"/>
          <w:tab w:val="left" w:pos="426"/>
          <w:tab w:val="left" w:pos="709"/>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1A4BEA">
        <w:rPr>
          <w:rFonts w:ascii="Times New Roman" w:hAnsi="Times New Roman"/>
          <w:sz w:val="28"/>
          <w:szCs w:val="28"/>
        </w:rPr>
        <w:tab/>
        <w:t xml:space="preserve">Качество предоставляемых финансовых услуг оценивалось по видам финансовых услуг, в том числе: банковских, услуг страхования, услуг ломбардов и </w:t>
      </w:r>
      <w:proofErr w:type="spellStart"/>
      <w:r w:rsidRPr="001A4BEA">
        <w:rPr>
          <w:rFonts w:ascii="Times New Roman" w:hAnsi="Times New Roman"/>
          <w:sz w:val="28"/>
          <w:szCs w:val="28"/>
        </w:rPr>
        <w:t>микрофинансовых</w:t>
      </w:r>
      <w:proofErr w:type="spellEnd"/>
      <w:r w:rsidRPr="001A4BEA">
        <w:rPr>
          <w:rFonts w:ascii="Times New Roman" w:hAnsi="Times New Roman"/>
          <w:sz w:val="28"/>
          <w:szCs w:val="28"/>
        </w:rPr>
        <w:t xml:space="preserve"> организации. Критериями служит оценка уровня удовлетворенности полученных услуг: </w:t>
      </w:r>
      <w:r w:rsidRPr="0045615E">
        <w:rPr>
          <w:rFonts w:ascii="Times New Roman" w:hAnsi="Times New Roman"/>
          <w:i/>
          <w:sz w:val="28"/>
          <w:szCs w:val="28"/>
        </w:rPr>
        <w:t>1.</w:t>
      </w:r>
      <w:r w:rsidRPr="001A4BEA">
        <w:rPr>
          <w:i/>
        </w:rPr>
        <w:t xml:space="preserve"> </w:t>
      </w:r>
      <w:r w:rsidRPr="0045615E">
        <w:rPr>
          <w:rFonts w:ascii="Times New Roman" w:hAnsi="Times New Roman"/>
          <w:i/>
          <w:sz w:val="28"/>
          <w:szCs w:val="28"/>
        </w:rPr>
        <w:t>Не сталкивался</w:t>
      </w:r>
      <w:r w:rsidRPr="001A4BEA">
        <w:rPr>
          <w:i/>
        </w:rPr>
        <w:t xml:space="preserve">. </w:t>
      </w:r>
      <w:r w:rsidRPr="001A4BEA">
        <w:rPr>
          <w:rFonts w:ascii="Times New Roman" w:hAnsi="Times New Roman"/>
          <w:i/>
          <w:sz w:val="28"/>
          <w:szCs w:val="28"/>
        </w:rPr>
        <w:t>2. Удовлетворительно. 3. Скорее удовлетворительно. 4. Скорее неудовлетворительно. 5. Неудовлетворительно.</w:t>
      </w:r>
      <w:r w:rsidRPr="001A4BEA">
        <w:rPr>
          <w:rFonts w:ascii="Times New Roman" w:hAnsi="Times New Roman"/>
          <w:sz w:val="28"/>
          <w:szCs w:val="28"/>
        </w:rPr>
        <w:t xml:space="preserve"> </w:t>
      </w:r>
    </w:p>
    <w:p w:rsidR="00E05291" w:rsidRDefault="00E05291" w:rsidP="00E05291">
      <w:pPr>
        <w:pStyle w:val="a7"/>
        <w:tabs>
          <w:tab w:val="left" w:pos="284"/>
          <w:tab w:val="left" w:pos="426"/>
          <w:tab w:val="left" w:pos="709"/>
        </w:tabs>
        <w:spacing w:after="0" w:line="240" w:lineRule="auto"/>
        <w:ind w:left="0"/>
        <w:jc w:val="both"/>
        <w:rPr>
          <w:rFonts w:ascii="Times New Roman" w:hAnsi="Times New Roman"/>
          <w:sz w:val="28"/>
          <w:szCs w:val="28"/>
        </w:rPr>
      </w:pPr>
    </w:p>
    <w:p w:rsidR="00E05291" w:rsidRPr="002F41BA" w:rsidRDefault="00E05291" w:rsidP="002F41BA">
      <w:pPr>
        <w:pStyle w:val="a7"/>
        <w:spacing w:after="0" w:line="240" w:lineRule="auto"/>
        <w:ind w:left="928"/>
        <w:jc w:val="center"/>
        <w:rPr>
          <w:rFonts w:ascii="Times New Roman" w:hAnsi="Times New Roman"/>
          <w:b/>
          <w:sz w:val="28"/>
          <w:szCs w:val="28"/>
        </w:rPr>
      </w:pPr>
      <w:r w:rsidRPr="002F41BA">
        <w:rPr>
          <w:rFonts w:ascii="Times New Roman" w:hAnsi="Times New Roman"/>
          <w:b/>
          <w:sz w:val="28"/>
          <w:szCs w:val="28"/>
        </w:rPr>
        <w:t xml:space="preserve">Таблица </w:t>
      </w:r>
      <w:r w:rsidR="002F41BA" w:rsidRPr="002F41BA">
        <w:rPr>
          <w:rFonts w:ascii="Times New Roman" w:hAnsi="Times New Roman"/>
          <w:b/>
          <w:sz w:val="28"/>
          <w:szCs w:val="28"/>
        </w:rPr>
        <w:t xml:space="preserve">5. </w:t>
      </w:r>
      <w:r w:rsidRPr="002F41BA">
        <w:rPr>
          <w:rFonts w:ascii="Times New Roman" w:hAnsi="Times New Roman"/>
          <w:b/>
          <w:sz w:val="28"/>
          <w:szCs w:val="28"/>
        </w:rPr>
        <w:t>Распределение мнения респондентов о качестве финансовых услуг на территории муниципального образования, количество ед.</w:t>
      </w:r>
    </w:p>
    <w:p w:rsidR="00E05291" w:rsidRDefault="00E05291" w:rsidP="00E05291">
      <w:pPr>
        <w:pStyle w:val="a7"/>
        <w:spacing w:after="0" w:line="240" w:lineRule="auto"/>
        <w:ind w:left="928"/>
        <w:jc w:val="both"/>
        <w:rPr>
          <w:rFonts w:ascii="Times New Roman" w:hAnsi="Times New Roman"/>
          <w:sz w:val="28"/>
          <w:szCs w:val="28"/>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5"/>
        <w:gridCol w:w="799"/>
        <w:gridCol w:w="801"/>
        <w:gridCol w:w="801"/>
        <w:gridCol w:w="801"/>
        <w:gridCol w:w="799"/>
      </w:tblGrid>
      <w:tr w:rsidR="00E05291" w:rsidRPr="00212F46" w:rsidTr="007C19B8">
        <w:trPr>
          <w:trHeight w:val="510"/>
        </w:trPr>
        <w:tc>
          <w:tcPr>
            <w:tcW w:w="5725" w:type="dxa"/>
            <w:vAlign w:val="center"/>
          </w:tcPr>
          <w:p w:rsidR="00E05291" w:rsidRPr="001A4BEA" w:rsidRDefault="00E05291" w:rsidP="00E05291">
            <w:pPr>
              <w:rPr>
                <w:rFonts w:ascii="Times New Roman" w:hAnsi="Times New Roman"/>
                <w:b/>
                <w:sz w:val="28"/>
                <w:szCs w:val="28"/>
              </w:rPr>
            </w:pPr>
            <w:r w:rsidRPr="001A4BEA">
              <w:rPr>
                <w:rFonts w:ascii="Times New Roman" w:hAnsi="Times New Roman"/>
                <w:b/>
                <w:sz w:val="28"/>
                <w:szCs w:val="28"/>
              </w:rPr>
              <w:t>Вид услуги</w:t>
            </w:r>
          </w:p>
        </w:tc>
        <w:tc>
          <w:tcPr>
            <w:tcW w:w="799" w:type="dxa"/>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1</w:t>
            </w:r>
          </w:p>
        </w:tc>
        <w:tc>
          <w:tcPr>
            <w:tcW w:w="801" w:type="dxa"/>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2</w:t>
            </w:r>
          </w:p>
        </w:tc>
        <w:tc>
          <w:tcPr>
            <w:tcW w:w="801" w:type="dxa"/>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3</w:t>
            </w:r>
          </w:p>
        </w:tc>
        <w:tc>
          <w:tcPr>
            <w:tcW w:w="801" w:type="dxa"/>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4</w:t>
            </w:r>
          </w:p>
        </w:tc>
        <w:tc>
          <w:tcPr>
            <w:tcW w:w="799" w:type="dxa"/>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5</w:t>
            </w:r>
          </w:p>
        </w:tc>
      </w:tr>
      <w:tr w:rsidR="00E05291" w:rsidRPr="00212F46" w:rsidTr="007C19B8">
        <w:trPr>
          <w:trHeight w:val="450"/>
        </w:trPr>
        <w:tc>
          <w:tcPr>
            <w:tcW w:w="5725" w:type="dxa"/>
            <w:vAlign w:val="center"/>
          </w:tcPr>
          <w:p w:rsidR="00E05291" w:rsidRPr="001A4BEA" w:rsidRDefault="00E05291" w:rsidP="00E05291">
            <w:pPr>
              <w:rPr>
                <w:rFonts w:ascii="Times New Roman" w:hAnsi="Times New Roman"/>
                <w:b/>
                <w:sz w:val="24"/>
                <w:szCs w:val="24"/>
              </w:rPr>
            </w:pPr>
            <w:r w:rsidRPr="001A4BEA">
              <w:rPr>
                <w:rFonts w:ascii="Times New Roman" w:hAnsi="Times New Roman"/>
                <w:sz w:val="24"/>
                <w:szCs w:val="24"/>
              </w:rPr>
              <w:t>Кредитование</w:t>
            </w:r>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1111</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232</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123</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25</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30</w:t>
            </w:r>
          </w:p>
        </w:tc>
      </w:tr>
      <w:tr w:rsidR="00E05291" w:rsidRPr="00212F46" w:rsidTr="007C19B8">
        <w:trPr>
          <w:trHeight w:val="450"/>
        </w:trPr>
        <w:tc>
          <w:tcPr>
            <w:tcW w:w="5725" w:type="dxa"/>
            <w:vAlign w:val="center"/>
          </w:tcPr>
          <w:p w:rsidR="00E05291" w:rsidRPr="001A4BEA" w:rsidRDefault="00E05291" w:rsidP="00E05291">
            <w:pPr>
              <w:rPr>
                <w:rFonts w:ascii="Times New Roman" w:hAnsi="Times New Roman"/>
                <w:sz w:val="24"/>
                <w:szCs w:val="24"/>
              </w:rPr>
            </w:pPr>
            <w:r w:rsidRPr="001A4BEA">
              <w:rPr>
                <w:rFonts w:ascii="Times New Roman" w:hAnsi="Times New Roman"/>
                <w:sz w:val="24"/>
                <w:szCs w:val="24"/>
              </w:rPr>
              <w:t>Вклады/сбережения</w:t>
            </w:r>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1180</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156</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70</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26</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89</w:t>
            </w:r>
          </w:p>
        </w:tc>
      </w:tr>
      <w:tr w:rsidR="00E05291" w:rsidRPr="00212F46" w:rsidTr="007C19B8">
        <w:trPr>
          <w:trHeight w:val="735"/>
        </w:trPr>
        <w:tc>
          <w:tcPr>
            <w:tcW w:w="5725" w:type="dxa"/>
            <w:vAlign w:val="center"/>
          </w:tcPr>
          <w:p w:rsidR="00E05291" w:rsidRPr="001A4BEA" w:rsidRDefault="00E05291" w:rsidP="00E05291">
            <w:pPr>
              <w:rPr>
                <w:rFonts w:ascii="Times New Roman" w:hAnsi="Times New Roman"/>
                <w:sz w:val="24"/>
                <w:szCs w:val="24"/>
              </w:rPr>
            </w:pPr>
            <w:r w:rsidRPr="001A4BEA">
              <w:rPr>
                <w:rFonts w:ascii="Times New Roman" w:hAnsi="Times New Roman"/>
                <w:sz w:val="24"/>
                <w:szCs w:val="24"/>
              </w:rPr>
              <w:t>Платежные услуги (</w:t>
            </w:r>
            <w:proofErr w:type="spellStart"/>
            <w:r w:rsidRPr="001A4BEA">
              <w:rPr>
                <w:rFonts w:ascii="Times New Roman" w:hAnsi="Times New Roman"/>
                <w:sz w:val="24"/>
                <w:szCs w:val="24"/>
              </w:rPr>
              <w:t>онлайн</w:t>
            </w:r>
            <w:proofErr w:type="spellEnd"/>
            <w:r w:rsidRPr="001A4BEA">
              <w:rPr>
                <w:rFonts w:ascii="Times New Roman" w:hAnsi="Times New Roman"/>
                <w:sz w:val="24"/>
                <w:szCs w:val="24"/>
              </w:rPr>
              <w:t xml:space="preserve"> платежи, переводы </w:t>
            </w:r>
            <w:r w:rsidRPr="001A4BEA">
              <w:rPr>
                <w:rFonts w:ascii="Times New Roman" w:hAnsi="Times New Roman"/>
                <w:sz w:val="24"/>
                <w:szCs w:val="24"/>
                <w:lang w:val="en-US"/>
              </w:rPr>
              <w:t>P</w:t>
            </w:r>
            <w:r w:rsidRPr="001A4BEA">
              <w:rPr>
                <w:rFonts w:ascii="Times New Roman" w:hAnsi="Times New Roman"/>
                <w:sz w:val="24"/>
                <w:szCs w:val="24"/>
              </w:rPr>
              <w:t>2</w:t>
            </w:r>
            <w:r w:rsidRPr="001A4BEA">
              <w:rPr>
                <w:rFonts w:ascii="Times New Roman" w:hAnsi="Times New Roman"/>
                <w:sz w:val="24"/>
                <w:szCs w:val="24"/>
                <w:lang w:val="en-US"/>
              </w:rPr>
              <w:t>P</w:t>
            </w:r>
            <w:r w:rsidRPr="001A4BEA">
              <w:rPr>
                <w:rFonts w:ascii="Times New Roman" w:hAnsi="Times New Roman"/>
                <w:sz w:val="24"/>
                <w:szCs w:val="24"/>
              </w:rPr>
              <w:t xml:space="preserve"> (с карты на карту), </w:t>
            </w:r>
            <w:r w:rsidRPr="001A4BEA">
              <w:rPr>
                <w:rFonts w:ascii="Times New Roman" w:hAnsi="Times New Roman"/>
                <w:sz w:val="24"/>
                <w:szCs w:val="24"/>
                <w:lang w:val="en-US"/>
              </w:rPr>
              <w:t>POS</w:t>
            </w:r>
            <w:r w:rsidRPr="001A4BEA">
              <w:rPr>
                <w:rFonts w:ascii="Times New Roman" w:hAnsi="Times New Roman"/>
                <w:sz w:val="24"/>
                <w:szCs w:val="24"/>
              </w:rPr>
              <w:t>-терминалы и др.)</w:t>
            </w:r>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1045</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271</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87</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84</w:t>
            </w:r>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34</w:t>
            </w:r>
          </w:p>
        </w:tc>
      </w:tr>
      <w:tr w:rsidR="00E05291" w:rsidRPr="00212F46" w:rsidTr="007C19B8">
        <w:trPr>
          <w:trHeight w:val="450"/>
        </w:trPr>
        <w:tc>
          <w:tcPr>
            <w:tcW w:w="5725" w:type="dxa"/>
            <w:vAlign w:val="center"/>
          </w:tcPr>
          <w:p w:rsidR="00E05291" w:rsidRPr="001A4BEA" w:rsidRDefault="00E05291" w:rsidP="00E05291">
            <w:pPr>
              <w:rPr>
                <w:rFonts w:ascii="Times New Roman" w:hAnsi="Times New Roman"/>
                <w:sz w:val="24"/>
                <w:szCs w:val="24"/>
                <w:lang w:val="en-US"/>
              </w:rPr>
            </w:pPr>
            <w:r w:rsidRPr="001A4BEA">
              <w:rPr>
                <w:rFonts w:ascii="Times New Roman" w:hAnsi="Times New Roman"/>
                <w:sz w:val="24"/>
                <w:szCs w:val="24"/>
                <w:lang w:val="en-US"/>
              </w:rPr>
              <w:t>ОСАГО</w:t>
            </w:r>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1185</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112</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75</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35</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114</w:t>
            </w:r>
          </w:p>
        </w:tc>
      </w:tr>
      <w:tr w:rsidR="00E05291" w:rsidRPr="00212F46" w:rsidTr="007C19B8">
        <w:trPr>
          <w:trHeight w:val="450"/>
        </w:trPr>
        <w:tc>
          <w:tcPr>
            <w:tcW w:w="5725" w:type="dxa"/>
            <w:vAlign w:val="center"/>
          </w:tcPr>
          <w:p w:rsidR="00E05291" w:rsidRPr="001A4BEA" w:rsidRDefault="00E05291" w:rsidP="00E05291">
            <w:pPr>
              <w:rPr>
                <w:rFonts w:ascii="Times New Roman" w:hAnsi="Times New Roman"/>
                <w:sz w:val="24"/>
                <w:szCs w:val="24"/>
                <w:lang w:val="en-US"/>
              </w:rPr>
            </w:pPr>
            <w:r w:rsidRPr="001A4BEA">
              <w:rPr>
                <w:rFonts w:ascii="Times New Roman" w:hAnsi="Times New Roman"/>
                <w:sz w:val="24"/>
                <w:szCs w:val="24"/>
                <w:lang w:val="en-US"/>
              </w:rPr>
              <w:t>КАСКО</w:t>
            </w:r>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1263</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61</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48</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44</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105</w:t>
            </w:r>
          </w:p>
        </w:tc>
      </w:tr>
      <w:tr w:rsidR="00E05291" w:rsidRPr="00212F46" w:rsidTr="007C19B8">
        <w:trPr>
          <w:trHeight w:val="299"/>
        </w:trPr>
        <w:tc>
          <w:tcPr>
            <w:tcW w:w="5725" w:type="dxa"/>
            <w:vAlign w:val="center"/>
          </w:tcPr>
          <w:p w:rsidR="00E05291" w:rsidRPr="001A4BEA" w:rsidRDefault="00E05291" w:rsidP="00E05291">
            <w:pPr>
              <w:rPr>
                <w:rFonts w:ascii="Times New Roman" w:hAnsi="Times New Roman"/>
                <w:sz w:val="24"/>
                <w:szCs w:val="24"/>
                <w:lang w:val="en-US"/>
              </w:rPr>
            </w:pPr>
            <w:proofErr w:type="spellStart"/>
            <w:r w:rsidRPr="001A4BEA">
              <w:rPr>
                <w:rFonts w:ascii="Times New Roman" w:hAnsi="Times New Roman"/>
                <w:sz w:val="24"/>
                <w:szCs w:val="24"/>
                <w:lang w:val="en-US"/>
              </w:rPr>
              <w:t>Страхование</w:t>
            </w:r>
            <w:proofErr w:type="spellEnd"/>
            <w:r w:rsidRPr="001A4BEA">
              <w:rPr>
                <w:rFonts w:ascii="Times New Roman" w:hAnsi="Times New Roman"/>
                <w:sz w:val="24"/>
                <w:szCs w:val="24"/>
                <w:lang w:val="en-US"/>
              </w:rPr>
              <w:t xml:space="preserve"> </w:t>
            </w:r>
            <w:proofErr w:type="spellStart"/>
            <w:r w:rsidRPr="001A4BEA">
              <w:rPr>
                <w:rFonts w:ascii="Times New Roman" w:hAnsi="Times New Roman"/>
                <w:sz w:val="24"/>
                <w:szCs w:val="24"/>
                <w:lang w:val="en-US"/>
              </w:rPr>
              <w:t>имущества</w:t>
            </w:r>
            <w:proofErr w:type="spellEnd"/>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1262</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73</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64</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18</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19</w:t>
            </w:r>
          </w:p>
        </w:tc>
      </w:tr>
      <w:tr w:rsidR="00E05291" w:rsidRPr="00212F46" w:rsidTr="007C19B8">
        <w:trPr>
          <w:trHeight w:val="299"/>
        </w:trPr>
        <w:tc>
          <w:tcPr>
            <w:tcW w:w="5725" w:type="dxa"/>
            <w:vAlign w:val="center"/>
          </w:tcPr>
          <w:p w:rsidR="00E05291" w:rsidRPr="001A4BEA" w:rsidRDefault="00E05291" w:rsidP="00E05291">
            <w:pPr>
              <w:rPr>
                <w:rFonts w:ascii="Times New Roman" w:hAnsi="Times New Roman"/>
                <w:sz w:val="24"/>
                <w:szCs w:val="24"/>
                <w:lang w:val="en-US"/>
              </w:rPr>
            </w:pPr>
            <w:r w:rsidRPr="001A4BEA">
              <w:rPr>
                <w:rFonts w:ascii="Times New Roman" w:hAnsi="Times New Roman"/>
                <w:bCs/>
                <w:sz w:val="24"/>
                <w:szCs w:val="24"/>
              </w:rPr>
              <w:t xml:space="preserve">Получение </w:t>
            </w:r>
            <w:proofErr w:type="spellStart"/>
            <w:r w:rsidRPr="001A4BEA">
              <w:rPr>
                <w:rFonts w:ascii="Times New Roman" w:hAnsi="Times New Roman"/>
                <w:bCs/>
                <w:sz w:val="24"/>
                <w:szCs w:val="24"/>
              </w:rPr>
              <w:t>микрозайма</w:t>
            </w:r>
            <w:proofErr w:type="spellEnd"/>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1426</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31</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27</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18</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19</w:t>
            </w:r>
          </w:p>
        </w:tc>
      </w:tr>
      <w:tr w:rsidR="00E05291" w:rsidRPr="00212F46" w:rsidTr="007C19B8">
        <w:trPr>
          <w:trHeight w:val="465"/>
        </w:trPr>
        <w:tc>
          <w:tcPr>
            <w:tcW w:w="5725" w:type="dxa"/>
            <w:vAlign w:val="center"/>
          </w:tcPr>
          <w:p w:rsidR="00E05291" w:rsidRPr="001A4BEA" w:rsidRDefault="00E05291" w:rsidP="00E05291">
            <w:pPr>
              <w:rPr>
                <w:rFonts w:ascii="Times New Roman" w:hAnsi="Times New Roman"/>
                <w:sz w:val="24"/>
                <w:szCs w:val="24"/>
                <w:lang w:val="en-US"/>
              </w:rPr>
            </w:pPr>
            <w:proofErr w:type="spellStart"/>
            <w:r w:rsidRPr="001A4BEA">
              <w:rPr>
                <w:rFonts w:ascii="Times New Roman" w:hAnsi="Times New Roman"/>
                <w:sz w:val="24"/>
                <w:szCs w:val="24"/>
                <w:lang w:val="en-US"/>
              </w:rPr>
              <w:lastRenderedPageBreak/>
              <w:t>Услуги</w:t>
            </w:r>
            <w:proofErr w:type="spellEnd"/>
            <w:r w:rsidRPr="001A4BEA">
              <w:rPr>
                <w:rFonts w:ascii="Times New Roman" w:hAnsi="Times New Roman"/>
                <w:sz w:val="24"/>
                <w:szCs w:val="24"/>
                <w:lang w:val="en-US"/>
              </w:rPr>
              <w:t xml:space="preserve"> </w:t>
            </w:r>
            <w:proofErr w:type="spellStart"/>
            <w:r w:rsidRPr="001A4BEA">
              <w:rPr>
                <w:rFonts w:ascii="Times New Roman" w:hAnsi="Times New Roman"/>
                <w:sz w:val="24"/>
                <w:szCs w:val="24"/>
                <w:lang w:val="en-US"/>
              </w:rPr>
              <w:t>ломбардов</w:t>
            </w:r>
            <w:proofErr w:type="spellEnd"/>
          </w:p>
        </w:tc>
        <w:tc>
          <w:tcPr>
            <w:tcW w:w="799"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1427</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32</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28</w:t>
            </w:r>
          </w:p>
        </w:tc>
        <w:tc>
          <w:tcPr>
            <w:tcW w:w="801" w:type="dxa"/>
            <w:vAlign w:val="center"/>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20</w:t>
            </w:r>
          </w:p>
        </w:tc>
        <w:tc>
          <w:tcPr>
            <w:tcW w:w="799" w:type="dxa"/>
          </w:tcPr>
          <w:p w:rsidR="00E05291" w:rsidRPr="001A4BEA" w:rsidRDefault="00E05291" w:rsidP="00E05291">
            <w:pPr>
              <w:jc w:val="center"/>
              <w:rPr>
                <w:rFonts w:ascii="Times New Roman" w:hAnsi="Times New Roman"/>
                <w:sz w:val="24"/>
                <w:szCs w:val="24"/>
              </w:rPr>
            </w:pPr>
            <w:r w:rsidRPr="001A4BEA">
              <w:rPr>
                <w:rFonts w:ascii="Times New Roman" w:hAnsi="Times New Roman"/>
                <w:sz w:val="24"/>
                <w:szCs w:val="24"/>
              </w:rPr>
              <w:t>14</w:t>
            </w:r>
          </w:p>
        </w:tc>
      </w:tr>
    </w:tbl>
    <w:p w:rsidR="00E05291" w:rsidRDefault="00E05291" w:rsidP="00E05291">
      <w:pPr>
        <w:pStyle w:val="a7"/>
        <w:spacing w:after="0" w:line="240" w:lineRule="auto"/>
        <w:ind w:left="928"/>
        <w:jc w:val="both"/>
        <w:rPr>
          <w:rFonts w:ascii="Times New Roman" w:hAnsi="Times New Roman"/>
          <w:sz w:val="28"/>
          <w:szCs w:val="28"/>
        </w:rPr>
      </w:pPr>
      <w:r>
        <w:rPr>
          <w:rFonts w:ascii="Times New Roman" w:hAnsi="Times New Roman"/>
          <w:sz w:val="28"/>
          <w:szCs w:val="28"/>
        </w:rPr>
        <w:t xml:space="preserve"> </w:t>
      </w:r>
    </w:p>
    <w:p w:rsidR="00E05291" w:rsidRDefault="00E05291" w:rsidP="00E05291">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ru-RU"/>
        </w:rPr>
        <w:drawing>
          <wp:inline distT="0" distB="0" distL="0" distR="0">
            <wp:extent cx="6162675" cy="3562350"/>
            <wp:effectExtent l="0" t="0" r="0" b="0"/>
            <wp:docPr id="122" name="Диаграмма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Pr>
          <w:rFonts w:ascii="Times New Roman" w:hAnsi="Times New Roman"/>
          <w:sz w:val="24"/>
          <w:szCs w:val="24"/>
        </w:rPr>
        <w:t xml:space="preserve">  </w:t>
      </w:r>
    </w:p>
    <w:p w:rsidR="00E05291" w:rsidRDefault="00E05291" w:rsidP="007C19B8">
      <w:pPr>
        <w:pStyle w:val="a7"/>
        <w:spacing w:after="0" w:line="240" w:lineRule="auto"/>
        <w:ind w:left="928"/>
        <w:jc w:val="center"/>
        <w:rPr>
          <w:rFonts w:ascii="Times New Roman" w:hAnsi="Times New Roman"/>
          <w:sz w:val="24"/>
          <w:szCs w:val="24"/>
        </w:rPr>
      </w:pPr>
      <w:r w:rsidRPr="001A4BEA">
        <w:rPr>
          <w:rFonts w:ascii="Times New Roman" w:hAnsi="Times New Roman"/>
          <w:sz w:val="24"/>
          <w:szCs w:val="24"/>
        </w:rPr>
        <w:t xml:space="preserve">Распределение мнения респондентов о </w:t>
      </w:r>
      <w:r>
        <w:rPr>
          <w:rFonts w:ascii="Times New Roman" w:hAnsi="Times New Roman"/>
          <w:sz w:val="24"/>
          <w:szCs w:val="24"/>
        </w:rPr>
        <w:t xml:space="preserve">качестве финансовых услуг на территории муниципального образования, % к </w:t>
      </w:r>
      <w:proofErr w:type="gramStart"/>
      <w:r>
        <w:rPr>
          <w:rFonts w:ascii="Times New Roman" w:hAnsi="Times New Roman"/>
          <w:sz w:val="24"/>
          <w:szCs w:val="24"/>
        </w:rPr>
        <w:t>опрошенным</w:t>
      </w:r>
      <w:proofErr w:type="gramEnd"/>
    </w:p>
    <w:p w:rsidR="00E05291" w:rsidRDefault="00E05291" w:rsidP="00E05291">
      <w:pPr>
        <w:pStyle w:val="p4"/>
        <w:contextualSpacing/>
        <w:jc w:val="both"/>
        <w:rPr>
          <w:sz w:val="28"/>
          <w:szCs w:val="28"/>
        </w:rPr>
      </w:pPr>
      <w:r>
        <w:rPr>
          <w:sz w:val="28"/>
          <w:szCs w:val="28"/>
        </w:rPr>
        <w:tab/>
        <w:t xml:space="preserve">Подавляющее большинство опрошенных (кредитование - 73%;  платежные услуги - 77,5%; страхование – 76,5%; услуги ломбардов – 93,7%) решили не оценивать  качество предоставляемых финансовых услуг, выбрав ответ «не сталкивался». Удовлетворительно оценили качество предоставляемых услуг в части кредитования 15% респондентов, платежных услуг 10% опрошенных, услуги страховании 9% опрошенных. </w:t>
      </w:r>
      <w:proofErr w:type="gramStart"/>
      <w:r>
        <w:rPr>
          <w:sz w:val="28"/>
          <w:szCs w:val="28"/>
        </w:rPr>
        <w:t>«Неудовлетворительно» и «Скорее неудовлетворительно»  оценили качество услуг: в части кредитования – 3,6% опрошенных; платежные услуги – 7,5% респондентов; страхование – 6,6%; услуги ломбардов – 2,4%.</w:t>
      </w:r>
      <w:proofErr w:type="gramEnd"/>
    </w:p>
    <w:p w:rsidR="00E05291" w:rsidRDefault="00E05291" w:rsidP="00E05291">
      <w:pPr>
        <w:pStyle w:val="p4"/>
        <w:contextualSpacing/>
        <w:jc w:val="both"/>
        <w:rPr>
          <w:sz w:val="28"/>
          <w:szCs w:val="28"/>
        </w:rPr>
      </w:pPr>
      <w:r>
        <w:rPr>
          <w:sz w:val="28"/>
          <w:szCs w:val="28"/>
        </w:rPr>
        <w:t xml:space="preserve"> </w:t>
      </w:r>
      <w:r>
        <w:rPr>
          <w:sz w:val="28"/>
          <w:szCs w:val="28"/>
        </w:rPr>
        <w:tab/>
        <w:t xml:space="preserve">При оценке доступности финансовых услуг 51% участников опроса признали, что на территории муниципального образования доступны все наиболее востребованные финансовые </w:t>
      </w:r>
      <w:r w:rsidR="007C19B8">
        <w:rPr>
          <w:sz w:val="28"/>
          <w:szCs w:val="28"/>
        </w:rPr>
        <w:t>услуги</w:t>
      </w:r>
      <w:r>
        <w:rPr>
          <w:sz w:val="28"/>
          <w:szCs w:val="28"/>
        </w:rPr>
        <w:t xml:space="preserve">. </w:t>
      </w:r>
    </w:p>
    <w:p w:rsidR="00E05291" w:rsidRDefault="00E05291" w:rsidP="00E05291">
      <w:pPr>
        <w:pStyle w:val="p4"/>
        <w:ind w:firstLine="709"/>
        <w:contextualSpacing/>
        <w:jc w:val="both"/>
        <w:rPr>
          <w:sz w:val="28"/>
          <w:szCs w:val="28"/>
        </w:rPr>
      </w:pPr>
      <w:r>
        <w:rPr>
          <w:sz w:val="28"/>
          <w:szCs w:val="28"/>
        </w:rPr>
        <w:t xml:space="preserve">Следует отметить, что под не доступностью услуг, респонденты, подразумевают отсутствие возможности получить финансовые услуги в удобное для потребителя время </w:t>
      </w:r>
      <w:proofErr w:type="gramStart"/>
      <w:r>
        <w:rPr>
          <w:sz w:val="28"/>
          <w:szCs w:val="28"/>
        </w:rPr>
        <w:t>и</w:t>
      </w:r>
      <w:proofErr w:type="gramEnd"/>
      <w:r>
        <w:rPr>
          <w:sz w:val="28"/>
          <w:szCs w:val="28"/>
        </w:rPr>
        <w:t xml:space="preserve"> не выезжая за пределы населенного пункта в котором он проживает. Не доступность услуг кредитования отметили 7% респондентов; 3,9% опрошенных обратили внимание на то, что не могут открыть вклады; на отсутствие платежных услуг (переводов) пожаловались почти 3% опрошенных; отсутствие ломбардов заметно для 5,9% опрошенных; </w:t>
      </w:r>
      <w:r>
        <w:rPr>
          <w:sz w:val="28"/>
          <w:szCs w:val="28"/>
        </w:rPr>
        <w:lastRenderedPageBreak/>
        <w:t xml:space="preserve">для 1,6% опрошенных актуальны потребности в получении </w:t>
      </w:r>
      <w:proofErr w:type="spellStart"/>
      <w:r>
        <w:rPr>
          <w:sz w:val="28"/>
          <w:szCs w:val="28"/>
        </w:rPr>
        <w:t>микрозаймов</w:t>
      </w:r>
      <w:proofErr w:type="spellEnd"/>
      <w:r>
        <w:rPr>
          <w:sz w:val="28"/>
          <w:szCs w:val="28"/>
        </w:rPr>
        <w:t xml:space="preserve"> и 2,2% считают не доступными услуги страхования.</w:t>
      </w:r>
    </w:p>
    <w:p w:rsidR="00E05291" w:rsidRDefault="00E05291" w:rsidP="00E05291">
      <w:pPr>
        <w:pStyle w:val="p4"/>
        <w:contextualSpacing/>
        <w:jc w:val="both"/>
        <w:rPr>
          <w:sz w:val="28"/>
          <w:szCs w:val="28"/>
        </w:rPr>
      </w:pPr>
    </w:p>
    <w:p w:rsidR="00E05291" w:rsidRDefault="00E05291" w:rsidP="00E05291">
      <w:pPr>
        <w:pStyle w:val="p4"/>
        <w:contextualSpacing/>
        <w:jc w:val="both"/>
        <w:rPr>
          <w:sz w:val="28"/>
          <w:szCs w:val="28"/>
        </w:rPr>
      </w:pPr>
      <w:r>
        <w:rPr>
          <w:noProof/>
          <w:sz w:val="28"/>
          <w:szCs w:val="28"/>
        </w:rPr>
        <w:drawing>
          <wp:inline distT="0" distB="0" distL="0" distR="0">
            <wp:extent cx="5981700" cy="3200400"/>
            <wp:effectExtent l="19050" t="0" r="0" b="0"/>
            <wp:docPr id="123" name="Диаграмма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7C19B8" w:rsidRDefault="00E05291" w:rsidP="007C19B8">
      <w:pPr>
        <w:spacing w:after="0" w:line="240" w:lineRule="auto"/>
        <w:ind w:firstLine="709"/>
        <w:rPr>
          <w:sz w:val="28"/>
          <w:szCs w:val="28"/>
        </w:rPr>
      </w:pPr>
      <w:r w:rsidRPr="003D43B1">
        <w:rPr>
          <w:rFonts w:ascii="Times New Roman" w:hAnsi="Times New Roman"/>
          <w:sz w:val="24"/>
          <w:szCs w:val="24"/>
        </w:rPr>
        <w:t xml:space="preserve">Распределение мнения респондентов о наиболее востребованных финансовых услугах, которые не возможно получить на территории места проживания, % к </w:t>
      </w:r>
      <w:proofErr w:type="gramStart"/>
      <w:r w:rsidRPr="003D43B1">
        <w:rPr>
          <w:rFonts w:ascii="Times New Roman" w:hAnsi="Times New Roman"/>
          <w:sz w:val="24"/>
          <w:szCs w:val="24"/>
        </w:rPr>
        <w:t>опрошенным</w:t>
      </w:r>
      <w:proofErr w:type="gramEnd"/>
      <w:r>
        <w:rPr>
          <w:sz w:val="28"/>
          <w:szCs w:val="28"/>
        </w:rPr>
        <w:tab/>
      </w:r>
    </w:p>
    <w:p w:rsidR="00E05291" w:rsidRDefault="004D1D45" w:rsidP="007C19B8">
      <w:pPr>
        <w:spacing w:after="0" w:line="240" w:lineRule="auto"/>
        <w:ind w:firstLine="709"/>
        <w:rPr>
          <w:sz w:val="28"/>
          <w:szCs w:val="28"/>
        </w:rPr>
      </w:pPr>
      <w:r w:rsidRPr="007C19B8">
        <w:rPr>
          <w:rFonts w:ascii="Times New Roman" w:eastAsia="Times New Roman" w:hAnsi="Times New Roman" w:cs="Times New Roman"/>
          <w:b/>
          <w:sz w:val="28"/>
          <w:szCs w:val="28"/>
          <w:lang w:eastAsia="ru-RU"/>
        </w:rPr>
        <w:t>1.5.</w:t>
      </w:r>
      <w:r w:rsidRPr="007C19B8">
        <w:rPr>
          <w:rFonts w:ascii="Times New Roman" w:eastAsia="Times New Roman" w:hAnsi="Times New Roman" w:cs="Times New Roman"/>
          <w:sz w:val="28"/>
          <w:szCs w:val="28"/>
          <w:lang w:eastAsia="ru-RU"/>
        </w:rPr>
        <w:t xml:space="preserve"> </w:t>
      </w:r>
      <w:r w:rsidR="00E05291" w:rsidRPr="007C19B8">
        <w:rPr>
          <w:rFonts w:ascii="Times New Roman" w:eastAsia="Times New Roman" w:hAnsi="Times New Roman" w:cs="Times New Roman"/>
          <w:sz w:val="28"/>
          <w:szCs w:val="28"/>
          <w:lang w:eastAsia="ru-RU"/>
        </w:rPr>
        <w:t>Оценка доступности финансовых услуг и степень удовлетворенности качеством полученных услуг напрямую зависит от того, с какими барьерами сталкивается потребитель при получении тех или иных услуг</w:t>
      </w:r>
      <w:r w:rsidR="00E05291">
        <w:rPr>
          <w:sz w:val="28"/>
          <w:szCs w:val="28"/>
        </w:rPr>
        <w:t xml:space="preserve">. </w:t>
      </w:r>
    </w:p>
    <w:p w:rsidR="00E05291" w:rsidRDefault="00E05291" w:rsidP="007C19B8">
      <w:pPr>
        <w:pStyle w:val="p4"/>
        <w:spacing w:before="0" w:beforeAutospacing="0" w:after="0" w:afterAutospacing="0"/>
        <w:contextualSpacing/>
        <w:jc w:val="both"/>
        <w:rPr>
          <w:sz w:val="28"/>
          <w:szCs w:val="28"/>
        </w:rPr>
      </w:pPr>
      <w:r>
        <w:rPr>
          <w:sz w:val="28"/>
          <w:szCs w:val="28"/>
        </w:rPr>
        <w:tab/>
        <w:t xml:space="preserve">Одним из основных барьеров для пользования финансовыми услугами респонденты считают низкую степень доверия к финансовым организациям (22,3%); вторым по значимости барьером названа недостаточная финансовая грамотность (11,8%), следует сказать, что для многих финансовая грамотность напрямую связана с наличием информации о возможности получения тех или иных услуг </w:t>
      </w:r>
      <w:proofErr w:type="gramStart"/>
      <w:r>
        <w:rPr>
          <w:sz w:val="28"/>
          <w:szCs w:val="28"/>
        </w:rPr>
        <w:t>и</w:t>
      </w:r>
      <w:proofErr w:type="gramEnd"/>
      <w:r>
        <w:rPr>
          <w:sz w:val="28"/>
          <w:szCs w:val="28"/>
        </w:rPr>
        <w:t xml:space="preserve"> кроме того, очень часто неграмотностью называют отсутствие навыка использования современных технологий электронного доступа к услугам финансовых и страховых организаций. Нет барьеров для пользования финансовыми услугами - отметили 19,3% респондентов (таблица </w:t>
      </w:r>
      <w:r w:rsidR="004D1D45">
        <w:rPr>
          <w:sz w:val="28"/>
          <w:szCs w:val="28"/>
        </w:rPr>
        <w:t>6</w:t>
      </w:r>
      <w:r>
        <w:rPr>
          <w:sz w:val="28"/>
          <w:szCs w:val="28"/>
        </w:rPr>
        <w:t>).</w:t>
      </w:r>
    </w:p>
    <w:p w:rsidR="00E05291" w:rsidRDefault="00E05291" w:rsidP="00E05291">
      <w:pPr>
        <w:pStyle w:val="p4"/>
        <w:tabs>
          <w:tab w:val="left" w:pos="2552"/>
        </w:tabs>
        <w:contextualSpacing/>
        <w:jc w:val="both"/>
        <w:rPr>
          <w:sz w:val="28"/>
          <w:szCs w:val="28"/>
        </w:rPr>
      </w:pPr>
      <w:r>
        <w:rPr>
          <w:noProof/>
          <w:sz w:val="28"/>
          <w:szCs w:val="28"/>
        </w:rPr>
        <w:lastRenderedPageBreak/>
        <w:drawing>
          <wp:inline distT="0" distB="0" distL="0" distR="0">
            <wp:extent cx="6067425" cy="5524500"/>
            <wp:effectExtent l="19050" t="0" r="0" b="0"/>
            <wp:docPr id="124" name="Диаграмма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E05291" w:rsidRDefault="00E05291" w:rsidP="00E05291">
      <w:pPr>
        <w:pStyle w:val="a7"/>
        <w:spacing w:after="0" w:line="240" w:lineRule="auto"/>
        <w:ind w:left="0" w:firstLine="928"/>
        <w:jc w:val="both"/>
        <w:rPr>
          <w:rFonts w:ascii="Times New Roman" w:hAnsi="Times New Roman"/>
          <w:sz w:val="24"/>
          <w:szCs w:val="24"/>
        </w:rPr>
      </w:pPr>
      <w:r>
        <w:rPr>
          <w:rFonts w:ascii="Times New Roman" w:hAnsi="Times New Roman"/>
          <w:sz w:val="24"/>
          <w:szCs w:val="24"/>
        </w:rPr>
        <w:t xml:space="preserve">Распределение мнения о барьерах, с которыми сталкиваются при пользовании финансовыми услугами респондентов, % к </w:t>
      </w:r>
      <w:proofErr w:type="gramStart"/>
      <w:r>
        <w:rPr>
          <w:rFonts w:ascii="Times New Roman" w:hAnsi="Times New Roman"/>
          <w:sz w:val="24"/>
          <w:szCs w:val="24"/>
        </w:rPr>
        <w:t>опрошенным</w:t>
      </w:r>
      <w:proofErr w:type="gramEnd"/>
    </w:p>
    <w:p w:rsidR="00E05291" w:rsidRDefault="00E05291" w:rsidP="00E05291">
      <w:pPr>
        <w:pStyle w:val="a7"/>
        <w:spacing w:after="0" w:line="240" w:lineRule="auto"/>
        <w:ind w:left="0" w:firstLine="928"/>
        <w:jc w:val="both"/>
        <w:rPr>
          <w:rFonts w:ascii="Times New Roman" w:hAnsi="Times New Roman"/>
          <w:sz w:val="24"/>
          <w:szCs w:val="24"/>
        </w:rPr>
      </w:pPr>
    </w:p>
    <w:p w:rsidR="00E05291" w:rsidRDefault="00E05291" w:rsidP="00E05291">
      <w:pPr>
        <w:spacing w:after="0" w:line="240" w:lineRule="auto"/>
        <w:jc w:val="both"/>
        <w:rPr>
          <w:rFonts w:ascii="Times New Roman" w:hAnsi="Times New Roman"/>
          <w:sz w:val="28"/>
          <w:szCs w:val="28"/>
        </w:rPr>
      </w:pPr>
      <w:r>
        <w:rPr>
          <w:rFonts w:ascii="Times New Roman" w:hAnsi="Times New Roman"/>
          <w:sz w:val="24"/>
          <w:szCs w:val="24"/>
        </w:rPr>
        <w:tab/>
        <w:t xml:space="preserve"> </w:t>
      </w:r>
      <w:r>
        <w:rPr>
          <w:rFonts w:ascii="Times New Roman" w:hAnsi="Times New Roman"/>
          <w:sz w:val="28"/>
          <w:szCs w:val="28"/>
        </w:rPr>
        <w:t>Оценили свои знания и навыки в сфере финансовых продуктов и услуг удовлетворительно подавляющее большинство опрошенных – 88% (для оценки были взяты средние арифметические значения); скорее удовлетворительно 5,8% респондентов и неудовлетворительно свои знания и навыки оценили почти 2% опрошенных</w:t>
      </w:r>
      <w:r w:rsidR="004D1D45">
        <w:rPr>
          <w:rFonts w:ascii="Times New Roman" w:hAnsi="Times New Roman"/>
          <w:sz w:val="28"/>
          <w:szCs w:val="28"/>
        </w:rPr>
        <w:t>.</w:t>
      </w:r>
    </w:p>
    <w:p w:rsidR="00E05291" w:rsidRDefault="00E05291" w:rsidP="00E05291">
      <w:pPr>
        <w:spacing w:after="0" w:line="240" w:lineRule="auto"/>
        <w:jc w:val="both"/>
        <w:rPr>
          <w:rFonts w:ascii="Times New Roman" w:hAnsi="Times New Roman"/>
          <w:sz w:val="28"/>
          <w:szCs w:val="28"/>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019800" cy="3200400"/>
            <wp:effectExtent l="19050" t="0" r="0" b="0"/>
            <wp:docPr id="126" name="Диаграмма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05291" w:rsidRDefault="00E05291" w:rsidP="002F41BA">
      <w:pPr>
        <w:spacing w:after="0" w:line="240" w:lineRule="auto"/>
        <w:jc w:val="center"/>
        <w:rPr>
          <w:rFonts w:ascii="Times New Roman" w:hAnsi="Times New Roman"/>
          <w:sz w:val="24"/>
          <w:szCs w:val="24"/>
        </w:rPr>
      </w:pPr>
      <w:r>
        <w:rPr>
          <w:rFonts w:ascii="Times New Roman" w:hAnsi="Times New Roman"/>
          <w:sz w:val="24"/>
          <w:szCs w:val="24"/>
        </w:rPr>
        <w:t xml:space="preserve">Распределение мнений участников опроса об оценке собственных знаний и навыков в сфере финансовых продуктов и услуг, % к </w:t>
      </w:r>
      <w:proofErr w:type="gramStart"/>
      <w:r>
        <w:rPr>
          <w:rFonts w:ascii="Times New Roman" w:hAnsi="Times New Roman"/>
          <w:sz w:val="24"/>
          <w:szCs w:val="24"/>
        </w:rPr>
        <w:t>опрошенным</w:t>
      </w:r>
      <w:proofErr w:type="gramEnd"/>
    </w:p>
    <w:p w:rsidR="00E05291" w:rsidRDefault="00E05291" w:rsidP="00E05291">
      <w:pPr>
        <w:spacing w:after="0" w:line="240" w:lineRule="auto"/>
        <w:jc w:val="both"/>
        <w:rPr>
          <w:rFonts w:ascii="Times New Roman" w:hAnsi="Times New Roman"/>
          <w:sz w:val="28"/>
          <w:szCs w:val="28"/>
        </w:rPr>
      </w:pPr>
    </w:p>
    <w:p w:rsidR="00E05291" w:rsidRPr="002F41BA" w:rsidRDefault="00E05291" w:rsidP="002F41BA">
      <w:pPr>
        <w:pStyle w:val="a7"/>
        <w:spacing w:after="0" w:line="240" w:lineRule="auto"/>
        <w:ind w:left="142" w:firstLine="786"/>
        <w:jc w:val="center"/>
        <w:rPr>
          <w:rFonts w:ascii="Times New Roman" w:eastAsiaTheme="minorHAnsi" w:hAnsi="Times New Roman" w:cstheme="minorBidi"/>
          <w:b/>
          <w:sz w:val="24"/>
          <w:szCs w:val="24"/>
        </w:rPr>
      </w:pPr>
      <w:r w:rsidRPr="002F41BA">
        <w:rPr>
          <w:rFonts w:ascii="Times New Roman" w:eastAsiaTheme="minorHAnsi" w:hAnsi="Times New Roman" w:cstheme="minorBidi"/>
          <w:b/>
          <w:sz w:val="24"/>
          <w:szCs w:val="24"/>
        </w:rPr>
        <w:t xml:space="preserve">Таблица </w:t>
      </w:r>
      <w:r w:rsidR="004D1D45" w:rsidRPr="002F41BA">
        <w:rPr>
          <w:rFonts w:ascii="Times New Roman" w:eastAsiaTheme="minorHAnsi" w:hAnsi="Times New Roman" w:cstheme="minorBidi"/>
          <w:b/>
          <w:sz w:val="24"/>
          <w:szCs w:val="24"/>
        </w:rPr>
        <w:t>6</w:t>
      </w:r>
      <w:r w:rsidRPr="002F41BA">
        <w:rPr>
          <w:rFonts w:ascii="Times New Roman" w:eastAsiaTheme="minorHAnsi" w:hAnsi="Times New Roman" w:cstheme="minorBidi"/>
          <w:b/>
          <w:sz w:val="24"/>
          <w:szCs w:val="24"/>
        </w:rPr>
        <w:t xml:space="preserve"> – Оценка собственных знаний и навыков респондентов в сфере финансовых продуктов и услуг по определенным критериям, количество ед.</w:t>
      </w:r>
    </w:p>
    <w:p w:rsidR="00E05291" w:rsidRPr="002F41BA" w:rsidRDefault="00E05291" w:rsidP="00E05291">
      <w:pPr>
        <w:spacing w:after="0" w:line="240" w:lineRule="auto"/>
        <w:jc w:val="both"/>
        <w:rPr>
          <w:rFonts w:ascii="Times New Roman" w:hAnsi="Times New Roman"/>
          <w:sz w:val="2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9"/>
        <w:gridCol w:w="752"/>
        <w:gridCol w:w="752"/>
        <w:gridCol w:w="752"/>
        <w:gridCol w:w="751"/>
      </w:tblGrid>
      <w:tr w:rsidR="00E05291" w:rsidRPr="00212F46" w:rsidTr="00E05291">
        <w:trPr>
          <w:trHeight w:val="433"/>
        </w:trPr>
        <w:tc>
          <w:tcPr>
            <w:tcW w:w="6729" w:type="dxa"/>
            <w:shd w:val="clear" w:color="auto" w:fill="auto"/>
            <w:vAlign w:val="center"/>
          </w:tcPr>
          <w:p w:rsidR="00E05291" w:rsidRPr="001A4BEA" w:rsidRDefault="00E05291" w:rsidP="00E05291">
            <w:pPr>
              <w:rPr>
                <w:rFonts w:ascii="Times New Roman" w:hAnsi="Times New Roman"/>
                <w:b/>
                <w:sz w:val="28"/>
                <w:szCs w:val="28"/>
              </w:rPr>
            </w:pPr>
            <w:r>
              <w:rPr>
                <w:rFonts w:ascii="Times New Roman" w:hAnsi="Times New Roman"/>
                <w:b/>
                <w:sz w:val="28"/>
                <w:szCs w:val="28"/>
              </w:rPr>
              <w:t>Наименование области знаний</w:t>
            </w:r>
          </w:p>
        </w:tc>
        <w:tc>
          <w:tcPr>
            <w:tcW w:w="752" w:type="dxa"/>
            <w:shd w:val="clear" w:color="auto" w:fill="auto"/>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1</w:t>
            </w:r>
          </w:p>
        </w:tc>
        <w:tc>
          <w:tcPr>
            <w:tcW w:w="752" w:type="dxa"/>
            <w:shd w:val="clear" w:color="auto" w:fill="auto"/>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2</w:t>
            </w:r>
          </w:p>
        </w:tc>
        <w:tc>
          <w:tcPr>
            <w:tcW w:w="752" w:type="dxa"/>
            <w:shd w:val="clear" w:color="auto" w:fill="auto"/>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3</w:t>
            </w:r>
          </w:p>
        </w:tc>
        <w:tc>
          <w:tcPr>
            <w:tcW w:w="751" w:type="dxa"/>
            <w:shd w:val="clear" w:color="auto" w:fill="auto"/>
            <w:vAlign w:val="center"/>
          </w:tcPr>
          <w:p w:rsidR="00E05291" w:rsidRPr="001A4BEA" w:rsidRDefault="00E05291" w:rsidP="00E05291">
            <w:pPr>
              <w:jc w:val="center"/>
              <w:rPr>
                <w:rFonts w:ascii="Times New Roman" w:hAnsi="Times New Roman"/>
                <w:b/>
                <w:sz w:val="28"/>
                <w:szCs w:val="28"/>
              </w:rPr>
            </w:pPr>
            <w:r w:rsidRPr="001A4BEA">
              <w:rPr>
                <w:rFonts w:ascii="Times New Roman" w:hAnsi="Times New Roman"/>
                <w:b/>
                <w:sz w:val="28"/>
                <w:szCs w:val="28"/>
              </w:rPr>
              <w:t>4</w:t>
            </w:r>
          </w:p>
        </w:tc>
      </w:tr>
      <w:tr w:rsidR="00E05291" w:rsidRPr="00212F46" w:rsidTr="00E05291">
        <w:trPr>
          <w:trHeight w:val="433"/>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Отслеживание и планирование доходов и расходов</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1347</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94</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50</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30</w:t>
            </w:r>
          </w:p>
        </w:tc>
      </w:tr>
      <w:tr w:rsidR="00E05291" w:rsidRPr="00212F46" w:rsidTr="00E05291">
        <w:trPr>
          <w:trHeight w:val="463"/>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Анализ и сравнение финансовых услуг</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1346</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87</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67</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21</w:t>
            </w:r>
          </w:p>
        </w:tc>
      </w:tr>
      <w:tr w:rsidR="00E05291" w:rsidRPr="00212F46" w:rsidTr="00E05291">
        <w:trPr>
          <w:trHeight w:val="448"/>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Поиск необходимой финансовой информации</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1351</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84</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61</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25</w:t>
            </w:r>
          </w:p>
        </w:tc>
      </w:tr>
      <w:tr w:rsidR="00E05291" w:rsidRPr="00212F46" w:rsidTr="00E05291">
        <w:trPr>
          <w:trHeight w:val="448"/>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Знание своих прав как потребителей финансовых услуг</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1341</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77</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70</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33</w:t>
            </w:r>
          </w:p>
        </w:tc>
      </w:tr>
      <w:tr w:rsidR="00E05291" w:rsidRPr="00212F46" w:rsidTr="00E05291">
        <w:trPr>
          <w:trHeight w:val="448"/>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Оценка рисков на рынке финансовых услуг</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1307</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97</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84</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33</w:t>
            </w:r>
          </w:p>
        </w:tc>
      </w:tr>
      <w:tr w:rsidR="00E05291" w:rsidRPr="00212F46" w:rsidTr="00E05291">
        <w:trPr>
          <w:trHeight w:val="732"/>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Способность распознать признаки финансового мошенничества</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1320</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105</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62</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34</w:t>
            </w:r>
          </w:p>
        </w:tc>
      </w:tr>
      <w:tr w:rsidR="00E05291" w:rsidRPr="00212F46" w:rsidTr="00E05291">
        <w:trPr>
          <w:trHeight w:val="448"/>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 xml:space="preserve">Избежание </w:t>
            </w:r>
            <w:proofErr w:type="gramStart"/>
            <w:r w:rsidRPr="004174D8">
              <w:rPr>
                <w:rFonts w:ascii="Times New Roman" w:hAnsi="Times New Roman"/>
                <w:sz w:val="24"/>
                <w:szCs w:val="24"/>
              </w:rPr>
              <w:t>избыточной</w:t>
            </w:r>
            <w:proofErr w:type="gramEnd"/>
            <w:r w:rsidRPr="004174D8">
              <w:rPr>
                <w:rFonts w:ascii="Times New Roman" w:hAnsi="Times New Roman"/>
                <w:sz w:val="24"/>
                <w:szCs w:val="24"/>
              </w:rPr>
              <w:t xml:space="preserve"> </w:t>
            </w:r>
            <w:proofErr w:type="spellStart"/>
            <w:r w:rsidRPr="004174D8">
              <w:rPr>
                <w:rFonts w:ascii="Times New Roman" w:hAnsi="Times New Roman"/>
                <w:sz w:val="24"/>
                <w:szCs w:val="24"/>
              </w:rPr>
              <w:t>закредитованности</w:t>
            </w:r>
            <w:proofErr w:type="spellEnd"/>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1348</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88</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52</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33</w:t>
            </w:r>
          </w:p>
        </w:tc>
      </w:tr>
      <w:tr w:rsidR="00E05291" w:rsidRPr="00212F46" w:rsidTr="00E05291">
        <w:trPr>
          <w:trHeight w:val="463"/>
        </w:trPr>
        <w:tc>
          <w:tcPr>
            <w:tcW w:w="6729" w:type="dxa"/>
            <w:shd w:val="clear" w:color="auto" w:fill="auto"/>
          </w:tcPr>
          <w:p w:rsidR="00E05291" w:rsidRPr="004174D8" w:rsidRDefault="00E05291" w:rsidP="00E05291">
            <w:pPr>
              <w:rPr>
                <w:rFonts w:ascii="Times New Roman" w:hAnsi="Times New Roman"/>
                <w:sz w:val="24"/>
                <w:szCs w:val="24"/>
              </w:rPr>
            </w:pPr>
            <w:r w:rsidRPr="004174D8">
              <w:rPr>
                <w:rFonts w:ascii="Times New Roman" w:hAnsi="Times New Roman"/>
                <w:sz w:val="24"/>
                <w:szCs w:val="24"/>
              </w:rPr>
              <w:t>Исполнение своих обязанностей налогоплательщика</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1388</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84</w:t>
            </w:r>
          </w:p>
        </w:tc>
        <w:tc>
          <w:tcPr>
            <w:tcW w:w="752"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22</w:t>
            </w:r>
          </w:p>
        </w:tc>
        <w:tc>
          <w:tcPr>
            <w:tcW w:w="751" w:type="dxa"/>
            <w:shd w:val="clear" w:color="auto" w:fill="auto"/>
            <w:vAlign w:val="center"/>
          </w:tcPr>
          <w:p w:rsidR="00E05291" w:rsidRPr="004174D8" w:rsidRDefault="00E05291" w:rsidP="00E05291">
            <w:pPr>
              <w:jc w:val="center"/>
              <w:rPr>
                <w:rFonts w:ascii="Times New Roman" w:hAnsi="Times New Roman"/>
                <w:sz w:val="24"/>
                <w:szCs w:val="24"/>
              </w:rPr>
            </w:pPr>
            <w:r w:rsidRPr="004174D8">
              <w:rPr>
                <w:rFonts w:ascii="Times New Roman" w:hAnsi="Times New Roman"/>
                <w:sz w:val="24"/>
                <w:szCs w:val="24"/>
              </w:rPr>
              <w:t>27</w:t>
            </w:r>
          </w:p>
        </w:tc>
      </w:tr>
    </w:tbl>
    <w:p w:rsidR="00E05291" w:rsidRDefault="00E05291" w:rsidP="00E05291">
      <w:pPr>
        <w:pStyle w:val="a7"/>
        <w:numPr>
          <w:ilvl w:val="0"/>
          <w:numId w:val="36"/>
        </w:numPr>
        <w:tabs>
          <w:tab w:val="left" w:pos="284"/>
          <w:tab w:val="left" w:pos="426"/>
        </w:tabs>
        <w:contextualSpacing w:val="0"/>
        <w:rPr>
          <w:rFonts w:ascii="Times New Roman" w:hAnsi="Times New Roman"/>
          <w:i/>
          <w:sz w:val="24"/>
          <w:szCs w:val="24"/>
        </w:rPr>
      </w:pPr>
      <w:r w:rsidRPr="0000462E">
        <w:rPr>
          <w:rFonts w:ascii="Times New Roman" w:hAnsi="Times New Roman"/>
          <w:i/>
          <w:sz w:val="24"/>
          <w:szCs w:val="24"/>
        </w:rPr>
        <w:t>Удовлетворительно. 2. Скорее удовлетворительно. 3 Скорее неудовлетворительно. 4. Неудовлетворительно</w:t>
      </w:r>
      <w:proofErr w:type="gramStart"/>
      <w:r w:rsidRPr="0000462E">
        <w:rPr>
          <w:rFonts w:ascii="Times New Roman" w:hAnsi="Times New Roman"/>
          <w:i/>
          <w:sz w:val="24"/>
          <w:szCs w:val="24"/>
        </w:rPr>
        <w:t>.</w:t>
      </w:r>
      <w:proofErr w:type="gramEnd"/>
      <w:r w:rsidRPr="0000462E">
        <w:rPr>
          <w:rFonts w:ascii="Times New Roman" w:hAnsi="Times New Roman"/>
          <w:i/>
          <w:sz w:val="24"/>
          <w:szCs w:val="24"/>
        </w:rPr>
        <w:t xml:space="preserve"> (</w:t>
      </w:r>
      <w:proofErr w:type="gramStart"/>
      <w:r w:rsidRPr="0000462E">
        <w:rPr>
          <w:rFonts w:ascii="Times New Roman" w:hAnsi="Times New Roman"/>
          <w:i/>
          <w:sz w:val="24"/>
          <w:szCs w:val="24"/>
        </w:rPr>
        <w:t>д</w:t>
      </w:r>
      <w:proofErr w:type="gramEnd"/>
      <w:r w:rsidRPr="0000462E">
        <w:rPr>
          <w:rFonts w:ascii="Times New Roman" w:hAnsi="Times New Roman"/>
          <w:i/>
          <w:sz w:val="24"/>
          <w:szCs w:val="24"/>
        </w:rPr>
        <w:t>ать оценку каждому из знаний/навыков)</w:t>
      </w:r>
    </w:p>
    <w:p w:rsidR="00E05291" w:rsidRPr="0054740B" w:rsidRDefault="00E05291" w:rsidP="00B55D5C">
      <w:pPr>
        <w:spacing w:after="0" w:line="240" w:lineRule="auto"/>
        <w:ind w:firstLine="709"/>
        <w:jc w:val="both"/>
        <w:rPr>
          <w:rFonts w:ascii="Times New Roman" w:hAnsi="Times New Roman" w:cs="Times New Roman"/>
          <w:sz w:val="28"/>
          <w:szCs w:val="28"/>
        </w:rPr>
      </w:pPr>
      <w:proofErr w:type="gramStart"/>
      <w:r w:rsidRPr="0054740B">
        <w:rPr>
          <w:rFonts w:ascii="Times New Roman" w:hAnsi="Times New Roman"/>
          <w:b/>
          <w:color w:val="000000" w:themeColor="text1"/>
          <w:sz w:val="28"/>
          <w:szCs w:val="28"/>
        </w:rPr>
        <w:t xml:space="preserve">1.6 </w:t>
      </w:r>
      <w:r w:rsidR="003913F6">
        <w:rPr>
          <w:rFonts w:ascii="Times New Roman" w:hAnsi="Times New Roman"/>
          <w:b/>
          <w:color w:val="000000" w:themeColor="text1"/>
          <w:sz w:val="28"/>
          <w:szCs w:val="28"/>
        </w:rPr>
        <w:t xml:space="preserve">. </w:t>
      </w:r>
      <w:r w:rsidRPr="0054740B">
        <w:rPr>
          <w:rFonts w:ascii="Times New Roman" w:hAnsi="Times New Roman" w:cs="Times New Roman"/>
          <w:color w:val="000000"/>
          <w:sz w:val="28"/>
          <w:szCs w:val="28"/>
        </w:rPr>
        <w:t xml:space="preserve">На территории муниципального образования </w:t>
      </w:r>
      <w:proofErr w:type="spellStart"/>
      <w:r w:rsidRPr="0054740B">
        <w:rPr>
          <w:rFonts w:ascii="Times New Roman" w:eastAsia="Times New Roman" w:hAnsi="Times New Roman" w:cs="Times New Roman"/>
          <w:color w:val="000000"/>
          <w:sz w:val="28"/>
          <w:szCs w:val="28"/>
        </w:rPr>
        <w:t>Усть-Лабинский</w:t>
      </w:r>
      <w:proofErr w:type="spellEnd"/>
      <w:r w:rsidRPr="0054740B">
        <w:rPr>
          <w:rFonts w:ascii="Times New Roman" w:eastAsia="Times New Roman" w:hAnsi="Times New Roman" w:cs="Times New Roman"/>
          <w:color w:val="000000"/>
          <w:sz w:val="28"/>
          <w:szCs w:val="28"/>
        </w:rPr>
        <w:t xml:space="preserve"> район</w:t>
      </w:r>
      <w:r w:rsidRPr="0054740B">
        <w:rPr>
          <w:rFonts w:ascii="Times New Roman" w:hAnsi="Times New Roman" w:cs="Times New Roman"/>
          <w:color w:val="000000"/>
          <w:sz w:val="28"/>
          <w:szCs w:val="28"/>
        </w:rPr>
        <w:t xml:space="preserve"> обеспечивается исполнение распоряжения главы администрации (губернатора) Краснодарского края от 17 октября 2007 года № 900-р «О стабилизации цен на отдельные виды социально значимых продуктов питания в Краснодарском крае» с учётом изменений и дополнений, внесённых распоряжением главы </w:t>
      </w:r>
      <w:r w:rsidRPr="0054740B">
        <w:rPr>
          <w:rFonts w:ascii="Times New Roman" w:hAnsi="Times New Roman" w:cs="Times New Roman"/>
          <w:color w:val="000000"/>
          <w:sz w:val="28"/>
          <w:szCs w:val="28"/>
        </w:rPr>
        <w:lastRenderedPageBreak/>
        <w:t xml:space="preserve">администрации (губернатора) Краснодарского края № 64-р от </w:t>
      </w:r>
      <w:r w:rsidRPr="0054740B">
        <w:rPr>
          <w:rFonts w:ascii="Times New Roman" w:eastAsia="Times New Roman" w:hAnsi="Times New Roman" w:cs="Times New Roman"/>
          <w:color w:val="000000"/>
          <w:sz w:val="28"/>
          <w:szCs w:val="28"/>
        </w:rPr>
        <w:t xml:space="preserve">16 февраля 2015 года, </w:t>
      </w:r>
      <w:r w:rsidRPr="0054740B">
        <w:rPr>
          <w:rFonts w:ascii="Times New Roman" w:hAnsi="Times New Roman" w:cs="Times New Roman"/>
          <w:color w:val="000000"/>
          <w:sz w:val="28"/>
          <w:szCs w:val="28"/>
        </w:rPr>
        <w:t>в соответствии с которым предприятиям розничной торговли рекомендовано</w:t>
      </w:r>
      <w:proofErr w:type="gramEnd"/>
      <w:r w:rsidRPr="0054740B">
        <w:rPr>
          <w:rFonts w:ascii="Times New Roman" w:hAnsi="Times New Roman" w:cs="Times New Roman"/>
          <w:color w:val="000000"/>
          <w:sz w:val="28"/>
          <w:szCs w:val="28"/>
        </w:rPr>
        <w:t xml:space="preserve"> осуществлять реализацию следующих социально значимых продуктов питания с применением торговой наценки в размере не выше 10%: куры; масло подсолнечное рафинированное дезодорированное фасованное; молоко питьевое 2,5% жирности в полиэтиленовом пакете; кефир 2,5% жирности в полиэтиленовом пакете; сметана весовая и фасованная в полиэтиленовом пакете 20% жирности; </w:t>
      </w:r>
      <w:proofErr w:type="gramStart"/>
      <w:r w:rsidRPr="0054740B">
        <w:rPr>
          <w:rFonts w:ascii="Times New Roman" w:hAnsi="Times New Roman" w:cs="Times New Roman"/>
          <w:color w:val="000000"/>
          <w:sz w:val="28"/>
          <w:szCs w:val="28"/>
        </w:rPr>
        <w:t>творог</w:t>
      </w:r>
      <w:proofErr w:type="gramEnd"/>
      <w:r w:rsidRPr="0054740B">
        <w:rPr>
          <w:rFonts w:ascii="Times New Roman" w:hAnsi="Times New Roman" w:cs="Times New Roman"/>
          <w:color w:val="000000"/>
          <w:sz w:val="28"/>
          <w:szCs w:val="28"/>
        </w:rPr>
        <w:t xml:space="preserve"> обезжиренный весовой и фасованный; яйца куриные 1-й и 2-й категории; сахар-песок; соль поваренная пищевая; мука пшеничная высший сорт; хлеб формовой из муки 1 сорта; рис шлифованный; крупа гречневая - ядрица. </w:t>
      </w:r>
    </w:p>
    <w:p w:rsidR="00E05291" w:rsidRPr="0054740B" w:rsidRDefault="00E05291" w:rsidP="00B55D5C">
      <w:pPr>
        <w:pStyle w:val="aff4"/>
        <w:ind w:firstLine="709"/>
        <w:contextualSpacing/>
        <w:jc w:val="both"/>
        <w:rPr>
          <w:rFonts w:ascii="Times New Roman" w:hAnsi="Times New Roman" w:cs="Times New Roman"/>
          <w:sz w:val="28"/>
          <w:szCs w:val="28"/>
        </w:rPr>
      </w:pPr>
      <w:r w:rsidRPr="0054740B">
        <w:rPr>
          <w:rFonts w:ascii="Times New Roman" w:hAnsi="Times New Roman" w:cs="Times New Roman"/>
          <w:color w:val="000000"/>
          <w:sz w:val="28"/>
          <w:szCs w:val="28"/>
        </w:rPr>
        <w:t xml:space="preserve">Специалисты управления экономики администрации муниципального образования </w:t>
      </w:r>
      <w:proofErr w:type="spellStart"/>
      <w:r w:rsidRPr="0054740B">
        <w:rPr>
          <w:rFonts w:ascii="Times New Roman" w:hAnsi="Times New Roman" w:cs="Times New Roman"/>
          <w:color w:val="000000"/>
          <w:sz w:val="28"/>
          <w:szCs w:val="28"/>
        </w:rPr>
        <w:t>Усть-Лабинский</w:t>
      </w:r>
      <w:proofErr w:type="spellEnd"/>
      <w:r w:rsidRPr="0054740B">
        <w:rPr>
          <w:rFonts w:ascii="Times New Roman" w:hAnsi="Times New Roman" w:cs="Times New Roman"/>
          <w:color w:val="000000"/>
          <w:sz w:val="28"/>
          <w:szCs w:val="28"/>
        </w:rPr>
        <w:t xml:space="preserve"> район  еженедельно проводят мониторинг розничных цен на социально значимые продукты питания. В мониторинге участвуют сельскохозяйственные рынки, гипермаркеты, супермаркеты, магазины «шаговой» доступности.  </w:t>
      </w:r>
      <w:r w:rsidRPr="0054740B">
        <w:rPr>
          <w:rFonts w:ascii="Times New Roman" w:eastAsia="Arial" w:hAnsi="Times New Roman" w:cs="Times New Roman"/>
          <w:color w:val="000000"/>
          <w:sz w:val="28"/>
          <w:szCs w:val="28"/>
        </w:rPr>
        <w:t xml:space="preserve">Мониторинг проводится путем сбора ценовой информации на отдельные виды социально значимых продовольственных товаров первой необходимости. </w:t>
      </w:r>
      <w:r w:rsidRPr="0054740B">
        <w:rPr>
          <w:rFonts w:ascii="Times New Roman" w:eastAsia="Times New Roman" w:hAnsi="Times New Roman" w:cs="Times New Roman"/>
          <w:color w:val="000000"/>
          <w:sz w:val="28"/>
          <w:szCs w:val="28"/>
          <w:lang w:bidi="ar-SA"/>
        </w:rPr>
        <w:t>Работает</w:t>
      </w:r>
      <w:r w:rsidRPr="0054740B">
        <w:rPr>
          <w:rFonts w:ascii="Times New Roman" w:hAnsi="Times New Roman" w:cs="Times New Roman"/>
          <w:color w:val="000000"/>
          <w:sz w:val="28"/>
          <w:szCs w:val="28"/>
        </w:rPr>
        <w:t xml:space="preserve"> телефон «горячей линии» 8(86135) 5-18-71, по которому граждане могут сообщить о фактах необоснованного роста цен на социально значимые продукты питания.</w:t>
      </w:r>
    </w:p>
    <w:p w:rsidR="00E05291" w:rsidRPr="0054740B" w:rsidRDefault="00E05291" w:rsidP="00B55D5C">
      <w:pPr>
        <w:spacing w:after="0" w:line="240" w:lineRule="auto"/>
        <w:ind w:firstLine="709"/>
        <w:contextualSpacing/>
        <w:jc w:val="both"/>
        <w:rPr>
          <w:rFonts w:ascii="Times New Roman" w:hAnsi="Times New Roman"/>
          <w:sz w:val="28"/>
          <w:szCs w:val="28"/>
        </w:rPr>
      </w:pPr>
      <w:r w:rsidRPr="0054740B">
        <w:rPr>
          <w:rFonts w:ascii="Times New Roman" w:hAnsi="Times New Roman"/>
          <w:color w:val="000000"/>
          <w:sz w:val="28"/>
          <w:szCs w:val="28"/>
        </w:rPr>
        <w:t>Основными факторами, способными оказывать влияние на рост цен на товары,  входящие в перечень отдельных видов социально значимых товаров первой необходимости, являются: нестабильность экономической ситуации, экономические нововведения; ажиотажный спрос; насыщенность товарами рынков сбыта; улучшение качества товара; монополия предприятия; рост налогов, т. д.</w:t>
      </w:r>
    </w:p>
    <w:p w:rsidR="00E05291" w:rsidRPr="0054740B" w:rsidRDefault="00E05291" w:rsidP="00B55D5C">
      <w:pPr>
        <w:spacing w:after="0" w:line="240" w:lineRule="auto"/>
        <w:ind w:firstLine="709"/>
        <w:contextualSpacing/>
        <w:jc w:val="both"/>
        <w:rPr>
          <w:rFonts w:ascii="Times New Roman" w:hAnsi="Times New Roman"/>
          <w:sz w:val="28"/>
          <w:szCs w:val="28"/>
        </w:rPr>
      </w:pPr>
      <w:r w:rsidRPr="0054740B">
        <w:rPr>
          <w:rFonts w:ascii="Times New Roman" w:hAnsi="Times New Roman"/>
          <w:color w:val="000000"/>
          <w:sz w:val="28"/>
          <w:szCs w:val="28"/>
        </w:rPr>
        <w:t xml:space="preserve">Еженедельный анализ ценовой информации  </w:t>
      </w:r>
      <w:r w:rsidRPr="0054740B">
        <w:rPr>
          <w:rFonts w:ascii="Times New Roman" w:eastAsia="Arial" w:hAnsi="Times New Roman"/>
          <w:color w:val="000000"/>
          <w:sz w:val="28"/>
          <w:szCs w:val="28"/>
        </w:rPr>
        <w:t xml:space="preserve">на отдельные виды социально значимых продовольственных товаров в 2019 году показал: </w:t>
      </w:r>
    </w:p>
    <w:p w:rsidR="00E05291" w:rsidRPr="0054740B" w:rsidRDefault="00E05291" w:rsidP="00B55D5C">
      <w:pPr>
        <w:spacing w:after="0" w:line="240" w:lineRule="auto"/>
        <w:ind w:firstLine="709"/>
        <w:contextualSpacing/>
        <w:jc w:val="both"/>
        <w:rPr>
          <w:rFonts w:ascii="Times New Roman" w:hAnsi="Times New Roman"/>
          <w:sz w:val="28"/>
          <w:szCs w:val="28"/>
        </w:rPr>
      </w:pPr>
      <w:r w:rsidRPr="0054740B">
        <w:rPr>
          <w:rFonts w:ascii="Times New Roman" w:eastAsia="Arial" w:hAnsi="Times New Roman"/>
          <w:color w:val="000000"/>
          <w:sz w:val="28"/>
          <w:szCs w:val="28"/>
        </w:rPr>
        <w:t>- рост цен на группу молочных товаров (молоко, кефир, сметана, творог) - в связи с введением электронной ветеринарной сертификации для производителей;</w:t>
      </w:r>
    </w:p>
    <w:p w:rsidR="00E05291" w:rsidRPr="0054740B" w:rsidRDefault="00E05291" w:rsidP="00B55D5C">
      <w:pPr>
        <w:spacing w:after="0" w:line="240" w:lineRule="auto"/>
        <w:ind w:firstLine="709"/>
        <w:contextualSpacing/>
        <w:jc w:val="both"/>
        <w:rPr>
          <w:rFonts w:ascii="Times New Roman" w:hAnsi="Times New Roman"/>
          <w:sz w:val="28"/>
          <w:szCs w:val="28"/>
        </w:rPr>
      </w:pPr>
      <w:r w:rsidRPr="0054740B">
        <w:rPr>
          <w:rFonts w:ascii="Times New Roman" w:eastAsia="Arial" w:hAnsi="Times New Roman"/>
          <w:color w:val="000000"/>
          <w:sz w:val="28"/>
          <w:szCs w:val="28"/>
        </w:rPr>
        <w:t>- рост цен на крупы (крупа рисовая, крупа гречневая) -  в связи с ростом цен производителей из-за увеличения затратной части на производство;</w:t>
      </w:r>
    </w:p>
    <w:p w:rsidR="00E05291" w:rsidRPr="0054740B" w:rsidRDefault="00E05291" w:rsidP="00B55D5C">
      <w:pPr>
        <w:spacing w:after="0" w:line="240" w:lineRule="auto"/>
        <w:ind w:firstLine="709"/>
        <w:contextualSpacing/>
        <w:jc w:val="both"/>
        <w:rPr>
          <w:rFonts w:ascii="Times New Roman" w:hAnsi="Times New Roman"/>
          <w:sz w:val="28"/>
          <w:szCs w:val="28"/>
        </w:rPr>
      </w:pPr>
      <w:r w:rsidRPr="0054740B">
        <w:rPr>
          <w:rFonts w:ascii="Times New Roman" w:eastAsia="Arial" w:hAnsi="Times New Roman"/>
          <w:color w:val="000000"/>
          <w:sz w:val="28"/>
          <w:szCs w:val="28"/>
        </w:rPr>
        <w:t>- снижение цены на сахар-песок - в связи с ростом производства за счет сбора большого урожая свеклы в летний период 2019 года, большой насыщенностью рынков сбыта;</w:t>
      </w:r>
    </w:p>
    <w:p w:rsidR="00E05291" w:rsidRPr="0054740B" w:rsidRDefault="00E05291" w:rsidP="00B55D5C">
      <w:pPr>
        <w:spacing w:after="0" w:line="240" w:lineRule="auto"/>
        <w:ind w:firstLine="709"/>
        <w:contextualSpacing/>
        <w:jc w:val="both"/>
        <w:rPr>
          <w:rFonts w:ascii="Times New Roman" w:hAnsi="Times New Roman"/>
          <w:sz w:val="28"/>
          <w:szCs w:val="28"/>
        </w:rPr>
      </w:pPr>
      <w:r w:rsidRPr="0054740B">
        <w:rPr>
          <w:rFonts w:ascii="Times New Roman" w:eastAsia="Arial" w:hAnsi="Times New Roman"/>
          <w:color w:val="000000"/>
          <w:sz w:val="28"/>
          <w:szCs w:val="28"/>
        </w:rPr>
        <w:t>- скачки цен на яйца куриные 1-й, 2-й категории — в связи с сезонностью и насыщенностью рынков сбыта.</w:t>
      </w:r>
    </w:p>
    <w:p w:rsidR="00E05291" w:rsidRPr="0054740B" w:rsidRDefault="00E05291" w:rsidP="00B55D5C">
      <w:pPr>
        <w:spacing w:after="0" w:line="240" w:lineRule="auto"/>
        <w:ind w:firstLine="709"/>
        <w:contextualSpacing/>
        <w:jc w:val="both"/>
        <w:rPr>
          <w:rFonts w:ascii="Times New Roman" w:eastAsia="Arial" w:hAnsi="Times New Roman"/>
          <w:color w:val="000000"/>
          <w:sz w:val="28"/>
          <w:szCs w:val="28"/>
        </w:rPr>
      </w:pPr>
      <w:r w:rsidRPr="0054740B">
        <w:rPr>
          <w:rFonts w:ascii="Times New Roman" w:eastAsia="Arial" w:hAnsi="Times New Roman"/>
          <w:color w:val="000000"/>
          <w:sz w:val="28"/>
          <w:szCs w:val="28"/>
        </w:rPr>
        <w:t>Заявлений и жалоб на телефон «горячей линии» по фактам необоснованного роста цен на социально значимые продукты питания в 2019 году не поступало.</w:t>
      </w:r>
    </w:p>
    <w:p w:rsidR="00E05291" w:rsidRPr="0054740B" w:rsidRDefault="00E05291" w:rsidP="00B55D5C">
      <w:pPr>
        <w:spacing w:after="0" w:line="240" w:lineRule="auto"/>
        <w:ind w:firstLine="709"/>
        <w:contextualSpacing/>
        <w:jc w:val="both"/>
        <w:rPr>
          <w:rFonts w:ascii="Times New Roman" w:eastAsia="Arial" w:hAnsi="Times New Roman"/>
          <w:color w:val="000000"/>
          <w:sz w:val="28"/>
          <w:szCs w:val="28"/>
        </w:rPr>
      </w:pPr>
      <w:r w:rsidRPr="0054740B">
        <w:rPr>
          <w:rFonts w:ascii="Times New Roman" w:eastAsia="Arial" w:hAnsi="Times New Roman"/>
          <w:color w:val="000000"/>
          <w:sz w:val="28"/>
          <w:szCs w:val="28"/>
        </w:rPr>
        <w:t xml:space="preserve">Опрос потребителей о перечне пищевых продуктов, цены на которые выше в Краснодарском крае по сравнению с другими регионами Российской Федерации, выявил наиболее дорогостоящие продукты питания – говядина </w:t>
      </w:r>
      <w:r w:rsidRPr="0054740B">
        <w:rPr>
          <w:rFonts w:ascii="Times New Roman" w:eastAsia="Arial" w:hAnsi="Times New Roman"/>
          <w:color w:val="000000"/>
          <w:sz w:val="28"/>
          <w:szCs w:val="28"/>
        </w:rPr>
        <w:lastRenderedPageBreak/>
        <w:t>(</w:t>
      </w:r>
      <w:r w:rsidR="00746DF1">
        <w:rPr>
          <w:rFonts w:ascii="Times New Roman" w:eastAsia="Arial" w:hAnsi="Times New Roman"/>
          <w:color w:val="000000"/>
          <w:sz w:val="28"/>
          <w:szCs w:val="28"/>
        </w:rPr>
        <w:t>37,3</w:t>
      </w:r>
      <w:r w:rsidRPr="0054740B">
        <w:rPr>
          <w:rFonts w:ascii="Times New Roman" w:eastAsia="Arial" w:hAnsi="Times New Roman"/>
          <w:color w:val="000000"/>
          <w:sz w:val="28"/>
          <w:szCs w:val="28"/>
        </w:rPr>
        <w:t>%), рыба мороженная (</w:t>
      </w:r>
      <w:r w:rsidR="00746DF1">
        <w:rPr>
          <w:rFonts w:ascii="Times New Roman" w:eastAsia="Arial" w:hAnsi="Times New Roman"/>
          <w:color w:val="000000"/>
          <w:sz w:val="28"/>
          <w:szCs w:val="28"/>
        </w:rPr>
        <w:t>26,4</w:t>
      </w:r>
      <w:r w:rsidRPr="0054740B">
        <w:rPr>
          <w:rFonts w:ascii="Times New Roman" w:eastAsia="Arial" w:hAnsi="Times New Roman"/>
          <w:color w:val="000000"/>
          <w:sz w:val="28"/>
          <w:szCs w:val="28"/>
        </w:rPr>
        <w:t>%), свинина (</w:t>
      </w:r>
      <w:r w:rsidR="00746DF1">
        <w:rPr>
          <w:rFonts w:ascii="Times New Roman" w:eastAsia="Arial" w:hAnsi="Times New Roman"/>
          <w:color w:val="000000"/>
          <w:sz w:val="28"/>
          <w:szCs w:val="28"/>
        </w:rPr>
        <w:t>27,5</w:t>
      </w:r>
      <w:r w:rsidRPr="0054740B">
        <w:rPr>
          <w:rFonts w:ascii="Times New Roman" w:eastAsia="Arial" w:hAnsi="Times New Roman"/>
          <w:color w:val="000000"/>
          <w:sz w:val="28"/>
          <w:szCs w:val="28"/>
        </w:rPr>
        <w:t xml:space="preserve">%). Из группы социально значимых продовольственных товаров наиболее дорогостоящими для населения </w:t>
      </w:r>
      <w:proofErr w:type="spellStart"/>
      <w:r w:rsidRPr="0054740B">
        <w:rPr>
          <w:rFonts w:ascii="Times New Roman" w:eastAsia="Arial" w:hAnsi="Times New Roman"/>
          <w:color w:val="000000"/>
          <w:sz w:val="28"/>
          <w:szCs w:val="28"/>
        </w:rPr>
        <w:t>Усть-Лабинского</w:t>
      </w:r>
      <w:proofErr w:type="spellEnd"/>
      <w:r w:rsidRPr="0054740B">
        <w:rPr>
          <w:rFonts w:ascii="Times New Roman" w:eastAsia="Arial" w:hAnsi="Times New Roman"/>
          <w:color w:val="000000"/>
          <w:sz w:val="28"/>
          <w:szCs w:val="28"/>
        </w:rPr>
        <w:t xml:space="preserve"> района считаются куры (1</w:t>
      </w:r>
      <w:r w:rsidR="00746DF1">
        <w:rPr>
          <w:rFonts w:ascii="Times New Roman" w:eastAsia="Arial" w:hAnsi="Times New Roman"/>
          <w:color w:val="000000"/>
          <w:sz w:val="28"/>
          <w:szCs w:val="28"/>
        </w:rPr>
        <w:t>7</w:t>
      </w:r>
      <w:r w:rsidRPr="0054740B">
        <w:rPr>
          <w:rFonts w:ascii="Times New Roman" w:eastAsia="Arial" w:hAnsi="Times New Roman"/>
          <w:color w:val="000000"/>
          <w:sz w:val="28"/>
          <w:szCs w:val="28"/>
        </w:rPr>
        <w:t>,</w:t>
      </w:r>
      <w:r w:rsidR="00746DF1">
        <w:rPr>
          <w:rFonts w:ascii="Times New Roman" w:eastAsia="Arial" w:hAnsi="Times New Roman"/>
          <w:color w:val="000000"/>
          <w:sz w:val="28"/>
          <w:szCs w:val="28"/>
        </w:rPr>
        <w:t>5</w:t>
      </w:r>
      <w:r w:rsidRPr="0054740B">
        <w:rPr>
          <w:rFonts w:ascii="Times New Roman" w:eastAsia="Arial" w:hAnsi="Times New Roman"/>
          <w:color w:val="000000"/>
          <w:sz w:val="28"/>
          <w:szCs w:val="28"/>
        </w:rPr>
        <w:t>% респондентов), рис шлифованный (</w:t>
      </w:r>
      <w:r w:rsidR="00746DF1">
        <w:rPr>
          <w:rFonts w:ascii="Times New Roman" w:eastAsia="Arial" w:hAnsi="Times New Roman"/>
          <w:color w:val="000000"/>
          <w:sz w:val="28"/>
          <w:szCs w:val="28"/>
        </w:rPr>
        <w:t>20,4</w:t>
      </w:r>
      <w:r w:rsidRPr="0054740B">
        <w:rPr>
          <w:rFonts w:ascii="Times New Roman" w:eastAsia="Arial" w:hAnsi="Times New Roman"/>
          <w:color w:val="000000"/>
          <w:sz w:val="28"/>
          <w:szCs w:val="28"/>
        </w:rPr>
        <w:t>%), яйца куриные (</w:t>
      </w:r>
      <w:r w:rsidR="00746DF1">
        <w:rPr>
          <w:rFonts w:ascii="Times New Roman" w:eastAsia="Arial" w:hAnsi="Times New Roman"/>
          <w:color w:val="000000"/>
          <w:sz w:val="28"/>
          <w:szCs w:val="28"/>
        </w:rPr>
        <w:t>14,0</w:t>
      </w:r>
      <w:r w:rsidRPr="0054740B">
        <w:rPr>
          <w:rFonts w:ascii="Times New Roman" w:eastAsia="Arial" w:hAnsi="Times New Roman"/>
          <w:color w:val="000000"/>
          <w:sz w:val="28"/>
          <w:szCs w:val="28"/>
        </w:rPr>
        <w:t>%).</w:t>
      </w:r>
    </w:p>
    <w:p w:rsidR="00E05291" w:rsidRPr="0054740B" w:rsidRDefault="00E05291" w:rsidP="00E05291">
      <w:pPr>
        <w:contextualSpacing/>
        <w:jc w:val="both"/>
        <w:rPr>
          <w:rFonts w:ascii="Times New Roman" w:hAnsi="Times New Roman"/>
          <w:sz w:val="28"/>
          <w:szCs w:val="28"/>
        </w:rPr>
      </w:pPr>
      <w:r w:rsidRPr="0054740B">
        <w:rPr>
          <w:rFonts w:ascii="Times New Roman" w:hAnsi="Times New Roman"/>
        </w:rPr>
        <w:t xml:space="preserve">                       </w:t>
      </w:r>
      <w:r w:rsidRPr="0054740B">
        <w:rPr>
          <w:rFonts w:ascii="Times New Roman" w:hAnsi="Times New Roman"/>
          <w:noProof/>
          <w:lang w:eastAsia="ru-RU"/>
        </w:rPr>
        <w:drawing>
          <wp:inline distT="0" distB="0" distL="0" distR="0">
            <wp:extent cx="5826760" cy="2743200"/>
            <wp:effectExtent l="0" t="0" r="0" b="0"/>
            <wp:docPr id="13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05291" w:rsidRPr="0054740B" w:rsidRDefault="00E05291" w:rsidP="00E05291">
      <w:pPr>
        <w:ind w:firstLine="709"/>
        <w:contextualSpacing/>
        <w:jc w:val="both"/>
        <w:rPr>
          <w:rFonts w:ascii="Times New Roman" w:hAnsi="Times New Roman"/>
          <w:color w:val="000000"/>
          <w:sz w:val="28"/>
          <w:szCs w:val="28"/>
        </w:rPr>
      </w:pPr>
    </w:p>
    <w:p w:rsidR="00E05291" w:rsidRPr="0054740B" w:rsidRDefault="00E05291" w:rsidP="003913F6">
      <w:pPr>
        <w:spacing w:after="0" w:line="240" w:lineRule="auto"/>
        <w:ind w:firstLine="709"/>
        <w:jc w:val="both"/>
        <w:rPr>
          <w:rFonts w:ascii="Times New Roman" w:hAnsi="Times New Roman"/>
          <w:sz w:val="28"/>
          <w:szCs w:val="28"/>
        </w:rPr>
      </w:pPr>
      <w:r w:rsidRPr="0054740B">
        <w:rPr>
          <w:rFonts w:ascii="Times New Roman" w:hAnsi="Times New Roman"/>
          <w:sz w:val="28"/>
          <w:szCs w:val="28"/>
        </w:rPr>
        <w:t xml:space="preserve">Опрос потребителей об удовлетворенности уровня цен и качества услуг, предоставляемых в магазинах «шаговой доступности» показал, что большая часть респондентов 1101 человек из числа опрошенных довольны уровнем цен или 72,3% (965 человек или 63,4% - «удовлетворены», 136 человек или 8,9% - «скорее удовлетворены»). Недовольство уровнем цен на территории муниципального образования </w:t>
      </w:r>
      <w:proofErr w:type="spellStart"/>
      <w:r w:rsidRPr="0054740B">
        <w:rPr>
          <w:rFonts w:ascii="Times New Roman" w:hAnsi="Times New Roman"/>
          <w:sz w:val="28"/>
          <w:szCs w:val="28"/>
        </w:rPr>
        <w:t>Усть-Лабинский</w:t>
      </w:r>
      <w:proofErr w:type="spellEnd"/>
      <w:r w:rsidRPr="0054740B">
        <w:rPr>
          <w:rFonts w:ascii="Times New Roman" w:hAnsi="Times New Roman"/>
          <w:sz w:val="28"/>
          <w:szCs w:val="28"/>
        </w:rPr>
        <w:t xml:space="preserve"> район показали 421 человека из опрошенных респондентов или 27,7% (204 человек или 13,4% - «скорее </w:t>
      </w:r>
      <w:proofErr w:type="spellStart"/>
      <w:r w:rsidRPr="0054740B">
        <w:rPr>
          <w:rFonts w:ascii="Times New Roman" w:hAnsi="Times New Roman"/>
          <w:sz w:val="28"/>
          <w:szCs w:val="28"/>
        </w:rPr>
        <w:t>неудовлетворены</w:t>
      </w:r>
      <w:proofErr w:type="spellEnd"/>
      <w:r w:rsidRPr="0054740B">
        <w:rPr>
          <w:rFonts w:ascii="Times New Roman" w:hAnsi="Times New Roman"/>
          <w:sz w:val="28"/>
          <w:szCs w:val="28"/>
        </w:rPr>
        <w:t>», 217 человек или 14,3% - «</w:t>
      </w:r>
      <w:proofErr w:type="spellStart"/>
      <w:r w:rsidRPr="0054740B">
        <w:rPr>
          <w:rFonts w:ascii="Times New Roman" w:hAnsi="Times New Roman"/>
          <w:sz w:val="28"/>
          <w:szCs w:val="28"/>
        </w:rPr>
        <w:t>неудовлетворены</w:t>
      </w:r>
      <w:proofErr w:type="spellEnd"/>
      <w:r w:rsidRPr="0054740B">
        <w:rPr>
          <w:rFonts w:ascii="Times New Roman" w:hAnsi="Times New Roman"/>
          <w:sz w:val="28"/>
          <w:szCs w:val="28"/>
        </w:rPr>
        <w:t>»).</w:t>
      </w:r>
    </w:p>
    <w:p w:rsidR="00E05291" w:rsidRPr="0054740B" w:rsidRDefault="00E05291" w:rsidP="003913F6">
      <w:pPr>
        <w:spacing w:after="0" w:line="240" w:lineRule="auto"/>
        <w:ind w:firstLine="709"/>
        <w:jc w:val="both"/>
        <w:rPr>
          <w:rFonts w:ascii="Times New Roman" w:hAnsi="Times New Roman"/>
          <w:sz w:val="28"/>
          <w:szCs w:val="28"/>
        </w:rPr>
      </w:pPr>
      <w:proofErr w:type="gramStart"/>
      <w:r w:rsidRPr="0054740B">
        <w:rPr>
          <w:rFonts w:ascii="Times New Roman" w:hAnsi="Times New Roman"/>
          <w:color w:val="000000"/>
          <w:sz w:val="28"/>
          <w:szCs w:val="28"/>
        </w:rPr>
        <w:t>Большинство опрошенных  потребителей также удовлетворены качеством товаров и услуг - 1061 человек из числа опрошенных или 69,7%, скорее удовлетворены – 154 человека (10,1%), скорее неудовлетворенны – 140 человек (9,2%), неудовлетворенны – 167 респондента (11%).</w:t>
      </w:r>
      <w:proofErr w:type="gramEnd"/>
    </w:p>
    <w:p w:rsidR="00E05291" w:rsidRDefault="00E05291" w:rsidP="00E05291">
      <w:pPr>
        <w:spacing w:after="0" w:line="240" w:lineRule="auto"/>
        <w:jc w:val="both"/>
        <w:rPr>
          <w:rFonts w:ascii="Times New Roman" w:hAnsi="Times New Roman"/>
          <w:sz w:val="28"/>
          <w:szCs w:val="28"/>
        </w:rPr>
      </w:pPr>
    </w:p>
    <w:p w:rsidR="00E05291" w:rsidRPr="001B68B6" w:rsidRDefault="00E05291" w:rsidP="007C19B8">
      <w:pPr>
        <w:pStyle w:val="a7"/>
        <w:suppressAutoHyphens/>
        <w:spacing w:after="0" w:line="240" w:lineRule="auto"/>
        <w:ind w:left="0" w:firstLine="709"/>
        <w:jc w:val="both"/>
        <w:textAlignment w:val="baseline"/>
        <w:rPr>
          <w:rFonts w:ascii="Times New Roman" w:eastAsia="Times New Roman" w:hAnsi="Times New Roman"/>
          <w:sz w:val="28"/>
          <w:szCs w:val="28"/>
          <w:lang w:eastAsia="ru-RU"/>
        </w:rPr>
      </w:pPr>
      <w:r w:rsidRPr="007C19B8">
        <w:rPr>
          <w:rFonts w:ascii="Times New Roman" w:hAnsi="Times New Roman"/>
          <w:b/>
          <w:sz w:val="26"/>
          <w:szCs w:val="26"/>
        </w:rPr>
        <w:t>1.7.</w:t>
      </w:r>
      <w:r w:rsidR="007C19B8">
        <w:rPr>
          <w:rFonts w:ascii="Times New Roman" w:hAnsi="Times New Roman"/>
          <w:b/>
          <w:i/>
          <w:sz w:val="28"/>
          <w:szCs w:val="28"/>
        </w:rPr>
        <w:t xml:space="preserve"> </w:t>
      </w:r>
      <w:proofErr w:type="spellStart"/>
      <w:r w:rsidRPr="00EC15A1">
        <w:rPr>
          <w:rFonts w:ascii="Times New Roman" w:eastAsia="Times New Roman" w:hAnsi="Times New Roman"/>
          <w:sz w:val="28"/>
          <w:szCs w:val="28"/>
          <w:lang w:eastAsia="ru-RU"/>
        </w:rPr>
        <w:t>Усть-Лабинский</w:t>
      </w:r>
      <w:proofErr w:type="spellEnd"/>
      <w:r w:rsidRPr="00EC15A1">
        <w:rPr>
          <w:rFonts w:ascii="Times New Roman" w:eastAsia="Times New Roman" w:hAnsi="Times New Roman"/>
          <w:sz w:val="28"/>
          <w:szCs w:val="28"/>
          <w:lang w:eastAsia="ru-RU"/>
        </w:rPr>
        <w:t xml:space="preserve"> район расположен в центр</w:t>
      </w:r>
      <w:r>
        <w:rPr>
          <w:rFonts w:ascii="Times New Roman" w:eastAsia="Times New Roman" w:hAnsi="Times New Roman"/>
          <w:sz w:val="28"/>
          <w:szCs w:val="28"/>
          <w:lang w:eastAsia="ru-RU"/>
        </w:rPr>
        <w:t>альной части Краснодарского края.</w:t>
      </w:r>
      <w:r w:rsidRPr="00EC15A1">
        <w:rPr>
          <w:rFonts w:ascii="Times New Roman" w:eastAsia="Times New Roman" w:hAnsi="Times New Roman"/>
          <w:sz w:val="28"/>
          <w:szCs w:val="28"/>
          <w:lang w:eastAsia="ru-RU"/>
        </w:rPr>
        <w:t xml:space="preserve"> </w:t>
      </w:r>
      <w:r w:rsidRPr="001B68B6">
        <w:rPr>
          <w:rFonts w:ascii="Times New Roman" w:eastAsia="Times New Roman" w:hAnsi="Times New Roman"/>
          <w:sz w:val="28"/>
          <w:szCs w:val="28"/>
          <w:lang w:eastAsia="ru-RU"/>
        </w:rPr>
        <w:t>В состав района входит 1 городское поселение с административным центром района городом Усть-Лабинском и 14 сельских поселений, объединяющих 37 сельских населенных пунктов.</w:t>
      </w:r>
    </w:p>
    <w:p w:rsidR="00E05291" w:rsidRDefault="00E05291" w:rsidP="00E05291">
      <w:pPr>
        <w:spacing w:after="0" w:line="240" w:lineRule="auto"/>
        <w:ind w:firstLine="708"/>
        <w:jc w:val="both"/>
        <w:rPr>
          <w:rFonts w:ascii="Times New Roman" w:eastAsia="Times New Roman" w:hAnsi="Times New Roman"/>
          <w:sz w:val="28"/>
          <w:szCs w:val="28"/>
          <w:lang w:eastAsia="ru-RU"/>
        </w:rPr>
      </w:pPr>
      <w:proofErr w:type="spellStart"/>
      <w:r w:rsidRPr="001B68B6">
        <w:rPr>
          <w:rFonts w:ascii="Times New Roman" w:eastAsia="Times New Roman" w:hAnsi="Times New Roman"/>
          <w:sz w:val="28"/>
          <w:szCs w:val="28"/>
          <w:lang w:eastAsia="ru-RU"/>
        </w:rPr>
        <w:t>Усть-Лабинский</w:t>
      </w:r>
      <w:proofErr w:type="spellEnd"/>
      <w:r w:rsidRPr="001B68B6">
        <w:rPr>
          <w:rFonts w:ascii="Times New Roman" w:eastAsia="Times New Roman" w:hAnsi="Times New Roman"/>
          <w:sz w:val="28"/>
          <w:szCs w:val="28"/>
          <w:lang w:eastAsia="ru-RU"/>
        </w:rPr>
        <w:t xml:space="preserve"> район граничит с Тбилисским, </w:t>
      </w:r>
      <w:proofErr w:type="spellStart"/>
      <w:r w:rsidRPr="001B68B6">
        <w:rPr>
          <w:rFonts w:ascii="Times New Roman" w:eastAsia="Times New Roman" w:hAnsi="Times New Roman"/>
          <w:sz w:val="28"/>
          <w:szCs w:val="28"/>
          <w:lang w:eastAsia="ru-RU"/>
        </w:rPr>
        <w:t>Курганинским</w:t>
      </w:r>
      <w:proofErr w:type="spellEnd"/>
      <w:r w:rsidRPr="001B68B6">
        <w:rPr>
          <w:rFonts w:ascii="Times New Roman" w:eastAsia="Times New Roman" w:hAnsi="Times New Roman"/>
          <w:sz w:val="28"/>
          <w:szCs w:val="28"/>
          <w:lang w:eastAsia="ru-RU"/>
        </w:rPr>
        <w:t xml:space="preserve">, Динским, </w:t>
      </w:r>
      <w:proofErr w:type="spellStart"/>
      <w:r w:rsidRPr="001B68B6">
        <w:rPr>
          <w:rFonts w:ascii="Times New Roman" w:eastAsia="Times New Roman" w:hAnsi="Times New Roman"/>
          <w:sz w:val="28"/>
          <w:szCs w:val="28"/>
          <w:lang w:eastAsia="ru-RU"/>
        </w:rPr>
        <w:t>Кореновским</w:t>
      </w:r>
      <w:proofErr w:type="spellEnd"/>
      <w:r w:rsidRPr="001B68B6">
        <w:rPr>
          <w:rFonts w:ascii="Times New Roman" w:eastAsia="Times New Roman" w:hAnsi="Times New Roman"/>
          <w:sz w:val="28"/>
          <w:szCs w:val="28"/>
          <w:lang w:eastAsia="ru-RU"/>
        </w:rPr>
        <w:t xml:space="preserve">, </w:t>
      </w:r>
      <w:proofErr w:type="spellStart"/>
      <w:r w:rsidRPr="001B68B6">
        <w:rPr>
          <w:rFonts w:ascii="Times New Roman" w:eastAsia="Times New Roman" w:hAnsi="Times New Roman"/>
          <w:sz w:val="28"/>
          <w:szCs w:val="28"/>
          <w:lang w:eastAsia="ru-RU"/>
        </w:rPr>
        <w:t>Выселковским</w:t>
      </w:r>
      <w:proofErr w:type="spellEnd"/>
      <w:r w:rsidRPr="001B68B6">
        <w:rPr>
          <w:rFonts w:ascii="Times New Roman" w:eastAsia="Times New Roman" w:hAnsi="Times New Roman"/>
          <w:sz w:val="28"/>
          <w:szCs w:val="28"/>
          <w:lang w:eastAsia="ru-RU"/>
        </w:rPr>
        <w:t xml:space="preserve"> районами, Шовгеновским и Красногвардейским районами Республики Адыгея. </w:t>
      </w:r>
    </w:p>
    <w:p w:rsidR="00E05291" w:rsidRPr="00352888" w:rsidRDefault="00E05291" w:rsidP="00E05291">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ab/>
        <w:t xml:space="preserve">Через территорию района проходят </w:t>
      </w:r>
      <w:r w:rsidRPr="00352888">
        <w:rPr>
          <w:rFonts w:ascii="Times New Roman" w:eastAsia="Times New Roman" w:hAnsi="Times New Roman"/>
          <w:color w:val="000000"/>
          <w:sz w:val="28"/>
          <w:szCs w:val="28"/>
          <w:lang w:eastAsia="ru-RU"/>
        </w:rPr>
        <w:t>автомобильные трассы краевого</w:t>
      </w:r>
      <w:r>
        <w:rPr>
          <w:rFonts w:ascii="Times New Roman" w:eastAsia="Times New Roman" w:hAnsi="Times New Roman"/>
          <w:color w:val="000000"/>
          <w:sz w:val="28"/>
          <w:szCs w:val="28"/>
          <w:lang w:eastAsia="ru-RU"/>
        </w:rPr>
        <w:t xml:space="preserve"> </w:t>
      </w:r>
      <w:r w:rsidRPr="00352888">
        <w:rPr>
          <w:rFonts w:ascii="Times New Roman" w:eastAsia="Times New Roman" w:hAnsi="Times New Roman"/>
          <w:color w:val="000000"/>
          <w:sz w:val="28"/>
          <w:szCs w:val="28"/>
          <w:lang w:eastAsia="ru-RU"/>
        </w:rPr>
        <w:t>значения:</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«Краснодар – Кропоткин», «Коре</w:t>
      </w:r>
      <w:r w:rsidRPr="00352888">
        <w:rPr>
          <w:rFonts w:ascii="Times New Roman" w:eastAsia="Times New Roman" w:hAnsi="Times New Roman"/>
          <w:color w:val="000000"/>
          <w:sz w:val="28"/>
          <w:szCs w:val="28"/>
          <w:lang w:eastAsia="ru-RU"/>
        </w:rPr>
        <w:t>новск - Усть-Лабинск»,</w:t>
      </w:r>
      <w:r>
        <w:rPr>
          <w:rFonts w:ascii="Times New Roman" w:eastAsia="Times New Roman" w:hAnsi="Times New Roman"/>
          <w:color w:val="000000"/>
          <w:sz w:val="28"/>
          <w:szCs w:val="28"/>
          <w:lang w:eastAsia="ru-RU"/>
        </w:rPr>
        <w:t xml:space="preserve"> </w:t>
      </w:r>
      <w:r w:rsidRPr="00352888">
        <w:rPr>
          <w:rFonts w:ascii="Times New Roman" w:eastAsia="Times New Roman" w:hAnsi="Times New Roman"/>
          <w:color w:val="000000"/>
          <w:sz w:val="28"/>
          <w:szCs w:val="28"/>
          <w:lang w:eastAsia="ru-RU"/>
        </w:rPr>
        <w:t>а</w:t>
      </w:r>
      <w:r>
        <w:rPr>
          <w:rFonts w:ascii="Times New Roman" w:eastAsia="Times New Roman" w:hAnsi="Times New Roman"/>
          <w:color w:val="000000"/>
          <w:sz w:val="28"/>
          <w:szCs w:val="28"/>
          <w:lang w:eastAsia="ru-RU"/>
        </w:rPr>
        <w:t xml:space="preserve"> </w:t>
      </w:r>
      <w:r w:rsidRPr="00352888">
        <w:rPr>
          <w:rFonts w:ascii="Times New Roman" w:eastAsia="Times New Roman" w:hAnsi="Times New Roman"/>
          <w:color w:val="000000"/>
          <w:sz w:val="28"/>
          <w:szCs w:val="28"/>
          <w:lang w:eastAsia="ru-RU"/>
        </w:rPr>
        <w:t xml:space="preserve">также </w:t>
      </w:r>
      <w:r>
        <w:rPr>
          <w:rFonts w:ascii="Times New Roman" w:eastAsia="Times New Roman" w:hAnsi="Times New Roman"/>
          <w:color w:val="000000"/>
          <w:sz w:val="28"/>
          <w:szCs w:val="28"/>
          <w:lang w:eastAsia="ru-RU"/>
        </w:rPr>
        <w:t>железнодорожное сообщение «Крас</w:t>
      </w:r>
      <w:r w:rsidRPr="00352888">
        <w:rPr>
          <w:rFonts w:ascii="Times New Roman" w:eastAsia="Times New Roman" w:hAnsi="Times New Roman"/>
          <w:color w:val="000000"/>
          <w:sz w:val="28"/>
          <w:szCs w:val="28"/>
          <w:lang w:eastAsia="ru-RU"/>
        </w:rPr>
        <w:t>нодар - Кропоткин», имеется пассажирская</w:t>
      </w:r>
      <w:proofErr w:type="gramEnd"/>
    </w:p>
    <w:p w:rsidR="00E05291" w:rsidRDefault="00E05291" w:rsidP="00E05291">
      <w:pPr>
        <w:shd w:val="clear" w:color="auto" w:fill="FFFFFF"/>
        <w:spacing w:after="0" w:line="240" w:lineRule="auto"/>
        <w:jc w:val="both"/>
        <w:rPr>
          <w:rFonts w:ascii="Times New Roman" w:eastAsia="Times New Roman" w:hAnsi="Times New Roman"/>
          <w:color w:val="000000"/>
          <w:sz w:val="28"/>
          <w:szCs w:val="28"/>
          <w:lang w:eastAsia="ru-RU"/>
        </w:rPr>
      </w:pPr>
      <w:r w:rsidRPr="00352888">
        <w:rPr>
          <w:rFonts w:ascii="Times New Roman" w:eastAsia="Times New Roman" w:hAnsi="Times New Roman"/>
          <w:color w:val="000000"/>
          <w:sz w:val="28"/>
          <w:szCs w:val="28"/>
          <w:lang w:eastAsia="ru-RU"/>
        </w:rPr>
        <w:t>станция «</w:t>
      </w:r>
      <w:proofErr w:type="spellStart"/>
      <w:r w:rsidRPr="00352888">
        <w:rPr>
          <w:rFonts w:ascii="Times New Roman" w:eastAsia="Times New Roman" w:hAnsi="Times New Roman"/>
          <w:color w:val="000000"/>
          <w:sz w:val="28"/>
          <w:szCs w:val="28"/>
          <w:lang w:eastAsia="ru-RU"/>
        </w:rPr>
        <w:t>Усть-Лабинская</w:t>
      </w:r>
      <w:proofErr w:type="spellEnd"/>
      <w:r w:rsidRPr="00352888">
        <w:rPr>
          <w:rFonts w:ascii="Times New Roman" w:eastAsia="Times New Roman" w:hAnsi="Times New Roman"/>
          <w:color w:val="000000"/>
          <w:sz w:val="28"/>
          <w:szCs w:val="28"/>
          <w:lang w:eastAsia="ru-RU"/>
        </w:rPr>
        <w:t>».</w:t>
      </w:r>
    </w:p>
    <w:p w:rsidR="00E05291" w:rsidRDefault="00E05291" w:rsidP="00E0529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t xml:space="preserve">Пассажирооборот, согласно данных статистики, за 2019 год на территории муниципального образования составил 10,9 млн. </w:t>
      </w:r>
      <w:proofErr w:type="spellStart"/>
      <w:r>
        <w:rPr>
          <w:rFonts w:ascii="Times New Roman" w:eastAsia="Times New Roman" w:hAnsi="Times New Roman"/>
          <w:color w:val="000000"/>
          <w:sz w:val="28"/>
          <w:szCs w:val="28"/>
          <w:lang w:eastAsia="ru-RU"/>
        </w:rPr>
        <w:t>пассажиро-километров</w:t>
      </w:r>
      <w:proofErr w:type="spellEnd"/>
      <w:r>
        <w:rPr>
          <w:rFonts w:ascii="Times New Roman" w:eastAsia="Times New Roman" w:hAnsi="Times New Roman"/>
          <w:color w:val="000000"/>
          <w:sz w:val="28"/>
          <w:szCs w:val="28"/>
          <w:lang w:eastAsia="ru-RU"/>
        </w:rPr>
        <w:t>, всего перевезено более 2 млн. человек и эта цифра растет ежегодно.</w:t>
      </w:r>
    </w:p>
    <w:p w:rsidR="00E05291" w:rsidRPr="00352888" w:rsidRDefault="00E05291" w:rsidP="00E05291">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t>Из 1522 участников опроса 489 отказались отвечать на вопрос о частоте использования общественного транспорт. Практически не пользуются общественным транспортом, ходят пешком или  ездят на велосипеде 21,2% респондентов. Пользуются личным автомобилем или такси 10,7% респондентов; не регулярно используют общественный транспорт 23,5% опрошенных; каждый день пользуются общественны</w:t>
      </w:r>
      <w:r w:rsidR="007C19B8">
        <w:rPr>
          <w:rFonts w:ascii="Times New Roman" w:eastAsia="Times New Roman" w:hAnsi="Times New Roman"/>
          <w:color w:val="000000"/>
          <w:sz w:val="28"/>
          <w:szCs w:val="28"/>
          <w:lang w:eastAsia="ru-RU"/>
        </w:rPr>
        <w:t>м транспортом 12% респондентов.</w:t>
      </w:r>
    </w:p>
    <w:p w:rsidR="00E05291" w:rsidRDefault="00E05291" w:rsidP="00E05291">
      <w:pPr>
        <w:spacing w:after="0" w:line="240" w:lineRule="auto"/>
        <w:jc w:val="both"/>
        <w:rPr>
          <w:rFonts w:ascii="Times New Roman" w:hAnsi="Times New Roman"/>
          <w:b/>
          <w:i/>
          <w:sz w:val="28"/>
          <w:szCs w:val="28"/>
        </w:rPr>
      </w:pPr>
    </w:p>
    <w:p w:rsidR="00E05291" w:rsidRDefault="00E05291" w:rsidP="00E05291">
      <w:pPr>
        <w:spacing w:after="0" w:line="240" w:lineRule="auto"/>
        <w:jc w:val="both"/>
        <w:rPr>
          <w:rFonts w:ascii="Times New Roman" w:hAnsi="Times New Roman"/>
          <w:b/>
          <w:i/>
          <w:sz w:val="28"/>
          <w:szCs w:val="28"/>
        </w:rPr>
      </w:pPr>
      <w:r>
        <w:rPr>
          <w:rFonts w:ascii="Times New Roman" w:hAnsi="Times New Roman"/>
          <w:b/>
          <w:i/>
          <w:noProof/>
          <w:sz w:val="28"/>
          <w:szCs w:val="28"/>
          <w:lang w:eastAsia="ru-RU"/>
        </w:rPr>
        <w:drawing>
          <wp:inline distT="0" distB="0" distL="0" distR="0">
            <wp:extent cx="6134100" cy="2971800"/>
            <wp:effectExtent l="19050" t="0" r="0" b="0"/>
            <wp:docPr id="127" name="Диаграмма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05291" w:rsidRDefault="00E05291" w:rsidP="00E05291">
      <w:pPr>
        <w:spacing w:after="0" w:line="240" w:lineRule="auto"/>
        <w:jc w:val="both"/>
        <w:rPr>
          <w:rFonts w:ascii="Times New Roman" w:hAnsi="Times New Roman"/>
          <w:b/>
          <w:i/>
          <w:sz w:val="28"/>
          <w:szCs w:val="28"/>
        </w:rPr>
      </w:pPr>
    </w:p>
    <w:p w:rsidR="00E05291" w:rsidRDefault="00E05291" w:rsidP="007C19B8">
      <w:pPr>
        <w:pStyle w:val="a7"/>
        <w:spacing w:after="0" w:line="240" w:lineRule="auto"/>
        <w:ind w:left="928"/>
        <w:jc w:val="center"/>
        <w:rPr>
          <w:rFonts w:ascii="Times New Roman" w:hAnsi="Times New Roman"/>
          <w:sz w:val="24"/>
          <w:szCs w:val="24"/>
        </w:rPr>
      </w:pPr>
      <w:r>
        <w:rPr>
          <w:rFonts w:ascii="Times New Roman" w:hAnsi="Times New Roman"/>
          <w:sz w:val="24"/>
          <w:szCs w:val="24"/>
        </w:rPr>
        <w:t xml:space="preserve">Оценка частоты и регулярности использования общественного транспорта участниками опроса, % к </w:t>
      </w:r>
      <w:proofErr w:type="gramStart"/>
      <w:r>
        <w:rPr>
          <w:rFonts w:ascii="Times New Roman" w:hAnsi="Times New Roman"/>
          <w:sz w:val="24"/>
          <w:szCs w:val="24"/>
        </w:rPr>
        <w:t>опрошенным</w:t>
      </w:r>
      <w:proofErr w:type="gramEnd"/>
    </w:p>
    <w:p w:rsidR="00E05291" w:rsidRDefault="00E05291" w:rsidP="00E05291">
      <w:pPr>
        <w:pStyle w:val="a7"/>
        <w:spacing w:after="0" w:line="240" w:lineRule="auto"/>
        <w:ind w:left="928"/>
        <w:jc w:val="both"/>
        <w:rPr>
          <w:rFonts w:ascii="Times New Roman" w:hAnsi="Times New Roman"/>
          <w:sz w:val="24"/>
          <w:szCs w:val="24"/>
        </w:rPr>
      </w:pPr>
    </w:p>
    <w:p w:rsidR="00E05291" w:rsidRDefault="00E05291" w:rsidP="00E05291">
      <w:pPr>
        <w:spacing w:after="0" w:line="24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Следует отметить, что работа общественного транспорта оценивается положительно большинством респондентов принявших участие в оценке этого направления деятельности хорошо и скорее хорошо поставили оценку 34%. Затруднились ответить и не пользуются общественным транспортом 19% респондентов. Плохо и скорее плохо – оценка 16,7% респондентов.</w:t>
      </w:r>
    </w:p>
    <w:p w:rsidR="00E05291" w:rsidRDefault="00E05291" w:rsidP="00E05291">
      <w:pPr>
        <w:spacing w:after="0" w:line="240" w:lineRule="auto"/>
        <w:jc w:val="both"/>
        <w:rPr>
          <w:rFonts w:ascii="Times New Roman" w:hAnsi="Times New Roman"/>
          <w:sz w:val="28"/>
          <w:szCs w:val="28"/>
        </w:rPr>
      </w:pPr>
      <w:r>
        <w:rPr>
          <w:rFonts w:ascii="Times New Roman" w:hAnsi="Times New Roman"/>
          <w:sz w:val="28"/>
          <w:szCs w:val="28"/>
        </w:rPr>
        <w:tab/>
        <w:t>Высокая оценка работы общественного транспорта напрямую связана с качеством предоставляемых услуг, в этом направлении также положительных оценок абсолютное большинство</w:t>
      </w:r>
      <w:r w:rsidR="007C19B8">
        <w:rPr>
          <w:rFonts w:ascii="Times New Roman" w:hAnsi="Times New Roman"/>
          <w:sz w:val="28"/>
          <w:szCs w:val="28"/>
        </w:rPr>
        <w:t>.</w:t>
      </w:r>
      <w:r>
        <w:rPr>
          <w:rFonts w:ascii="Times New Roman" w:hAnsi="Times New Roman"/>
          <w:sz w:val="28"/>
          <w:szCs w:val="28"/>
        </w:rPr>
        <w:tab/>
      </w:r>
    </w:p>
    <w:p w:rsidR="00E05291" w:rsidRPr="000725B8"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134100" cy="3248025"/>
            <wp:effectExtent l="0" t="0" r="0" b="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0725B8">
        <w:rPr>
          <w:rFonts w:ascii="Times New Roman" w:hAnsi="Times New Roman"/>
          <w:sz w:val="28"/>
          <w:szCs w:val="28"/>
        </w:rPr>
        <w:t xml:space="preserve"> </w:t>
      </w:r>
    </w:p>
    <w:p w:rsidR="00E05291" w:rsidRDefault="00E05291" w:rsidP="007C19B8">
      <w:pPr>
        <w:pStyle w:val="a7"/>
        <w:spacing w:after="0" w:line="240" w:lineRule="auto"/>
        <w:ind w:left="928"/>
        <w:jc w:val="center"/>
        <w:rPr>
          <w:rFonts w:ascii="Times New Roman" w:hAnsi="Times New Roman"/>
          <w:sz w:val="24"/>
          <w:szCs w:val="24"/>
        </w:rPr>
      </w:pPr>
      <w:r>
        <w:rPr>
          <w:rFonts w:ascii="Times New Roman" w:hAnsi="Times New Roman"/>
          <w:sz w:val="24"/>
          <w:szCs w:val="24"/>
        </w:rPr>
        <w:t>Рисунок</w:t>
      </w:r>
      <w:r w:rsidRPr="001A4BEA">
        <w:rPr>
          <w:rFonts w:ascii="Times New Roman" w:hAnsi="Times New Roman"/>
          <w:sz w:val="24"/>
          <w:szCs w:val="24"/>
        </w:rPr>
        <w:t xml:space="preserve"> </w:t>
      </w:r>
      <w:r>
        <w:rPr>
          <w:rFonts w:ascii="Times New Roman" w:hAnsi="Times New Roman"/>
          <w:sz w:val="24"/>
          <w:szCs w:val="24"/>
        </w:rPr>
        <w:t>7</w:t>
      </w:r>
      <w:r w:rsidRPr="001A4BEA">
        <w:rPr>
          <w:rFonts w:ascii="Times New Roman" w:hAnsi="Times New Roman"/>
          <w:sz w:val="24"/>
          <w:szCs w:val="24"/>
        </w:rPr>
        <w:t>.</w:t>
      </w:r>
      <w:r>
        <w:rPr>
          <w:rFonts w:ascii="Times New Roman" w:hAnsi="Times New Roman"/>
          <w:sz w:val="24"/>
          <w:szCs w:val="24"/>
        </w:rPr>
        <w:t>2</w:t>
      </w:r>
      <w:r w:rsidRPr="001A4BEA">
        <w:rPr>
          <w:rFonts w:ascii="Times New Roman" w:hAnsi="Times New Roman"/>
          <w:sz w:val="24"/>
          <w:szCs w:val="24"/>
        </w:rPr>
        <w:t xml:space="preserve">. – </w:t>
      </w:r>
      <w:r>
        <w:rPr>
          <w:rFonts w:ascii="Times New Roman" w:hAnsi="Times New Roman"/>
          <w:sz w:val="24"/>
          <w:szCs w:val="24"/>
        </w:rPr>
        <w:t xml:space="preserve">Распределение мнений участников опроса о качестве предоставляемых услуг, % к </w:t>
      </w:r>
      <w:proofErr w:type="gramStart"/>
      <w:r>
        <w:rPr>
          <w:rFonts w:ascii="Times New Roman" w:hAnsi="Times New Roman"/>
          <w:sz w:val="24"/>
          <w:szCs w:val="24"/>
        </w:rPr>
        <w:t>опрошенным</w:t>
      </w:r>
      <w:proofErr w:type="gramEnd"/>
    </w:p>
    <w:p w:rsidR="00E05291" w:rsidRDefault="00E05291" w:rsidP="00E05291">
      <w:pPr>
        <w:spacing w:after="0" w:line="240" w:lineRule="auto"/>
        <w:jc w:val="both"/>
        <w:rPr>
          <w:rFonts w:ascii="Times New Roman" w:hAnsi="Times New Roman"/>
          <w:b/>
          <w:i/>
          <w:sz w:val="28"/>
          <w:szCs w:val="28"/>
        </w:rPr>
      </w:pPr>
    </w:p>
    <w:p w:rsidR="00E05291" w:rsidRPr="00BE3C55" w:rsidRDefault="00E05291" w:rsidP="00BE3C55">
      <w:pPr>
        <w:pStyle w:val="a7"/>
        <w:numPr>
          <w:ilvl w:val="1"/>
          <w:numId w:val="36"/>
        </w:numPr>
        <w:spacing w:after="0" w:line="240" w:lineRule="auto"/>
        <w:ind w:left="0" w:firstLine="720"/>
        <w:jc w:val="both"/>
        <w:rPr>
          <w:rFonts w:ascii="Times New Roman" w:eastAsia="Times New Roman" w:hAnsi="Times New Roman"/>
          <w:color w:val="000000"/>
          <w:sz w:val="28"/>
          <w:szCs w:val="28"/>
          <w:lang w:eastAsia="ru-RU"/>
        </w:rPr>
      </w:pPr>
      <w:r w:rsidRPr="00BE3C55">
        <w:rPr>
          <w:rFonts w:ascii="Times New Roman" w:eastAsia="Times New Roman" w:hAnsi="Times New Roman"/>
          <w:color w:val="000000"/>
          <w:sz w:val="28"/>
          <w:szCs w:val="28"/>
          <w:lang w:eastAsia="ru-RU"/>
        </w:rPr>
        <w:t xml:space="preserve">В Программе «Цифровая экономика Российской Федерации» и в </w:t>
      </w:r>
      <w:proofErr w:type="spellStart"/>
      <w:r w:rsidRPr="00BE3C55">
        <w:rPr>
          <w:rFonts w:ascii="Times New Roman" w:eastAsia="Times New Roman" w:hAnsi="Times New Roman"/>
          <w:color w:val="000000"/>
          <w:sz w:val="28"/>
          <w:szCs w:val="28"/>
          <w:lang w:eastAsia="ru-RU"/>
        </w:rPr>
        <w:t>системообразующем</w:t>
      </w:r>
      <w:proofErr w:type="spellEnd"/>
      <w:r w:rsidRPr="00BE3C55">
        <w:rPr>
          <w:rFonts w:ascii="Times New Roman" w:eastAsia="Times New Roman" w:hAnsi="Times New Roman"/>
          <w:color w:val="000000"/>
          <w:sz w:val="28"/>
          <w:szCs w:val="28"/>
          <w:lang w:eastAsia="ru-RU"/>
        </w:rPr>
        <w:t xml:space="preserve"> документе «Основные направления деятельности Правительства Российской Федерации на период до 2024 года» от 29 сентября 2018 года обозначены приоритеты деятельности государственных органов управления по обеспечению прорывного научно-технологического развития страны на основе цифровых технологий. </w:t>
      </w:r>
    </w:p>
    <w:p w:rsidR="00E05291" w:rsidRPr="00B35106" w:rsidRDefault="00E05291" w:rsidP="00E05291">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spellStart"/>
      <w:r w:rsidRPr="00B35106">
        <w:rPr>
          <w:rFonts w:ascii="Times New Roman" w:eastAsia="Times New Roman" w:hAnsi="Times New Roman"/>
          <w:color w:val="000000"/>
          <w:sz w:val="28"/>
          <w:szCs w:val="28"/>
          <w:lang w:eastAsia="ru-RU"/>
        </w:rPr>
        <w:t>Цифровизация</w:t>
      </w:r>
      <w:proofErr w:type="spellEnd"/>
      <w:r w:rsidRPr="00B35106">
        <w:rPr>
          <w:rFonts w:ascii="Times New Roman" w:eastAsia="Times New Roman" w:hAnsi="Times New Roman"/>
          <w:color w:val="000000"/>
          <w:sz w:val="28"/>
          <w:szCs w:val="28"/>
          <w:lang w:eastAsia="ru-RU"/>
        </w:rPr>
        <w:t xml:space="preserve"> рассматривается как ключевой фактор производства во всех сферах социально-экономической деятельности, способствующий повышению конкурентоспособности страны, качественному преобразованию жизни граждан, обеспечивающий экономический рост и национальный суверенитет.</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Применение цифровых технологий в сфере государственного и муниципального</w:t>
      </w:r>
      <w:r>
        <w:rPr>
          <w:rFonts w:ascii="Times New Roman" w:eastAsia="Times New Roman" w:hAnsi="Times New Roman"/>
          <w:color w:val="000000"/>
          <w:sz w:val="28"/>
          <w:szCs w:val="28"/>
          <w:lang w:eastAsia="ru-RU"/>
        </w:rPr>
        <w:t xml:space="preserve"> у</w:t>
      </w:r>
      <w:r w:rsidRPr="00B35106">
        <w:rPr>
          <w:rFonts w:ascii="Times New Roman" w:eastAsia="Times New Roman" w:hAnsi="Times New Roman"/>
          <w:color w:val="000000"/>
          <w:sz w:val="28"/>
          <w:szCs w:val="28"/>
          <w:lang w:eastAsia="ru-RU"/>
        </w:rPr>
        <w:t>правления</w:t>
      </w:r>
      <w:r>
        <w:rPr>
          <w:rFonts w:ascii="Times New Roman" w:eastAsia="Times New Roman" w:hAnsi="Times New Roman"/>
          <w:color w:val="000000"/>
          <w:sz w:val="28"/>
          <w:szCs w:val="28"/>
          <w:lang w:eastAsia="ru-RU"/>
        </w:rPr>
        <w:t>.</w:t>
      </w:r>
      <w:r w:rsidRPr="00B35106">
        <w:rPr>
          <w:rFonts w:ascii="Times New Roman" w:eastAsia="Times New Roman" w:hAnsi="Times New Roman"/>
          <w:color w:val="000000"/>
          <w:sz w:val="28"/>
          <w:szCs w:val="28"/>
          <w:lang w:eastAsia="ru-RU"/>
        </w:rPr>
        <w:t xml:space="preserve"> Принятие основополагающих документов и последовательно </w:t>
      </w:r>
      <w:r>
        <w:rPr>
          <w:rFonts w:ascii="Times New Roman" w:eastAsia="Times New Roman" w:hAnsi="Times New Roman"/>
          <w:color w:val="000000"/>
          <w:sz w:val="28"/>
          <w:szCs w:val="28"/>
          <w:lang w:eastAsia="ru-RU"/>
        </w:rPr>
        <w:t>проводимая органами власти поли</w:t>
      </w:r>
      <w:r w:rsidRPr="00B35106">
        <w:rPr>
          <w:rFonts w:ascii="Times New Roman" w:eastAsia="Times New Roman" w:hAnsi="Times New Roman"/>
          <w:color w:val="000000"/>
          <w:sz w:val="28"/>
          <w:szCs w:val="28"/>
          <w:lang w:eastAsia="ru-RU"/>
        </w:rPr>
        <w:t>тика цифровой трансформации в первую очередь</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серьезно затрону</w:t>
      </w:r>
      <w:r>
        <w:rPr>
          <w:rFonts w:ascii="Times New Roman" w:eastAsia="Times New Roman" w:hAnsi="Times New Roman"/>
          <w:color w:val="000000"/>
          <w:sz w:val="28"/>
          <w:szCs w:val="28"/>
          <w:lang w:eastAsia="ru-RU"/>
        </w:rPr>
        <w:t>ла сектор государственного и му</w:t>
      </w:r>
      <w:r w:rsidRPr="00B35106">
        <w:rPr>
          <w:rFonts w:ascii="Times New Roman" w:eastAsia="Times New Roman" w:hAnsi="Times New Roman"/>
          <w:color w:val="000000"/>
          <w:sz w:val="28"/>
          <w:szCs w:val="28"/>
          <w:lang w:eastAsia="ru-RU"/>
        </w:rPr>
        <w:t>ниципального управления. Перевод всех социально</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 xml:space="preserve">значимых сфер в режим </w:t>
      </w:r>
      <w:proofErr w:type="spellStart"/>
      <w:r w:rsidRPr="00B35106">
        <w:rPr>
          <w:rFonts w:ascii="Times New Roman" w:eastAsia="Times New Roman" w:hAnsi="Times New Roman"/>
          <w:color w:val="000000"/>
          <w:sz w:val="28"/>
          <w:szCs w:val="28"/>
          <w:lang w:eastAsia="ru-RU"/>
        </w:rPr>
        <w:t>цифровизации</w:t>
      </w:r>
      <w:proofErr w:type="spellEnd"/>
      <w:r w:rsidRPr="00B35106">
        <w:rPr>
          <w:rFonts w:ascii="Times New Roman" w:eastAsia="Times New Roman" w:hAnsi="Times New Roman"/>
          <w:color w:val="000000"/>
          <w:sz w:val="28"/>
          <w:szCs w:val="28"/>
          <w:lang w:eastAsia="ru-RU"/>
        </w:rPr>
        <w:t xml:space="preserve"> открывает</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новые возможности:</w:t>
      </w:r>
    </w:p>
    <w:p w:rsidR="00E05291" w:rsidRPr="00B35106" w:rsidRDefault="00E05291" w:rsidP="007C19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3510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 xml:space="preserve">улучшение </w:t>
      </w:r>
      <w:proofErr w:type="spellStart"/>
      <w:r w:rsidRPr="00B35106">
        <w:rPr>
          <w:rFonts w:ascii="Times New Roman" w:eastAsia="Times New Roman" w:hAnsi="Times New Roman"/>
          <w:color w:val="000000"/>
          <w:sz w:val="28"/>
          <w:szCs w:val="28"/>
          <w:lang w:eastAsia="ru-RU"/>
        </w:rPr>
        <w:t>онлайн-доступа</w:t>
      </w:r>
      <w:proofErr w:type="spellEnd"/>
      <w:r w:rsidRPr="00B35106">
        <w:rPr>
          <w:rFonts w:ascii="Times New Roman" w:eastAsia="Times New Roman" w:hAnsi="Times New Roman"/>
          <w:color w:val="000000"/>
          <w:sz w:val="28"/>
          <w:szCs w:val="28"/>
          <w:lang w:eastAsia="ru-RU"/>
        </w:rPr>
        <w:t xml:space="preserve"> к цифровым</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товарам и услугам для всех граждан;</w:t>
      </w:r>
    </w:p>
    <w:p w:rsidR="00E05291" w:rsidRPr="00B35106" w:rsidRDefault="00E05291" w:rsidP="007C19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3510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создани</w:t>
      </w:r>
      <w:r>
        <w:rPr>
          <w:rFonts w:ascii="Times New Roman" w:eastAsia="Times New Roman" w:hAnsi="Times New Roman"/>
          <w:color w:val="000000"/>
          <w:sz w:val="28"/>
          <w:szCs w:val="28"/>
          <w:lang w:eastAsia="ru-RU"/>
        </w:rPr>
        <w:t>е условий для автоматизации про</w:t>
      </w:r>
      <w:r w:rsidRPr="00B35106">
        <w:rPr>
          <w:rFonts w:ascii="Times New Roman" w:eastAsia="Times New Roman" w:hAnsi="Times New Roman"/>
          <w:color w:val="000000"/>
          <w:sz w:val="28"/>
          <w:szCs w:val="28"/>
          <w:lang w:eastAsia="ru-RU"/>
        </w:rPr>
        <w:t>цессов подготовки всех решений и документов по</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запросам пользователей;</w:t>
      </w:r>
    </w:p>
    <w:p w:rsidR="00E05291" w:rsidRPr="00B35106" w:rsidRDefault="00E05291" w:rsidP="007C19B8">
      <w:pPr>
        <w:shd w:val="clear" w:color="auto" w:fill="FFFFFF"/>
        <w:spacing w:after="0" w:line="240" w:lineRule="auto"/>
        <w:ind w:left="708"/>
        <w:jc w:val="both"/>
        <w:rPr>
          <w:rFonts w:ascii="Times New Roman" w:eastAsia="Times New Roman" w:hAnsi="Times New Roman"/>
          <w:color w:val="000000"/>
          <w:sz w:val="28"/>
          <w:szCs w:val="28"/>
          <w:lang w:eastAsia="ru-RU"/>
        </w:rPr>
      </w:pPr>
      <w:r w:rsidRPr="00B3510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обеспечение открытости и прозрачности</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деятельности органов власти;</w:t>
      </w:r>
    </w:p>
    <w:p w:rsidR="00E05291" w:rsidRPr="00B35106" w:rsidRDefault="00E05291" w:rsidP="007C19B8">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3510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значительное снижение уровня коррупции.</w:t>
      </w:r>
    </w:p>
    <w:p w:rsidR="00E05291" w:rsidRPr="00B35106" w:rsidRDefault="00E05291" w:rsidP="00E0529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35106">
        <w:rPr>
          <w:rFonts w:ascii="Times New Roman" w:eastAsia="Times New Roman" w:hAnsi="Times New Roman"/>
          <w:color w:val="000000"/>
          <w:sz w:val="28"/>
          <w:szCs w:val="28"/>
          <w:lang w:eastAsia="ru-RU"/>
        </w:rPr>
        <w:t>Вектором вз</w:t>
      </w:r>
      <w:r>
        <w:rPr>
          <w:rFonts w:ascii="Times New Roman" w:eastAsia="Times New Roman" w:hAnsi="Times New Roman"/>
          <w:color w:val="000000"/>
          <w:sz w:val="28"/>
          <w:szCs w:val="28"/>
          <w:lang w:eastAsia="ru-RU"/>
        </w:rPr>
        <w:t>аимодействия государства и субъ</w:t>
      </w:r>
      <w:r w:rsidRPr="00B35106">
        <w:rPr>
          <w:rFonts w:ascii="Times New Roman" w:eastAsia="Times New Roman" w:hAnsi="Times New Roman"/>
          <w:color w:val="000000"/>
          <w:sz w:val="28"/>
          <w:szCs w:val="28"/>
          <w:lang w:eastAsia="ru-RU"/>
        </w:rPr>
        <w:t>ектов управления становится вектор электронного</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взаимодействия. Развитие цифровых технологий</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и цифровых плат</w:t>
      </w:r>
      <w:r>
        <w:rPr>
          <w:rFonts w:ascii="Times New Roman" w:eastAsia="Times New Roman" w:hAnsi="Times New Roman"/>
          <w:color w:val="000000"/>
          <w:sz w:val="28"/>
          <w:szCs w:val="28"/>
          <w:lang w:eastAsia="ru-RU"/>
        </w:rPr>
        <w:t>форм позволяет обеспечить сокра</w:t>
      </w:r>
      <w:r w:rsidRPr="00B35106">
        <w:rPr>
          <w:rFonts w:ascii="Times New Roman" w:eastAsia="Times New Roman" w:hAnsi="Times New Roman"/>
          <w:color w:val="000000"/>
          <w:sz w:val="28"/>
          <w:szCs w:val="28"/>
          <w:lang w:eastAsia="ru-RU"/>
        </w:rPr>
        <w:t xml:space="preserve">щение </w:t>
      </w:r>
      <w:r w:rsidRPr="00B35106">
        <w:rPr>
          <w:rFonts w:ascii="Times New Roman" w:eastAsia="Times New Roman" w:hAnsi="Times New Roman"/>
          <w:color w:val="000000"/>
          <w:sz w:val="28"/>
          <w:szCs w:val="28"/>
          <w:lang w:eastAsia="ru-RU"/>
        </w:rPr>
        <w:lastRenderedPageBreak/>
        <w:t>временных и административных затрат при</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предоставлен</w:t>
      </w:r>
      <w:r>
        <w:rPr>
          <w:rFonts w:ascii="Times New Roman" w:eastAsia="Times New Roman" w:hAnsi="Times New Roman"/>
          <w:color w:val="000000"/>
          <w:sz w:val="28"/>
          <w:szCs w:val="28"/>
          <w:lang w:eastAsia="ru-RU"/>
        </w:rPr>
        <w:t>ии государственных и муниципаль</w:t>
      </w:r>
      <w:r w:rsidRPr="00B35106">
        <w:rPr>
          <w:rFonts w:ascii="Times New Roman" w:eastAsia="Times New Roman" w:hAnsi="Times New Roman"/>
          <w:color w:val="000000"/>
          <w:sz w:val="28"/>
          <w:szCs w:val="28"/>
          <w:lang w:eastAsia="ru-RU"/>
        </w:rPr>
        <w:t>ных услуг, осуществление контрольно-надзорных</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функций, с</w:t>
      </w:r>
      <w:r>
        <w:rPr>
          <w:rFonts w:ascii="Times New Roman" w:eastAsia="Times New Roman" w:hAnsi="Times New Roman"/>
          <w:color w:val="000000"/>
          <w:sz w:val="28"/>
          <w:szCs w:val="28"/>
          <w:lang w:eastAsia="ru-RU"/>
        </w:rPr>
        <w:t>овершенствование внутри функцио</w:t>
      </w:r>
      <w:r w:rsidRPr="00B35106">
        <w:rPr>
          <w:rFonts w:ascii="Times New Roman" w:eastAsia="Times New Roman" w:hAnsi="Times New Roman"/>
          <w:color w:val="000000"/>
          <w:sz w:val="28"/>
          <w:szCs w:val="28"/>
          <w:lang w:eastAsia="ru-RU"/>
        </w:rPr>
        <w:t>нальных связей государственных и муниципальных</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органов. Благодаря распространению цифровых</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технологий и платформенных решений значи</w:t>
      </w:r>
      <w:r>
        <w:rPr>
          <w:rFonts w:ascii="Times New Roman" w:eastAsia="Times New Roman" w:hAnsi="Times New Roman"/>
          <w:color w:val="000000"/>
          <w:sz w:val="28"/>
          <w:szCs w:val="28"/>
          <w:lang w:eastAsia="ru-RU"/>
        </w:rPr>
        <w:t>тель</w:t>
      </w:r>
      <w:r w:rsidRPr="00B35106">
        <w:rPr>
          <w:rFonts w:ascii="Times New Roman" w:eastAsia="Times New Roman" w:hAnsi="Times New Roman"/>
          <w:color w:val="000000"/>
          <w:sz w:val="28"/>
          <w:szCs w:val="28"/>
          <w:lang w:eastAsia="ru-RU"/>
        </w:rPr>
        <w:t>но улучшаются показатели качества и скорости</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обслуживания граждан и бизнеса, растет уровень</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доступности,</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технологичность</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государственных</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услуг, надежность их результата.</w:t>
      </w:r>
    </w:p>
    <w:p w:rsidR="00E05291" w:rsidRDefault="00E05291" w:rsidP="00E0529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35106">
        <w:rPr>
          <w:rFonts w:ascii="Times New Roman" w:eastAsia="Times New Roman" w:hAnsi="Times New Roman"/>
          <w:color w:val="000000"/>
          <w:sz w:val="28"/>
          <w:szCs w:val="28"/>
          <w:lang w:eastAsia="ru-RU"/>
        </w:rPr>
        <w:t>Сферы реализации цифровой экономики растут</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 xml:space="preserve">год от года. Так, например, </w:t>
      </w:r>
      <w:r>
        <w:rPr>
          <w:rFonts w:ascii="Times New Roman" w:eastAsia="Times New Roman" w:hAnsi="Times New Roman"/>
          <w:color w:val="000000"/>
          <w:sz w:val="28"/>
          <w:szCs w:val="28"/>
          <w:lang w:eastAsia="ru-RU"/>
        </w:rPr>
        <w:t xml:space="preserve">на территории муниципального образования </w:t>
      </w:r>
      <w:r w:rsidRPr="006406E9">
        <w:rPr>
          <w:rFonts w:ascii="Times New Roman" w:eastAsia="Times New Roman" w:hAnsi="Times New Roman"/>
          <w:color w:val="000000"/>
          <w:sz w:val="28"/>
          <w:szCs w:val="28"/>
          <w:lang w:eastAsia="ru-RU"/>
        </w:rPr>
        <w:t xml:space="preserve"> созданы</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и активно работают многофункциональные центры</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предоставления государственных и муниципальных</w:t>
      </w:r>
      <w:r>
        <w:rPr>
          <w:rFonts w:ascii="Times New Roman" w:eastAsia="Times New Roman" w:hAnsi="Times New Roman"/>
          <w:color w:val="000000"/>
          <w:sz w:val="28"/>
          <w:szCs w:val="28"/>
          <w:lang w:eastAsia="ru-RU"/>
        </w:rPr>
        <w:t xml:space="preserve"> </w:t>
      </w:r>
      <w:r w:rsidRPr="00B35106">
        <w:rPr>
          <w:rFonts w:ascii="Times New Roman" w:eastAsia="Times New Roman" w:hAnsi="Times New Roman"/>
          <w:color w:val="000000"/>
          <w:sz w:val="28"/>
          <w:szCs w:val="28"/>
          <w:lang w:eastAsia="ru-RU"/>
        </w:rPr>
        <w:t>услуг. Всего в центрах «Мои документы» предоставляются 29 услуг федерального уровня</w:t>
      </w:r>
      <w:r>
        <w:rPr>
          <w:rFonts w:ascii="Times New Roman" w:eastAsia="Times New Roman" w:hAnsi="Times New Roman"/>
          <w:color w:val="000000"/>
          <w:sz w:val="28"/>
          <w:szCs w:val="28"/>
          <w:lang w:eastAsia="ru-RU"/>
        </w:rPr>
        <w:t>.</w:t>
      </w:r>
    </w:p>
    <w:p w:rsidR="00E05291" w:rsidRDefault="00E05291" w:rsidP="00E05291">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Участники опроса оценили цифровые услуги по двум направлениям доступность и качество. Оценка производилась по следующим критериям:</w:t>
      </w:r>
    </w:p>
    <w:p w:rsidR="00E05291" w:rsidRPr="00C20BA7" w:rsidRDefault="00E05291" w:rsidP="00E05291">
      <w:pPr>
        <w:numPr>
          <w:ilvl w:val="0"/>
          <w:numId w:val="35"/>
        </w:numPr>
        <w:tabs>
          <w:tab w:val="left" w:pos="0"/>
          <w:tab w:val="left" w:pos="426"/>
        </w:tabs>
        <w:ind w:left="0" w:firstLine="0"/>
        <w:contextualSpacing/>
        <w:rPr>
          <w:rFonts w:ascii="Times New Roman" w:hAnsi="Times New Roman"/>
          <w:i/>
          <w:sz w:val="28"/>
          <w:szCs w:val="28"/>
        </w:rPr>
      </w:pPr>
      <w:r w:rsidRPr="00C20BA7">
        <w:rPr>
          <w:rFonts w:ascii="Times New Roman" w:hAnsi="Times New Roman"/>
          <w:i/>
          <w:sz w:val="28"/>
          <w:szCs w:val="28"/>
        </w:rPr>
        <w:t>Не сталкивался. 2. Удовлетворительно. 3. Скорее удовлетворительно. 4. Скорее неудовлетворительно. 5. Неудовлетворительно.</w:t>
      </w:r>
    </w:p>
    <w:p w:rsidR="00E05291" w:rsidRPr="00B35106" w:rsidRDefault="00E05291" w:rsidP="00E05291">
      <w:pPr>
        <w:shd w:val="clear" w:color="auto" w:fill="FFFFFF"/>
        <w:spacing w:after="0" w:line="240" w:lineRule="auto"/>
        <w:ind w:firstLine="709"/>
        <w:jc w:val="both"/>
        <w:rPr>
          <w:rFonts w:ascii="Times New Roman" w:eastAsia="Times New Roman" w:hAnsi="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6"/>
        <w:gridCol w:w="663"/>
        <w:gridCol w:w="606"/>
        <w:gridCol w:w="606"/>
        <w:gridCol w:w="606"/>
        <w:gridCol w:w="607"/>
      </w:tblGrid>
      <w:tr w:rsidR="00E05291" w:rsidRPr="00212F46" w:rsidTr="00DB334E">
        <w:tc>
          <w:tcPr>
            <w:tcW w:w="6766" w:type="dxa"/>
          </w:tcPr>
          <w:p w:rsidR="00E05291" w:rsidRPr="00212F46" w:rsidRDefault="00E05291" w:rsidP="00E05291">
            <w:r w:rsidRPr="00212F46">
              <w:t>Портал государственных услуг Российской Федерации</w:t>
            </w:r>
          </w:p>
        </w:tc>
        <w:tc>
          <w:tcPr>
            <w:tcW w:w="663" w:type="dxa"/>
          </w:tcPr>
          <w:p w:rsidR="00E05291" w:rsidRPr="00212F46" w:rsidRDefault="00E05291" w:rsidP="00E05291">
            <w:r>
              <w:t>1204</w:t>
            </w:r>
          </w:p>
        </w:tc>
        <w:tc>
          <w:tcPr>
            <w:tcW w:w="606" w:type="dxa"/>
          </w:tcPr>
          <w:p w:rsidR="00E05291" w:rsidRPr="00212F46" w:rsidRDefault="00E05291" w:rsidP="00E05291">
            <w:r>
              <w:t>41</w:t>
            </w:r>
          </w:p>
        </w:tc>
        <w:tc>
          <w:tcPr>
            <w:tcW w:w="606" w:type="dxa"/>
          </w:tcPr>
          <w:p w:rsidR="00E05291" w:rsidRPr="00212F46" w:rsidRDefault="00E05291" w:rsidP="00E05291">
            <w:r>
              <w:t>161</w:t>
            </w:r>
          </w:p>
        </w:tc>
        <w:tc>
          <w:tcPr>
            <w:tcW w:w="606" w:type="dxa"/>
          </w:tcPr>
          <w:p w:rsidR="00E05291" w:rsidRPr="00212F46" w:rsidRDefault="00E05291" w:rsidP="00E05291">
            <w:r>
              <w:t>54</w:t>
            </w:r>
          </w:p>
        </w:tc>
        <w:tc>
          <w:tcPr>
            <w:tcW w:w="607" w:type="dxa"/>
          </w:tcPr>
          <w:p w:rsidR="00E05291" w:rsidRPr="00212F46" w:rsidRDefault="00E05291" w:rsidP="00E05291">
            <w:r>
              <w:t>59</w:t>
            </w:r>
          </w:p>
        </w:tc>
      </w:tr>
      <w:tr w:rsidR="00E05291" w:rsidRPr="00212F46" w:rsidTr="00DB334E">
        <w:tc>
          <w:tcPr>
            <w:tcW w:w="6766" w:type="dxa"/>
          </w:tcPr>
          <w:p w:rsidR="00E05291" w:rsidRPr="00212F46" w:rsidRDefault="00E05291" w:rsidP="00E05291">
            <w:r w:rsidRPr="00212F46">
              <w:t>Единый портал Многофункциональных центров предоставления государственных и муниципальных услуг Краснодарского края</w:t>
            </w:r>
          </w:p>
        </w:tc>
        <w:tc>
          <w:tcPr>
            <w:tcW w:w="663" w:type="dxa"/>
          </w:tcPr>
          <w:p w:rsidR="00E05291" w:rsidRPr="00212F46" w:rsidRDefault="00E05291" w:rsidP="00E05291">
            <w:r>
              <w:t>1224</w:t>
            </w:r>
          </w:p>
        </w:tc>
        <w:tc>
          <w:tcPr>
            <w:tcW w:w="606" w:type="dxa"/>
          </w:tcPr>
          <w:p w:rsidR="00E05291" w:rsidRPr="00212F46" w:rsidRDefault="00E05291" w:rsidP="00E05291">
            <w:r>
              <w:t>38</w:t>
            </w:r>
          </w:p>
        </w:tc>
        <w:tc>
          <w:tcPr>
            <w:tcW w:w="606" w:type="dxa"/>
          </w:tcPr>
          <w:p w:rsidR="00E05291" w:rsidRPr="00212F46" w:rsidRDefault="00E05291" w:rsidP="00E05291">
            <w:r>
              <w:t>133</w:t>
            </w:r>
          </w:p>
        </w:tc>
        <w:tc>
          <w:tcPr>
            <w:tcW w:w="606" w:type="dxa"/>
          </w:tcPr>
          <w:p w:rsidR="00E05291" w:rsidRPr="00212F46" w:rsidRDefault="00E05291" w:rsidP="00E05291">
            <w:r>
              <w:t>59</w:t>
            </w:r>
          </w:p>
        </w:tc>
        <w:tc>
          <w:tcPr>
            <w:tcW w:w="607" w:type="dxa"/>
          </w:tcPr>
          <w:p w:rsidR="00E05291" w:rsidRPr="00212F46" w:rsidRDefault="00E05291" w:rsidP="00E05291">
            <w:r>
              <w:t>63</w:t>
            </w:r>
          </w:p>
        </w:tc>
      </w:tr>
      <w:tr w:rsidR="00E05291" w:rsidRPr="00212F46" w:rsidTr="00DB334E">
        <w:trPr>
          <w:trHeight w:val="693"/>
        </w:trPr>
        <w:tc>
          <w:tcPr>
            <w:tcW w:w="6766" w:type="dxa"/>
          </w:tcPr>
          <w:p w:rsidR="00E05291" w:rsidRPr="00212F46" w:rsidRDefault="00E05291" w:rsidP="00E05291">
            <w:r w:rsidRPr="00212F46">
              <w:t>Портал инспекции федеральной налоговой службы по Краснодарскому краю</w:t>
            </w:r>
          </w:p>
        </w:tc>
        <w:tc>
          <w:tcPr>
            <w:tcW w:w="663" w:type="dxa"/>
          </w:tcPr>
          <w:p w:rsidR="00E05291" w:rsidRPr="00212F46" w:rsidRDefault="00E05291" w:rsidP="00E05291">
            <w:r>
              <w:t>1230</w:t>
            </w:r>
          </w:p>
        </w:tc>
        <w:tc>
          <w:tcPr>
            <w:tcW w:w="606" w:type="dxa"/>
          </w:tcPr>
          <w:p w:rsidR="00E05291" w:rsidRPr="00212F46" w:rsidRDefault="00E05291" w:rsidP="00E05291">
            <w:r>
              <w:t>46</w:t>
            </w:r>
          </w:p>
        </w:tc>
        <w:tc>
          <w:tcPr>
            <w:tcW w:w="606" w:type="dxa"/>
          </w:tcPr>
          <w:p w:rsidR="00E05291" w:rsidRPr="00212F46" w:rsidRDefault="00E05291" w:rsidP="00E05291">
            <w:r>
              <w:t>130</w:t>
            </w:r>
          </w:p>
        </w:tc>
        <w:tc>
          <w:tcPr>
            <w:tcW w:w="606" w:type="dxa"/>
          </w:tcPr>
          <w:p w:rsidR="00E05291" w:rsidRPr="00212F46" w:rsidRDefault="00E05291" w:rsidP="00E05291">
            <w:r>
              <w:t>72</w:t>
            </w:r>
          </w:p>
        </w:tc>
        <w:tc>
          <w:tcPr>
            <w:tcW w:w="607" w:type="dxa"/>
          </w:tcPr>
          <w:p w:rsidR="00E05291" w:rsidRPr="00212F46" w:rsidRDefault="00E05291" w:rsidP="00E05291">
            <w:r>
              <w:t>39</w:t>
            </w:r>
          </w:p>
        </w:tc>
      </w:tr>
      <w:tr w:rsidR="00E05291" w:rsidRPr="00212F46" w:rsidTr="00DB334E">
        <w:tc>
          <w:tcPr>
            <w:tcW w:w="6766" w:type="dxa"/>
          </w:tcPr>
          <w:p w:rsidR="00E05291" w:rsidRPr="00212F46" w:rsidRDefault="00E05291" w:rsidP="00E05291">
            <w:r w:rsidRPr="00212F46">
              <w:t>Возможность записи на прием к врачу через электронные системы</w:t>
            </w:r>
          </w:p>
        </w:tc>
        <w:tc>
          <w:tcPr>
            <w:tcW w:w="663" w:type="dxa"/>
          </w:tcPr>
          <w:p w:rsidR="00E05291" w:rsidRPr="00212F46" w:rsidRDefault="00E05291" w:rsidP="00E05291">
            <w:r>
              <w:t>1221</w:t>
            </w:r>
          </w:p>
        </w:tc>
        <w:tc>
          <w:tcPr>
            <w:tcW w:w="606" w:type="dxa"/>
          </w:tcPr>
          <w:p w:rsidR="00E05291" w:rsidRPr="00212F46" w:rsidRDefault="00E05291" w:rsidP="00E05291">
            <w:r>
              <w:t>40</w:t>
            </w:r>
          </w:p>
        </w:tc>
        <w:tc>
          <w:tcPr>
            <w:tcW w:w="606" w:type="dxa"/>
          </w:tcPr>
          <w:p w:rsidR="00E05291" w:rsidRPr="00212F46" w:rsidRDefault="00E05291" w:rsidP="00E05291">
            <w:r>
              <w:t>112</w:t>
            </w:r>
          </w:p>
        </w:tc>
        <w:tc>
          <w:tcPr>
            <w:tcW w:w="606" w:type="dxa"/>
          </w:tcPr>
          <w:p w:rsidR="00E05291" w:rsidRPr="00212F46" w:rsidRDefault="00E05291" w:rsidP="00E05291">
            <w:r>
              <w:t>62</w:t>
            </w:r>
          </w:p>
        </w:tc>
        <w:tc>
          <w:tcPr>
            <w:tcW w:w="607" w:type="dxa"/>
          </w:tcPr>
          <w:p w:rsidR="00E05291" w:rsidRPr="00212F46" w:rsidRDefault="00E05291" w:rsidP="00E05291">
            <w:r>
              <w:t>82</w:t>
            </w:r>
          </w:p>
        </w:tc>
      </w:tr>
      <w:tr w:rsidR="00E05291" w:rsidRPr="00212F46" w:rsidTr="00DB334E">
        <w:trPr>
          <w:trHeight w:val="613"/>
        </w:trPr>
        <w:tc>
          <w:tcPr>
            <w:tcW w:w="6766" w:type="dxa"/>
          </w:tcPr>
          <w:p w:rsidR="00E05291" w:rsidRPr="00212F46" w:rsidRDefault="00E05291" w:rsidP="00E05291">
            <w:proofErr w:type="spellStart"/>
            <w:r w:rsidRPr="00212F46">
              <w:t>Онлайн-банк</w:t>
            </w:r>
            <w:proofErr w:type="spellEnd"/>
            <w:r w:rsidRPr="00212F46">
              <w:t xml:space="preserve"> (различные финансовые </w:t>
            </w:r>
            <w:proofErr w:type="gramStart"/>
            <w:r w:rsidRPr="00212F46">
              <w:t>операции</w:t>
            </w:r>
            <w:proofErr w:type="gramEnd"/>
            <w:r w:rsidRPr="00212F46">
              <w:t xml:space="preserve"> которые совершаются уд</w:t>
            </w:r>
            <w:r>
              <w:t>а</w:t>
            </w:r>
            <w:r w:rsidRPr="00212F46">
              <w:t>ленно)</w:t>
            </w:r>
          </w:p>
        </w:tc>
        <w:tc>
          <w:tcPr>
            <w:tcW w:w="663" w:type="dxa"/>
          </w:tcPr>
          <w:p w:rsidR="00E05291" w:rsidRPr="00212F46" w:rsidRDefault="00E05291" w:rsidP="00E05291">
            <w:r>
              <w:t>1285</w:t>
            </w:r>
          </w:p>
        </w:tc>
        <w:tc>
          <w:tcPr>
            <w:tcW w:w="606" w:type="dxa"/>
          </w:tcPr>
          <w:p w:rsidR="00E05291" w:rsidRPr="00212F46" w:rsidRDefault="00E05291" w:rsidP="00E05291">
            <w:r>
              <w:t>41</w:t>
            </w:r>
          </w:p>
        </w:tc>
        <w:tc>
          <w:tcPr>
            <w:tcW w:w="606" w:type="dxa"/>
          </w:tcPr>
          <w:p w:rsidR="00E05291" w:rsidRPr="00212F46" w:rsidRDefault="00E05291" w:rsidP="00E05291">
            <w:r>
              <w:t>99</w:t>
            </w:r>
          </w:p>
        </w:tc>
        <w:tc>
          <w:tcPr>
            <w:tcW w:w="606" w:type="dxa"/>
          </w:tcPr>
          <w:p w:rsidR="00E05291" w:rsidRPr="00212F46" w:rsidRDefault="00E05291" w:rsidP="00E05291">
            <w:r>
              <w:t>70</w:t>
            </w:r>
          </w:p>
        </w:tc>
        <w:tc>
          <w:tcPr>
            <w:tcW w:w="607" w:type="dxa"/>
          </w:tcPr>
          <w:p w:rsidR="00E05291" w:rsidRPr="00212F46" w:rsidRDefault="00E05291" w:rsidP="00E05291">
            <w:r>
              <w:t>22</w:t>
            </w:r>
          </w:p>
        </w:tc>
      </w:tr>
      <w:tr w:rsidR="00E05291" w:rsidRPr="00212F46" w:rsidTr="00DB334E">
        <w:tc>
          <w:tcPr>
            <w:tcW w:w="6766" w:type="dxa"/>
          </w:tcPr>
          <w:p w:rsidR="00E05291" w:rsidRPr="00212F46" w:rsidRDefault="00E05291" w:rsidP="00E05291">
            <w:proofErr w:type="spellStart"/>
            <w:r w:rsidRPr="00212F46">
              <w:t>Онлайн-покупки</w:t>
            </w:r>
            <w:proofErr w:type="spellEnd"/>
            <w:r w:rsidRPr="00212F46">
              <w:t xml:space="preserve"> (приобретения товаров и услу</w:t>
            </w:r>
            <w:proofErr w:type="gramStart"/>
            <w:r w:rsidRPr="00212F46">
              <w:t>г(</w:t>
            </w:r>
            <w:proofErr w:type="gramEnd"/>
            <w:r w:rsidRPr="00212F46">
              <w:t xml:space="preserve"> операции которые совершаются </w:t>
            </w:r>
            <w:proofErr w:type="spellStart"/>
            <w:r w:rsidRPr="00212F46">
              <w:t>удоленно</w:t>
            </w:r>
            <w:proofErr w:type="spellEnd"/>
            <w:r w:rsidRPr="00212F46">
              <w:t>), таких как покупка электронных билетов, различные личные кабинеты и т.д.)</w:t>
            </w:r>
          </w:p>
        </w:tc>
        <w:tc>
          <w:tcPr>
            <w:tcW w:w="663" w:type="dxa"/>
          </w:tcPr>
          <w:p w:rsidR="00E05291" w:rsidRPr="00212F46" w:rsidRDefault="00E05291" w:rsidP="00E05291">
            <w:r>
              <w:t>1289</w:t>
            </w:r>
          </w:p>
        </w:tc>
        <w:tc>
          <w:tcPr>
            <w:tcW w:w="606" w:type="dxa"/>
          </w:tcPr>
          <w:p w:rsidR="00E05291" w:rsidRPr="00212F46" w:rsidRDefault="00E05291" w:rsidP="00E05291">
            <w:r>
              <w:t>29</w:t>
            </w:r>
          </w:p>
        </w:tc>
        <w:tc>
          <w:tcPr>
            <w:tcW w:w="606" w:type="dxa"/>
          </w:tcPr>
          <w:p w:rsidR="00E05291" w:rsidRPr="00212F46" w:rsidRDefault="00E05291" w:rsidP="00E05291">
            <w:r>
              <w:t>126</w:t>
            </w:r>
          </w:p>
        </w:tc>
        <w:tc>
          <w:tcPr>
            <w:tcW w:w="606" w:type="dxa"/>
          </w:tcPr>
          <w:p w:rsidR="00E05291" w:rsidRPr="00212F46" w:rsidRDefault="00E05291" w:rsidP="00E05291">
            <w:r>
              <w:t>43</w:t>
            </w:r>
          </w:p>
        </w:tc>
        <w:tc>
          <w:tcPr>
            <w:tcW w:w="607" w:type="dxa"/>
          </w:tcPr>
          <w:p w:rsidR="00E05291" w:rsidRPr="00212F46" w:rsidRDefault="00E05291" w:rsidP="00E05291">
            <w:r>
              <w:t>30</w:t>
            </w:r>
          </w:p>
        </w:tc>
      </w:tr>
      <w:tr w:rsidR="00E05291" w:rsidRPr="00212F46" w:rsidTr="00DB334E">
        <w:tc>
          <w:tcPr>
            <w:tcW w:w="6766" w:type="dxa"/>
          </w:tcPr>
          <w:p w:rsidR="00E05291" w:rsidRPr="00212F46" w:rsidRDefault="00E05291" w:rsidP="00E05291">
            <w:r w:rsidRPr="00212F46">
              <w:t>Приём официальных обращений граждан (</w:t>
            </w:r>
            <w:proofErr w:type="spellStart"/>
            <w:r w:rsidRPr="00212F46">
              <w:t>онлайн</w:t>
            </w:r>
            <w:proofErr w:type="spellEnd"/>
            <w:r w:rsidRPr="00212F46">
              <w:t xml:space="preserve">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663" w:type="dxa"/>
          </w:tcPr>
          <w:p w:rsidR="00E05291" w:rsidRPr="00212F46" w:rsidRDefault="00E05291" w:rsidP="00E05291">
            <w:r>
              <w:t>1270</w:t>
            </w:r>
          </w:p>
        </w:tc>
        <w:tc>
          <w:tcPr>
            <w:tcW w:w="606" w:type="dxa"/>
          </w:tcPr>
          <w:p w:rsidR="00E05291" w:rsidRPr="00212F46" w:rsidRDefault="00E05291" w:rsidP="00E05291">
            <w:r>
              <w:t>41</w:t>
            </w:r>
          </w:p>
        </w:tc>
        <w:tc>
          <w:tcPr>
            <w:tcW w:w="606" w:type="dxa"/>
          </w:tcPr>
          <w:p w:rsidR="00E05291" w:rsidRPr="00212F46" w:rsidRDefault="00E05291" w:rsidP="00E05291">
            <w:r>
              <w:t>96</w:t>
            </w:r>
          </w:p>
        </w:tc>
        <w:tc>
          <w:tcPr>
            <w:tcW w:w="606" w:type="dxa"/>
          </w:tcPr>
          <w:p w:rsidR="00E05291" w:rsidRPr="00212F46" w:rsidRDefault="00E05291" w:rsidP="00E05291">
            <w:r>
              <w:t>54</w:t>
            </w:r>
          </w:p>
        </w:tc>
        <w:tc>
          <w:tcPr>
            <w:tcW w:w="607" w:type="dxa"/>
          </w:tcPr>
          <w:p w:rsidR="00E05291" w:rsidRPr="00212F46" w:rsidRDefault="00E05291" w:rsidP="00E05291">
            <w:r>
              <w:t>56</w:t>
            </w:r>
          </w:p>
        </w:tc>
      </w:tr>
      <w:tr w:rsidR="00E05291" w:rsidRPr="00212F46" w:rsidTr="00DB334E">
        <w:tc>
          <w:tcPr>
            <w:tcW w:w="6766" w:type="dxa"/>
          </w:tcPr>
          <w:p w:rsidR="00E05291" w:rsidRPr="00212F46" w:rsidRDefault="00E05291" w:rsidP="00E05291">
            <w:r w:rsidRPr="00212F46">
              <w:t>Информационные порталы Администрации и органов исполнительной власти Краснодарского края</w:t>
            </w:r>
          </w:p>
        </w:tc>
        <w:tc>
          <w:tcPr>
            <w:tcW w:w="663" w:type="dxa"/>
          </w:tcPr>
          <w:p w:rsidR="00E05291" w:rsidRPr="00212F46" w:rsidRDefault="00E05291" w:rsidP="00E05291">
            <w:r>
              <w:t>1241</w:t>
            </w:r>
          </w:p>
        </w:tc>
        <w:tc>
          <w:tcPr>
            <w:tcW w:w="606" w:type="dxa"/>
          </w:tcPr>
          <w:p w:rsidR="00E05291" w:rsidRPr="00212F46" w:rsidRDefault="00E05291" w:rsidP="00E05291">
            <w:r>
              <w:t>35</w:t>
            </w:r>
          </w:p>
        </w:tc>
        <w:tc>
          <w:tcPr>
            <w:tcW w:w="606" w:type="dxa"/>
          </w:tcPr>
          <w:p w:rsidR="00E05291" w:rsidRPr="00212F46" w:rsidRDefault="00E05291" w:rsidP="00E05291">
            <w:r>
              <w:t>107</w:t>
            </w:r>
          </w:p>
        </w:tc>
        <w:tc>
          <w:tcPr>
            <w:tcW w:w="606" w:type="dxa"/>
          </w:tcPr>
          <w:p w:rsidR="00E05291" w:rsidRPr="00212F46" w:rsidRDefault="00E05291" w:rsidP="00E05291">
            <w:r>
              <w:t>33</w:t>
            </w:r>
          </w:p>
        </w:tc>
        <w:tc>
          <w:tcPr>
            <w:tcW w:w="607" w:type="dxa"/>
          </w:tcPr>
          <w:p w:rsidR="00E05291" w:rsidRDefault="00E05291" w:rsidP="00E05291">
            <w:r>
              <w:t>101</w:t>
            </w:r>
          </w:p>
          <w:p w:rsidR="00E05291" w:rsidRPr="00212F46" w:rsidRDefault="00E05291" w:rsidP="00E05291"/>
        </w:tc>
      </w:tr>
    </w:tbl>
    <w:p w:rsidR="00E05291" w:rsidRDefault="00E05291" w:rsidP="00E05291">
      <w:pPr>
        <w:spacing w:after="0" w:line="240" w:lineRule="auto"/>
        <w:ind w:hanging="284"/>
        <w:jc w:val="both"/>
        <w:rPr>
          <w:rFonts w:ascii="Times New Roman" w:hAnsi="Times New Roman"/>
          <w:b/>
          <w:i/>
          <w:noProof/>
          <w:sz w:val="28"/>
          <w:szCs w:val="28"/>
          <w:lang w:eastAsia="ru-RU"/>
        </w:rPr>
      </w:pPr>
      <w:r w:rsidRPr="00484716">
        <w:rPr>
          <w:rFonts w:ascii="Times New Roman" w:hAnsi="Times New Roman"/>
          <w:b/>
          <w:i/>
          <w:noProof/>
          <w:sz w:val="28"/>
          <w:szCs w:val="28"/>
          <w:lang w:eastAsia="ru-RU"/>
        </w:rPr>
        <w:lastRenderedPageBreak/>
        <w:drawing>
          <wp:inline distT="0" distB="0" distL="0" distR="0">
            <wp:extent cx="6391275" cy="3629025"/>
            <wp:effectExtent l="19050" t="0" r="0" b="0"/>
            <wp:docPr id="130"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E05291" w:rsidRDefault="00E05291" w:rsidP="00E05291">
      <w:pPr>
        <w:spacing w:after="0" w:line="240" w:lineRule="auto"/>
        <w:jc w:val="both"/>
        <w:rPr>
          <w:rFonts w:ascii="Times New Roman" w:hAnsi="Times New Roman"/>
          <w:b/>
          <w:i/>
          <w:noProof/>
          <w:sz w:val="28"/>
          <w:szCs w:val="28"/>
          <w:lang w:eastAsia="ru-RU"/>
        </w:rPr>
      </w:pPr>
    </w:p>
    <w:p w:rsidR="00E05291" w:rsidRPr="00C20BA7" w:rsidRDefault="00E05291" w:rsidP="00BE3C55">
      <w:pPr>
        <w:spacing w:after="0" w:line="240" w:lineRule="auto"/>
        <w:ind w:firstLine="709"/>
        <w:jc w:val="center"/>
        <w:rPr>
          <w:rFonts w:ascii="Times New Roman" w:hAnsi="Times New Roman"/>
          <w:sz w:val="24"/>
          <w:szCs w:val="24"/>
        </w:rPr>
      </w:pPr>
      <w:r w:rsidRPr="00C20BA7">
        <w:rPr>
          <w:rFonts w:ascii="Times New Roman" w:hAnsi="Times New Roman"/>
          <w:sz w:val="24"/>
          <w:szCs w:val="24"/>
        </w:rPr>
        <w:t xml:space="preserve">Распределение мнений участников опроса о качестве </w:t>
      </w:r>
      <w:r w:rsidR="00BE3C55">
        <w:rPr>
          <w:rFonts w:ascii="Times New Roman" w:hAnsi="Times New Roman"/>
          <w:sz w:val="24"/>
          <w:szCs w:val="24"/>
        </w:rPr>
        <w:t>п</w:t>
      </w:r>
      <w:r w:rsidRPr="00C20BA7">
        <w:rPr>
          <w:rFonts w:ascii="Times New Roman" w:hAnsi="Times New Roman"/>
          <w:sz w:val="24"/>
          <w:szCs w:val="24"/>
        </w:rPr>
        <w:t xml:space="preserve">редоставляемых услуг в цифровой области, % к </w:t>
      </w:r>
      <w:proofErr w:type="gramStart"/>
      <w:r w:rsidRPr="00C20BA7">
        <w:rPr>
          <w:rFonts w:ascii="Times New Roman" w:hAnsi="Times New Roman"/>
          <w:sz w:val="24"/>
          <w:szCs w:val="24"/>
        </w:rPr>
        <w:t>опрошенным</w:t>
      </w:r>
      <w:proofErr w:type="gramEnd"/>
    </w:p>
    <w:p w:rsidR="00E05291" w:rsidRDefault="00E05291" w:rsidP="00E05291">
      <w:pPr>
        <w:pStyle w:val="a7"/>
        <w:spacing w:after="0" w:line="240" w:lineRule="auto"/>
        <w:ind w:left="928"/>
        <w:jc w:val="both"/>
        <w:rPr>
          <w:rFonts w:ascii="Times New Roman" w:hAnsi="Times New Roman"/>
          <w:b/>
          <w:i/>
          <w:noProof/>
          <w:sz w:val="28"/>
          <w:szCs w:val="28"/>
          <w:lang w:eastAsia="ru-RU"/>
        </w:rPr>
      </w:pPr>
    </w:p>
    <w:p w:rsidR="00E05291" w:rsidRDefault="00E05291" w:rsidP="00E05291">
      <w:pPr>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Наиболее существенными факторами, влияющими на разработку передовых производственных технологий, по мнению участников опроса являются нехватка квалифицированных кадров  (23% опрошенных) и нехватка финансов (21% респондентов). На проблемы в развитии системы образования указали 8% респондентов и 10% обратили внимание на неэффективную систему управления</w:t>
      </w:r>
    </w:p>
    <w:p w:rsidR="00E05291" w:rsidRDefault="00E05291" w:rsidP="00E05291">
      <w:pPr>
        <w:spacing w:after="0" w:line="240" w:lineRule="auto"/>
        <w:ind w:firstLine="709"/>
        <w:jc w:val="both"/>
        <w:rPr>
          <w:rFonts w:ascii="Times New Roman" w:hAnsi="Times New Roman"/>
          <w:noProof/>
          <w:sz w:val="28"/>
          <w:szCs w:val="28"/>
          <w:lang w:eastAsia="ru-RU"/>
        </w:rPr>
      </w:pPr>
    </w:p>
    <w:p w:rsidR="00E05291" w:rsidRDefault="00E05291" w:rsidP="00E05291">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53125" cy="2647950"/>
            <wp:effectExtent l="19050" t="0" r="0" b="0"/>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E05291" w:rsidRDefault="00E05291" w:rsidP="00E05291">
      <w:pPr>
        <w:spacing w:after="0" w:line="240" w:lineRule="auto"/>
        <w:jc w:val="both"/>
        <w:rPr>
          <w:rFonts w:ascii="Times New Roman" w:hAnsi="Times New Roman"/>
          <w:sz w:val="28"/>
          <w:szCs w:val="28"/>
        </w:rPr>
      </w:pPr>
    </w:p>
    <w:p w:rsidR="00E05291" w:rsidRDefault="00E05291" w:rsidP="00BE3C55">
      <w:pPr>
        <w:pStyle w:val="a7"/>
        <w:spacing w:after="0" w:line="240" w:lineRule="auto"/>
        <w:ind w:left="0" w:firstLine="928"/>
        <w:jc w:val="center"/>
        <w:rPr>
          <w:rFonts w:ascii="Times New Roman" w:hAnsi="Times New Roman"/>
          <w:sz w:val="24"/>
          <w:szCs w:val="24"/>
        </w:rPr>
      </w:pPr>
      <w:r>
        <w:rPr>
          <w:rFonts w:ascii="Times New Roman" w:hAnsi="Times New Roman"/>
          <w:sz w:val="24"/>
          <w:szCs w:val="24"/>
        </w:rPr>
        <w:t xml:space="preserve">Распределение мнений участников </w:t>
      </w:r>
      <w:proofErr w:type="gramStart"/>
      <w:r>
        <w:rPr>
          <w:rFonts w:ascii="Times New Roman" w:hAnsi="Times New Roman"/>
          <w:sz w:val="24"/>
          <w:szCs w:val="24"/>
        </w:rPr>
        <w:t>опроса</w:t>
      </w:r>
      <w:proofErr w:type="gramEnd"/>
      <w:r>
        <w:rPr>
          <w:rFonts w:ascii="Times New Roman" w:hAnsi="Times New Roman"/>
          <w:sz w:val="24"/>
          <w:szCs w:val="24"/>
        </w:rPr>
        <w:t xml:space="preserve"> о барьерах влияющих на</w:t>
      </w:r>
      <w:r w:rsidR="00BE3C55">
        <w:rPr>
          <w:rFonts w:ascii="Times New Roman" w:hAnsi="Times New Roman"/>
          <w:sz w:val="24"/>
          <w:szCs w:val="24"/>
        </w:rPr>
        <w:t xml:space="preserve"> </w:t>
      </w:r>
      <w:r>
        <w:rPr>
          <w:rFonts w:ascii="Times New Roman" w:hAnsi="Times New Roman"/>
          <w:sz w:val="24"/>
          <w:szCs w:val="24"/>
        </w:rPr>
        <w:t>разработку производственных технологий, % к опрошенным</w:t>
      </w:r>
    </w:p>
    <w:p w:rsidR="00E05291" w:rsidRDefault="00E05291" w:rsidP="002A63E3">
      <w:pPr>
        <w:spacing w:after="0" w:line="240" w:lineRule="auto"/>
        <w:jc w:val="center"/>
        <w:rPr>
          <w:rFonts w:ascii="Times New Roman" w:hAnsi="Times New Roman" w:cs="Times New Roman"/>
          <w:b/>
          <w:sz w:val="28"/>
          <w:szCs w:val="28"/>
        </w:rPr>
      </w:pPr>
    </w:p>
    <w:p w:rsidR="005064CC" w:rsidRDefault="00D56462" w:rsidP="002A63E3">
      <w:pPr>
        <w:spacing w:after="0" w:line="240" w:lineRule="auto"/>
        <w:jc w:val="center"/>
        <w:rPr>
          <w:rFonts w:ascii="Times New Roman" w:hAnsi="Times New Roman" w:cs="Times New Roman"/>
          <w:b/>
          <w:sz w:val="28"/>
          <w:szCs w:val="28"/>
        </w:rPr>
      </w:pPr>
      <w:r w:rsidRPr="00D56462">
        <w:rPr>
          <w:rFonts w:ascii="Times New Roman" w:hAnsi="Times New Roman" w:cs="Times New Roman"/>
          <w:b/>
          <w:sz w:val="28"/>
          <w:szCs w:val="28"/>
        </w:rPr>
        <w:t xml:space="preserve">Раздел 2. Создание и реализация механизмов общественного </w:t>
      </w:r>
      <w:proofErr w:type="gramStart"/>
      <w:r w:rsidRPr="00D56462">
        <w:rPr>
          <w:rFonts w:ascii="Times New Roman" w:hAnsi="Times New Roman" w:cs="Times New Roman"/>
          <w:b/>
          <w:sz w:val="28"/>
          <w:szCs w:val="28"/>
        </w:rPr>
        <w:t>контроля за</w:t>
      </w:r>
      <w:proofErr w:type="gramEnd"/>
      <w:r w:rsidRPr="00D56462">
        <w:rPr>
          <w:rFonts w:ascii="Times New Roman" w:hAnsi="Times New Roman" w:cs="Times New Roman"/>
          <w:b/>
          <w:sz w:val="28"/>
          <w:szCs w:val="28"/>
        </w:rPr>
        <w:t xml:space="preserve"> деятельностью субъектов естественных монополий.</w:t>
      </w:r>
    </w:p>
    <w:p w:rsidR="00584C00" w:rsidRDefault="00584C00" w:rsidP="002A63E3">
      <w:pPr>
        <w:spacing w:after="0" w:line="240" w:lineRule="auto"/>
        <w:jc w:val="center"/>
        <w:rPr>
          <w:rFonts w:ascii="Times New Roman" w:hAnsi="Times New Roman" w:cs="Times New Roman"/>
          <w:b/>
          <w:sz w:val="28"/>
          <w:szCs w:val="28"/>
        </w:rPr>
      </w:pPr>
    </w:p>
    <w:p w:rsidR="00D56462" w:rsidRDefault="00A33BE5" w:rsidP="00857929">
      <w:pPr>
        <w:spacing w:after="0" w:line="240" w:lineRule="auto"/>
        <w:ind w:firstLine="709"/>
        <w:jc w:val="both"/>
        <w:rPr>
          <w:rFonts w:ascii="Times New Roman" w:hAnsi="Times New Roman"/>
          <w:sz w:val="28"/>
          <w:szCs w:val="28"/>
        </w:rPr>
      </w:pPr>
      <w:r w:rsidRPr="00A33BE5">
        <w:rPr>
          <w:rFonts w:ascii="Times New Roman" w:hAnsi="Times New Roman"/>
          <w:sz w:val="28"/>
          <w:szCs w:val="28"/>
        </w:rPr>
        <w:t xml:space="preserve">В соответствии с Реестром субъектов естественных монополий, формируемым  ФАС России, на территории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w:t>
      </w:r>
      <w:r w:rsidRPr="00A33BE5">
        <w:rPr>
          <w:rFonts w:ascii="Times New Roman" w:hAnsi="Times New Roman"/>
          <w:sz w:val="28"/>
          <w:szCs w:val="28"/>
        </w:rPr>
        <w:t xml:space="preserve">деятельность субъектов естественных монополий осуществляется на </w:t>
      </w:r>
      <w:r w:rsidR="00861415">
        <w:rPr>
          <w:rFonts w:ascii="Times New Roman" w:hAnsi="Times New Roman"/>
          <w:sz w:val="28"/>
          <w:szCs w:val="28"/>
        </w:rPr>
        <w:t>рын</w:t>
      </w:r>
      <w:r w:rsidR="00861415" w:rsidRPr="00861415">
        <w:rPr>
          <w:rFonts w:ascii="Times New Roman" w:hAnsi="Times New Roman"/>
          <w:sz w:val="28"/>
          <w:szCs w:val="28"/>
        </w:rPr>
        <w:t>к</w:t>
      </w:r>
      <w:r w:rsidR="00861415">
        <w:rPr>
          <w:rFonts w:ascii="Times New Roman" w:hAnsi="Times New Roman"/>
          <w:sz w:val="28"/>
          <w:szCs w:val="28"/>
        </w:rPr>
        <w:t>е</w:t>
      </w:r>
      <w:r w:rsidR="00861415" w:rsidRPr="00861415">
        <w:rPr>
          <w:rFonts w:ascii="Times New Roman" w:hAnsi="Times New Roman"/>
          <w:sz w:val="28"/>
          <w:szCs w:val="28"/>
        </w:rPr>
        <w:t xml:space="preserve"> услуг по передаче эл</w:t>
      </w:r>
      <w:r w:rsidR="00861415">
        <w:rPr>
          <w:rFonts w:ascii="Times New Roman" w:hAnsi="Times New Roman"/>
          <w:sz w:val="28"/>
          <w:szCs w:val="28"/>
        </w:rPr>
        <w:t>ектрической и тепловой энергии.</w:t>
      </w:r>
    </w:p>
    <w:p w:rsidR="00B73497" w:rsidRDefault="00B73497" w:rsidP="00857929">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Услуги теплоснабжения на территории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оказывает ЗАО «</w:t>
      </w:r>
      <w:proofErr w:type="spellStart"/>
      <w:r>
        <w:rPr>
          <w:rFonts w:ascii="Times New Roman" w:hAnsi="Times New Roman"/>
          <w:sz w:val="28"/>
          <w:szCs w:val="28"/>
        </w:rPr>
        <w:t>Усть-Лабинсктеплоэнерго</w:t>
      </w:r>
      <w:proofErr w:type="spellEnd"/>
      <w:r>
        <w:rPr>
          <w:rFonts w:ascii="Times New Roman" w:hAnsi="Times New Roman"/>
          <w:sz w:val="28"/>
          <w:szCs w:val="28"/>
        </w:rPr>
        <w:t>», ООО «</w:t>
      </w:r>
      <w:proofErr w:type="spellStart"/>
      <w:r>
        <w:rPr>
          <w:rFonts w:ascii="Times New Roman" w:hAnsi="Times New Roman"/>
          <w:sz w:val="28"/>
          <w:szCs w:val="28"/>
        </w:rPr>
        <w:t>Усть-Лабинскгазстрой</w:t>
      </w:r>
      <w:proofErr w:type="spellEnd"/>
      <w:r>
        <w:rPr>
          <w:rFonts w:ascii="Times New Roman" w:hAnsi="Times New Roman"/>
          <w:sz w:val="28"/>
          <w:szCs w:val="28"/>
        </w:rPr>
        <w:t>», АО «Предприятие «</w:t>
      </w:r>
      <w:proofErr w:type="spellStart"/>
      <w:r>
        <w:rPr>
          <w:rFonts w:ascii="Times New Roman" w:hAnsi="Times New Roman"/>
          <w:sz w:val="28"/>
          <w:szCs w:val="28"/>
        </w:rPr>
        <w:t>Усть-Лабинскрайгаз</w:t>
      </w:r>
      <w:proofErr w:type="spellEnd"/>
      <w:r>
        <w:rPr>
          <w:rFonts w:ascii="Times New Roman" w:hAnsi="Times New Roman"/>
          <w:sz w:val="28"/>
          <w:szCs w:val="28"/>
        </w:rPr>
        <w:t>».</w:t>
      </w:r>
    </w:p>
    <w:p w:rsidR="00D322A5" w:rsidRDefault="00D322A5" w:rsidP="00857929">
      <w:pPr>
        <w:spacing w:after="0" w:line="240" w:lineRule="auto"/>
        <w:ind w:firstLine="709"/>
        <w:jc w:val="both"/>
        <w:rPr>
          <w:rFonts w:ascii="Times New Roman" w:hAnsi="Times New Roman"/>
          <w:sz w:val="28"/>
          <w:szCs w:val="28"/>
        </w:rPr>
      </w:pPr>
      <w:r w:rsidRPr="009A22E0">
        <w:rPr>
          <w:rFonts w:ascii="Times New Roman" w:hAnsi="Times New Roman"/>
          <w:sz w:val="28"/>
          <w:szCs w:val="28"/>
        </w:rPr>
        <w:t xml:space="preserve">Согласно </w:t>
      </w:r>
      <w:r>
        <w:rPr>
          <w:rFonts w:ascii="Times New Roman" w:hAnsi="Times New Roman"/>
          <w:sz w:val="28"/>
          <w:szCs w:val="28"/>
        </w:rPr>
        <w:t xml:space="preserve">постановлению главы администрации (губернатора) Краснодарского края от 14.07.2002 №652 «О региональной энергетической комиссии – департамент цен и тарифов Краснодарского края» цены (тарифы) в организациях коммунального комплекса на территории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регулирует и контролирует региональная энергетическая комиссия – департамент цен и тарифов Краснодарского края. </w:t>
      </w:r>
    </w:p>
    <w:p w:rsidR="00D322A5" w:rsidRDefault="00D322A5" w:rsidP="00857929">
      <w:pPr>
        <w:spacing w:after="0" w:line="240" w:lineRule="auto"/>
        <w:ind w:firstLine="709"/>
        <w:jc w:val="both"/>
        <w:rPr>
          <w:rFonts w:ascii="Times New Roman" w:hAnsi="Times New Roman"/>
          <w:sz w:val="28"/>
          <w:szCs w:val="28"/>
        </w:rPr>
      </w:pPr>
      <w:r>
        <w:rPr>
          <w:rFonts w:ascii="Times New Roman" w:hAnsi="Times New Roman"/>
          <w:sz w:val="28"/>
          <w:szCs w:val="28"/>
        </w:rPr>
        <w:t>При установлении тарифов на регулируемые виды деятельности определение состава расходов и оценка их экономической обоснованности осуществляются в соответствии с законодательством Российской Федерации, региональной энергетической комиссией – департаментов цен и тарифов Краснодарского края проводятся проверки экономического обоснования расчетов финансовых потребностей организаций, осуществляющих регулируемые виды деятельности.</w:t>
      </w:r>
    </w:p>
    <w:p w:rsidR="00D322A5" w:rsidRDefault="00D322A5" w:rsidP="008579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Утверждение тарифов (цен) проводятся на заседаниях правления региональной энергетической комиссии – департамента цен и тарифов Краснодарского края, в которых принимают участие депутаты Законодательного собрания Краснодарского края, представители исполнительной власти и общественных организаций.</w:t>
      </w:r>
    </w:p>
    <w:p w:rsidR="00D322A5" w:rsidRDefault="00D322A5" w:rsidP="00857929">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Тарифы в сфере ЖКХ могут устанавливаться с календарной разбивкой в соответствии с предельными индексами, установленными Федеральной службой по тарифам. Реестры субъектов естественных монополий, осуществляющих свою деятельность на территории </w:t>
      </w:r>
      <w:proofErr w:type="spellStart"/>
      <w:r>
        <w:rPr>
          <w:rFonts w:ascii="Times New Roman" w:hAnsi="Times New Roman"/>
          <w:sz w:val="28"/>
          <w:szCs w:val="28"/>
        </w:rPr>
        <w:t>Усть-Лабинского</w:t>
      </w:r>
      <w:proofErr w:type="spellEnd"/>
      <w:r>
        <w:rPr>
          <w:rFonts w:ascii="Times New Roman" w:hAnsi="Times New Roman"/>
          <w:sz w:val="28"/>
          <w:szCs w:val="28"/>
        </w:rPr>
        <w:t xml:space="preserve"> района, размещены на официальном сайте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в разделе «Стандарт развития конкуренции» → «Реестр хозяйствующих субъектов» </w:t>
      </w:r>
      <w:hyperlink r:id="rId71" w:history="1">
        <w:r w:rsidRPr="00F81C33">
          <w:rPr>
            <w:rStyle w:val="a3"/>
            <w:rFonts w:ascii="Times New Roman" w:hAnsi="Times New Roman"/>
            <w:sz w:val="28"/>
            <w:szCs w:val="28"/>
          </w:rPr>
          <w:t>http://www.adminustlabinsk.ru/information/standart-razvitiya-konkurentsii/reestry-khozyaystvuyushchikh-subektov/</w:t>
        </w:r>
      </w:hyperlink>
      <w:r w:rsidRPr="00D322A5">
        <w:rPr>
          <w:rFonts w:ascii="Times New Roman" w:hAnsi="Times New Roman"/>
          <w:sz w:val="28"/>
          <w:szCs w:val="28"/>
        </w:rPr>
        <w:t xml:space="preserve"> </w:t>
      </w:r>
    </w:p>
    <w:p w:rsidR="00D56462" w:rsidRDefault="00D322A5" w:rsidP="00857929">
      <w:pPr>
        <w:spacing w:after="0" w:line="240" w:lineRule="auto"/>
        <w:ind w:firstLine="708"/>
        <w:jc w:val="both"/>
      </w:pPr>
      <w:r>
        <w:rPr>
          <w:rFonts w:ascii="Times New Roman" w:hAnsi="Times New Roman"/>
          <w:sz w:val="28"/>
          <w:szCs w:val="28"/>
        </w:rPr>
        <w:t xml:space="preserve">Информация об осуществляемой в муниципальном образовании деятельности, о структуре тарифов на услуги, параметрах качества и надежности предоставляемых услуг, стандартах обслуживания потребителей и процедур получения потребителями услуг размещена на официальных сайтах предприятий по электронному адресу: </w:t>
      </w:r>
      <w:hyperlink r:id="rId72" w:history="1">
        <w:r w:rsidRPr="00271AF9">
          <w:rPr>
            <w:rStyle w:val="a3"/>
            <w:rFonts w:ascii="Times New Roman" w:hAnsi="Times New Roman"/>
            <w:sz w:val="28"/>
            <w:szCs w:val="28"/>
          </w:rPr>
          <w:t>http://ust-labteplo.ru/</w:t>
        </w:r>
      </w:hyperlink>
      <w:r>
        <w:rPr>
          <w:rFonts w:ascii="Times New Roman" w:hAnsi="Times New Roman"/>
          <w:sz w:val="28"/>
          <w:szCs w:val="28"/>
        </w:rPr>
        <w:t xml:space="preserve">, </w:t>
      </w:r>
      <w:hyperlink r:id="rId73" w:history="1">
        <w:r w:rsidRPr="00271AF9">
          <w:rPr>
            <w:rStyle w:val="a3"/>
            <w:rFonts w:ascii="Times New Roman" w:hAnsi="Times New Roman"/>
            <w:sz w:val="28"/>
            <w:szCs w:val="28"/>
          </w:rPr>
          <w:t>http://www.gazstroy.ru/</w:t>
        </w:r>
      </w:hyperlink>
      <w:r>
        <w:rPr>
          <w:rFonts w:ascii="Times New Roman" w:hAnsi="Times New Roman"/>
          <w:sz w:val="28"/>
          <w:szCs w:val="28"/>
        </w:rPr>
        <w:t xml:space="preserve">, </w:t>
      </w:r>
      <w:hyperlink r:id="rId74" w:history="1">
        <w:r w:rsidRPr="00271AF9">
          <w:rPr>
            <w:rStyle w:val="a3"/>
            <w:rFonts w:ascii="Times New Roman" w:hAnsi="Times New Roman"/>
            <w:sz w:val="28"/>
            <w:szCs w:val="28"/>
          </w:rPr>
          <w:t>http://raigas.ru/</w:t>
        </w:r>
      </w:hyperlink>
    </w:p>
    <w:p w:rsidR="002A63E3" w:rsidRDefault="002A63E3" w:rsidP="00B73497">
      <w:pPr>
        <w:ind w:firstLine="708"/>
        <w:jc w:val="center"/>
        <w:rPr>
          <w:rFonts w:ascii="Times New Roman" w:hAnsi="Times New Roman" w:cs="Times New Roman"/>
          <w:sz w:val="28"/>
          <w:szCs w:val="28"/>
        </w:rPr>
      </w:pPr>
    </w:p>
    <w:p w:rsidR="00D322A5" w:rsidRDefault="00B73497" w:rsidP="00B73497">
      <w:pPr>
        <w:ind w:firstLine="708"/>
        <w:jc w:val="center"/>
        <w:rPr>
          <w:rFonts w:ascii="Times New Roman" w:hAnsi="Times New Roman" w:cs="Times New Roman"/>
          <w:sz w:val="28"/>
          <w:szCs w:val="28"/>
        </w:rPr>
      </w:pPr>
      <w:r w:rsidRPr="00B73497">
        <w:rPr>
          <w:rFonts w:ascii="Times New Roman" w:hAnsi="Times New Roman" w:cs="Times New Roman"/>
          <w:sz w:val="28"/>
          <w:szCs w:val="28"/>
        </w:rPr>
        <w:lastRenderedPageBreak/>
        <w:t>Информация об уровнях тарифов (цен) на тепловую энергию</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4210"/>
        <w:gridCol w:w="1682"/>
        <w:gridCol w:w="1559"/>
        <w:gridCol w:w="1843"/>
      </w:tblGrid>
      <w:tr w:rsidR="00FD4E45" w:rsidTr="00EF55B6">
        <w:tc>
          <w:tcPr>
            <w:tcW w:w="595" w:type="dxa"/>
            <w:vMerge w:val="restart"/>
          </w:tcPr>
          <w:p w:rsidR="00FD4E45" w:rsidRDefault="00FD4E45" w:rsidP="00B7349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4210" w:type="dxa"/>
            <w:vMerge w:val="restart"/>
          </w:tcPr>
          <w:p w:rsidR="00835EAF" w:rsidRDefault="00835EAF" w:rsidP="00B73497">
            <w:pPr>
              <w:jc w:val="center"/>
              <w:rPr>
                <w:rFonts w:ascii="Times New Roman" w:hAnsi="Times New Roman" w:cs="Times New Roman"/>
                <w:sz w:val="28"/>
                <w:szCs w:val="28"/>
              </w:rPr>
            </w:pPr>
          </w:p>
          <w:p w:rsidR="00FD4E45" w:rsidRDefault="00FD4E45" w:rsidP="00B73497">
            <w:pPr>
              <w:jc w:val="center"/>
              <w:rPr>
                <w:rFonts w:ascii="Times New Roman" w:hAnsi="Times New Roman" w:cs="Times New Roman"/>
                <w:sz w:val="28"/>
                <w:szCs w:val="28"/>
              </w:rPr>
            </w:pPr>
            <w:r>
              <w:rPr>
                <w:rFonts w:ascii="Times New Roman" w:hAnsi="Times New Roman" w:cs="Times New Roman"/>
                <w:sz w:val="28"/>
                <w:szCs w:val="28"/>
              </w:rPr>
              <w:t>Наименование рынка</w:t>
            </w:r>
          </w:p>
        </w:tc>
        <w:tc>
          <w:tcPr>
            <w:tcW w:w="3241" w:type="dxa"/>
            <w:gridSpan w:val="2"/>
          </w:tcPr>
          <w:p w:rsidR="00FD4E45" w:rsidRDefault="00FD4E45" w:rsidP="00835EAF">
            <w:pPr>
              <w:jc w:val="center"/>
              <w:rPr>
                <w:rFonts w:ascii="Times New Roman" w:hAnsi="Times New Roman" w:cs="Times New Roman"/>
                <w:sz w:val="28"/>
                <w:szCs w:val="28"/>
              </w:rPr>
            </w:pPr>
            <w:r>
              <w:rPr>
                <w:rFonts w:ascii="Times New Roman" w:hAnsi="Times New Roman" w:cs="Times New Roman"/>
                <w:sz w:val="28"/>
                <w:szCs w:val="28"/>
              </w:rPr>
              <w:t>Анализ данных об уровнях тарифов</w:t>
            </w:r>
            <w:r w:rsidR="00835EAF">
              <w:rPr>
                <w:rFonts w:ascii="Times New Roman" w:hAnsi="Times New Roman" w:cs="Times New Roman"/>
                <w:sz w:val="28"/>
                <w:szCs w:val="28"/>
              </w:rPr>
              <w:t>,  руб</w:t>
            </w:r>
            <w:proofErr w:type="gramStart"/>
            <w:r w:rsidR="00835EAF">
              <w:rPr>
                <w:rFonts w:ascii="Times New Roman" w:hAnsi="Times New Roman" w:cs="Times New Roman"/>
                <w:sz w:val="28"/>
                <w:szCs w:val="28"/>
              </w:rPr>
              <w:t>.Г</w:t>
            </w:r>
            <w:proofErr w:type="gramEnd"/>
            <w:r w:rsidR="00835EAF">
              <w:rPr>
                <w:rFonts w:ascii="Times New Roman" w:hAnsi="Times New Roman" w:cs="Times New Roman"/>
                <w:sz w:val="28"/>
                <w:szCs w:val="28"/>
              </w:rPr>
              <w:t>кал</w:t>
            </w:r>
          </w:p>
        </w:tc>
        <w:tc>
          <w:tcPr>
            <w:tcW w:w="1843" w:type="dxa"/>
            <w:vMerge w:val="restart"/>
          </w:tcPr>
          <w:p w:rsidR="00835EAF" w:rsidRDefault="00835EAF" w:rsidP="00B73497">
            <w:pPr>
              <w:jc w:val="center"/>
              <w:rPr>
                <w:rFonts w:ascii="Times New Roman" w:hAnsi="Times New Roman" w:cs="Times New Roman"/>
                <w:sz w:val="20"/>
                <w:szCs w:val="20"/>
              </w:rPr>
            </w:pPr>
          </w:p>
          <w:p w:rsidR="00FD4E45" w:rsidRPr="00FD4E45" w:rsidRDefault="00FD4E45" w:rsidP="00B73497">
            <w:pPr>
              <w:jc w:val="center"/>
              <w:rPr>
                <w:rFonts w:ascii="Times New Roman" w:hAnsi="Times New Roman" w:cs="Times New Roman"/>
                <w:sz w:val="20"/>
                <w:szCs w:val="20"/>
              </w:rPr>
            </w:pPr>
            <w:r w:rsidRPr="00FD4E45">
              <w:rPr>
                <w:rFonts w:ascii="Times New Roman" w:hAnsi="Times New Roman" w:cs="Times New Roman"/>
                <w:sz w:val="20"/>
                <w:szCs w:val="20"/>
              </w:rPr>
              <w:t xml:space="preserve">Приказ </w:t>
            </w:r>
            <w:proofErr w:type="spellStart"/>
            <w:r w:rsidRPr="00FD4E45">
              <w:rPr>
                <w:rFonts w:ascii="Times New Roman" w:hAnsi="Times New Roman" w:cs="Times New Roman"/>
                <w:sz w:val="20"/>
                <w:szCs w:val="20"/>
              </w:rPr>
              <w:t>РЭК-департамента</w:t>
            </w:r>
            <w:proofErr w:type="spellEnd"/>
          </w:p>
        </w:tc>
      </w:tr>
      <w:tr w:rsidR="00FD4E45" w:rsidTr="00EF55B6">
        <w:tc>
          <w:tcPr>
            <w:tcW w:w="595" w:type="dxa"/>
            <w:vMerge/>
          </w:tcPr>
          <w:p w:rsidR="00FD4E45" w:rsidRDefault="00FD4E45" w:rsidP="00B73497">
            <w:pPr>
              <w:jc w:val="center"/>
              <w:rPr>
                <w:rFonts w:ascii="Times New Roman" w:hAnsi="Times New Roman" w:cs="Times New Roman"/>
                <w:sz w:val="28"/>
                <w:szCs w:val="28"/>
              </w:rPr>
            </w:pPr>
          </w:p>
        </w:tc>
        <w:tc>
          <w:tcPr>
            <w:tcW w:w="4210" w:type="dxa"/>
            <w:vMerge/>
          </w:tcPr>
          <w:p w:rsidR="00FD4E45" w:rsidRDefault="00FD4E45" w:rsidP="00B73497">
            <w:pPr>
              <w:jc w:val="center"/>
              <w:rPr>
                <w:rFonts w:ascii="Times New Roman" w:hAnsi="Times New Roman" w:cs="Times New Roman"/>
                <w:sz w:val="28"/>
                <w:szCs w:val="28"/>
              </w:rPr>
            </w:pPr>
          </w:p>
        </w:tc>
        <w:tc>
          <w:tcPr>
            <w:tcW w:w="1682" w:type="dxa"/>
          </w:tcPr>
          <w:p w:rsidR="00FD4E45" w:rsidRPr="00FD4E45" w:rsidRDefault="00FD4E45" w:rsidP="00FD4E45">
            <w:pPr>
              <w:jc w:val="center"/>
              <w:rPr>
                <w:rFonts w:ascii="Times New Roman" w:hAnsi="Times New Roman" w:cs="Times New Roman"/>
                <w:sz w:val="20"/>
                <w:szCs w:val="20"/>
              </w:rPr>
            </w:pPr>
            <w:r w:rsidRPr="00FD4E45">
              <w:rPr>
                <w:rFonts w:ascii="Times New Roman" w:hAnsi="Times New Roman" w:cs="Times New Roman"/>
                <w:sz w:val="20"/>
                <w:szCs w:val="20"/>
              </w:rPr>
              <w:t>на 01.01.2020 г.</w:t>
            </w:r>
          </w:p>
        </w:tc>
        <w:tc>
          <w:tcPr>
            <w:tcW w:w="1559" w:type="dxa"/>
          </w:tcPr>
          <w:p w:rsidR="00FD4E45" w:rsidRPr="00FD4E45" w:rsidRDefault="00FD4E45" w:rsidP="00FD4E45">
            <w:pPr>
              <w:jc w:val="center"/>
              <w:rPr>
                <w:rFonts w:ascii="Times New Roman" w:hAnsi="Times New Roman" w:cs="Times New Roman"/>
                <w:sz w:val="20"/>
                <w:szCs w:val="20"/>
              </w:rPr>
            </w:pPr>
            <w:r w:rsidRPr="00FD4E45">
              <w:rPr>
                <w:rFonts w:ascii="Times New Roman" w:hAnsi="Times New Roman" w:cs="Times New Roman"/>
                <w:sz w:val="20"/>
                <w:szCs w:val="20"/>
              </w:rPr>
              <w:t>на 01.01.2019 г.</w:t>
            </w:r>
          </w:p>
        </w:tc>
        <w:tc>
          <w:tcPr>
            <w:tcW w:w="1843" w:type="dxa"/>
            <w:vMerge/>
          </w:tcPr>
          <w:p w:rsidR="00FD4E45" w:rsidRPr="00FD4E45" w:rsidRDefault="00FD4E45" w:rsidP="00FD4E45">
            <w:pPr>
              <w:jc w:val="center"/>
              <w:rPr>
                <w:rFonts w:ascii="Times New Roman" w:hAnsi="Times New Roman" w:cs="Times New Roman"/>
                <w:sz w:val="20"/>
                <w:szCs w:val="20"/>
              </w:rPr>
            </w:pPr>
          </w:p>
        </w:tc>
      </w:tr>
      <w:tr w:rsidR="00FD4E45" w:rsidTr="00EF55B6">
        <w:tc>
          <w:tcPr>
            <w:tcW w:w="8046" w:type="dxa"/>
            <w:gridSpan w:val="4"/>
          </w:tcPr>
          <w:p w:rsidR="00FD4E45" w:rsidRDefault="00FD4E45" w:rsidP="00B73497">
            <w:pPr>
              <w:jc w:val="center"/>
              <w:rPr>
                <w:rFonts w:ascii="Times New Roman" w:hAnsi="Times New Roman" w:cs="Times New Roman"/>
                <w:sz w:val="28"/>
                <w:szCs w:val="28"/>
              </w:rPr>
            </w:pPr>
            <w:r>
              <w:rPr>
                <w:rFonts w:ascii="Times New Roman" w:hAnsi="Times New Roman" w:cs="Times New Roman"/>
                <w:sz w:val="28"/>
                <w:szCs w:val="28"/>
              </w:rPr>
              <w:t>Рынок теплоснабжения</w:t>
            </w:r>
          </w:p>
        </w:tc>
        <w:tc>
          <w:tcPr>
            <w:tcW w:w="1843" w:type="dxa"/>
          </w:tcPr>
          <w:p w:rsidR="00FD4E45" w:rsidRDefault="00FD4E45" w:rsidP="00B73497">
            <w:pPr>
              <w:jc w:val="center"/>
              <w:rPr>
                <w:rFonts w:ascii="Times New Roman" w:hAnsi="Times New Roman" w:cs="Times New Roman"/>
                <w:sz w:val="28"/>
                <w:szCs w:val="28"/>
              </w:rPr>
            </w:pPr>
          </w:p>
        </w:tc>
      </w:tr>
      <w:tr w:rsidR="00FD4E45" w:rsidTr="00EF55B6">
        <w:tc>
          <w:tcPr>
            <w:tcW w:w="595" w:type="dxa"/>
          </w:tcPr>
          <w:p w:rsidR="00FD4E45" w:rsidRDefault="00FD4E45" w:rsidP="00B73497">
            <w:pPr>
              <w:jc w:val="center"/>
              <w:rPr>
                <w:rFonts w:ascii="Times New Roman" w:hAnsi="Times New Roman" w:cs="Times New Roman"/>
                <w:sz w:val="28"/>
                <w:szCs w:val="28"/>
              </w:rPr>
            </w:pPr>
            <w:r>
              <w:rPr>
                <w:rFonts w:ascii="Times New Roman" w:hAnsi="Times New Roman" w:cs="Times New Roman"/>
                <w:sz w:val="28"/>
                <w:szCs w:val="28"/>
              </w:rPr>
              <w:t>1.</w:t>
            </w:r>
          </w:p>
        </w:tc>
        <w:tc>
          <w:tcPr>
            <w:tcW w:w="4210" w:type="dxa"/>
          </w:tcPr>
          <w:p w:rsidR="00FD4E45" w:rsidRDefault="00FD4E45" w:rsidP="003313B6">
            <w:pPr>
              <w:rPr>
                <w:rFonts w:ascii="Times New Roman" w:hAnsi="Times New Roman" w:cs="Times New Roman"/>
                <w:sz w:val="28"/>
                <w:szCs w:val="28"/>
              </w:rPr>
            </w:pPr>
            <w:r>
              <w:rPr>
                <w:rFonts w:ascii="Times New Roman" w:hAnsi="Times New Roman" w:cs="Times New Roman"/>
                <w:sz w:val="28"/>
                <w:szCs w:val="28"/>
              </w:rPr>
              <w:t>ЗАО «</w:t>
            </w:r>
            <w:proofErr w:type="spellStart"/>
            <w:r>
              <w:rPr>
                <w:rFonts w:ascii="Times New Roman" w:hAnsi="Times New Roman" w:cs="Times New Roman"/>
                <w:sz w:val="28"/>
                <w:szCs w:val="28"/>
              </w:rPr>
              <w:t>Усть-Лабинсктеплоэнерго</w:t>
            </w:r>
            <w:proofErr w:type="spellEnd"/>
            <w:r>
              <w:rPr>
                <w:rFonts w:ascii="Times New Roman" w:hAnsi="Times New Roman" w:cs="Times New Roman"/>
                <w:sz w:val="28"/>
                <w:szCs w:val="28"/>
              </w:rPr>
              <w:t>»</w:t>
            </w:r>
          </w:p>
        </w:tc>
        <w:tc>
          <w:tcPr>
            <w:tcW w:w="1682" w:type="dxa"/>
          </w:tcPr>
          <w:p w:rsidR="00FD4E45" w:rsidRDefault="00FD4E45" w:rsidP="00B73497">
            <w:pPr>
              <w:jc w:val="center"/>
              <w:rPr>
                <w:rFonts w:ascii="Times New Roman" w:hAnsi="Times New Roman" w:cs="Times New Roman"/>
                <w:sz w:val="28"/>
                <w:szCs w:val="28"/>
              </w:rPr>
            </w:pPr>
            <w:r>
              <w:rPr>
                <w:rFonts w:ascii="Times New Roman" w:hAnsi="Times New Roman" w:cs="Times New Roman"/>
                <w:sz w:val="28"/>
                <w:szCs w:val="28"/>
              </w:rPr>
              <w:t>3 262,73</w:t>
            </w:r>
          </w:p>
          <w:p w:rsidR="00FD4E45" w:rsidRDefault="00FD4E45" w:rsidP="00B73497">
            <w:pPr>
              <w:jc w:val="center"/>
              <w:rPr>
                <w:rFonts w:ascii="Times New Roman" w:hAnsi="Times New Roman" w:cs="Times New Roman"/>
                <w:sz w:val="28"/>
                <w:szCs w:val="28"/>
              </w:rPr>
            </w:pPr>
          </w:p>
        </w:tc>
        <w:tc>
          <w:tcPr>
            <w:tcW w:w="1559" w:type="dxa"/>
          </w:tcPr>
          <w:p w:rsidR="00FD4E45" w:rsidRDefault="00FD4E45" w:rsidP="00B73497">
            <w:pPr>
              <w:jc w:val="center"/>
              <w:rPr>
                <w:rFonts w:ascii="Times New Roman" w:hAnsi="Times New Roman" w:cs="Times New Roman"/>
                <w:sz w:val="28"/>
                <w:szCs w:val="28"/>
              </w:rPr>
            </w:pPr>
            <w:r>
              <w:rPr>
                <w:rFonts w:ascii="Times New Roman" w:hAnsi="Times New Roman" w:cs="Times New Roman"/>
                <w:sz w:val="28"/>
                <w:szCs w:val="28"/>
              </w:rPr>
              <w:t>3 262,73</w:t>
            </w:r>
          </w:p>
        </w:tc>
        <w:tc>
          <w:tcPr>
            <w:tcW w:w="1843" w:type="dxa"/>
          </w:tcPr>
          <w:p w:rsidR="00FD4E45" w:rsidRPr="00835EAF" w:rsidRDefault="00835EAF" w:rsidP="00B73497">
            <w:pPr>
              <w:jc w:val="center"/>
              <w:rPr>
                <w:rFonts w:ascii="Times New Roman" w:hAnsi="Times New Roman" w:cs="Times New Roman"/>
                <w:sz w:val="20"/>
                <w:szCs w:val="20"/>
              </w:rPr>
            </w:pPr>
            <w:r w:rsidRPr="00835EAF">
              <w:rPr>
                <w:rFonts w:ascii="Times New Roman" w:hAnsi="Times New Roman" w:cs="Times New Roman"/>
                <w:sz w:val="20"/>
                <w:szCs w:val="20"/>
              </w:rPr>
              <w:t>от 20.12.2018 № 251/2018-т</w:t>
            </w:r>
          </w:p>
        </w:tc>
      </w:tr>
      <w:tr w:rsidR="00835EAF" w:rsidTr="00EF55B6">
        <w:tc>
          <w:tcPr>
            <w:tcW w:w="595" w:type="dxa"/>
          </w:tcPr>
          <w:p w:rsidR="00835EAF" w:rsidRDefault="00835EAF" w:rsidP="00B73497">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835EAF" w:rsidRDefault="00835EAF" w:rsidP="003313B6">
            <w:pPr>
              <w:rPr>
                <w:rFonts w:ascii="Times New Roman" w:hAnsi="Times New Roman" w:cs="Times New Roman"/>
                <w:sz w:val="28"/>
                <w:szCs w:val="28"/>
              </w:rPr>
            </w:pPr>
            <w:r>
              <w:rPr>
                <w:rFonts w:ascii="Times New Roman" w:hAnsi="Times New Roman" w:cs="Times New Roman"/>
                <w:sz w:val="28"/>
                <w:szCs w:val="28"/>
              </w:rPr>
              <w:t>ООО «</w:t>
            </w:r>
            <w:proofErr w:type="spellStart"/>
            <w:r>
              <w:rPr>
                <w:rFonts w:ascii="Times New Roman" w:hAnsi="Times New Roman" w:cs="Times New Roman"/>
                <w:sz w:val="28"/>
                <w:szCs w:val="28"/>
              </w:rPr>
              <w:t>Усть-Лабинскгазстрой</w:t>
            </w:r>
            <w:proofErr w:type="spellEnd"/>
            <w:r>
              <w:rPr>
                <w:rFonts w:ascii="Times New Roman" w:hAnsi="Times New Roman" w:cs="Times New Roman"/>
                <w:sz w:val="28"/>
                <w:szCs w:val="28"/>
              </w:rPr>
              <w:t>»</w:t>
            </w:r>
          </w:p>
        </w:tc>
        <w:tc>
          <w:tcPr>
            <w:tcW w:w="1682" w:type="dxa"/>
          </w:tcPr>
          <w:p w:rsidR="00835EAF" w:rsidRDefault="00835EAF" w:rsidP="00B73497">
            <w:pPr>
              <w:jc w:val="center"/>
              <w:rPr>
                <w:rFonts w:ascii="Times New Roman" w:hAnsi="Times New Roman" w:cs="Times New Roman"/>
                <w:sz w:val="28"/>
                <w:szCs w:val="28"/>
              </w:rPr>
            </w:pPr>
            <w:r>
              <w:rPr>
                <w:rFonts w:ascii="Times New Roman" w:hAnsi="Times New Roman" w:cs="Times New Roman"/>
                <w:sz w:val="28"/>
                <w:szCs w:val="28"/>
              </w:rPr>
              <w:t>2 436,16</w:t>
            </w:r>
          </w:p>
        </w:tc>
        <w:tc>
          <w:tcPr>
            <w:tcW w:w="1559" w:type="dxa"/>
          </w:tcPr>
          <w:p w:rsidR="00835EAF" w:rsidRDefault="00835EAF" w:rsidP="00B73497">
            <w:pPr>
              <w:jc w:val="center"/>
              <w:rPr>
                <w:rFonts w:ascii="Times New Roman" w:hAnsi="Times New Roman" w:cs="Times New Roman"/>
                <w:sz w:val="28"/>
                <w:szCs w:val="28"/>
              </w:rPr>
            </w:pPr>
            <w:r>
              <w:rPr>
                <w:rFonts w:ascii="Times New Roman" w:hAnsi="Times New Roman" w:cs="Times New Roman"/>
                <w:sz w:val="28"/>
                <w:szCs w:val="28"/>
              </w:rPr>
              <w:t>2 789,28</w:t>
            </w:r>
          </w:p>
        </w:tc>
        <w:tc>
          <w:tcPr>
            <w:tcW w:w="1843" w:type="dxa"/>
          </w:tcPr>
          <w:p w:rsidR="00835EAF" w:rsidRPr="00835EAF" w:rsidRDefault="00835EAF" w:rsidP="00835EAF">
            <w:pPr>
              <w:jc w:val="center"/>
              <w:rPr>
                <w:rFonts w:ascii="Times New Roman" w:hAnsi="Times New Roman" w:cs="Times New Roman"/>
                <w:sz w:val="20"/>
                <w:szCs w:val="20"/>
              </w:rPr>
            </w:pPr>
            <w:r w:rsidRPr="00835EAF">
              <w:rPr>
                <w:rFonts w:ascii="Times New Roman" w:hAnsi="Times New Roman" w:cs="Times New Roman"/>
                <w:sz w:val="20"/>
                <w:szCs w:val="20"/>
              </w:rPr>
              <w:t>от 20.12.2018 № 257/2018-т</w:t>
            </w:r>
          </w:p>
        </w:tc>
      </w:tr>
      <w:tr w:rsidR="00835EAF" w:rsidTr="00EF55B6">
        <w:tc>
          <w:tcPr>
            <w:tcW w:w="595" w:type="dxa"/>
          </w:tcPr>
          <w:p w:rsidR="00835EAF" w:rsidRDefault="00835EAF" w:rsidP="00B73497">
            <w:pPr>
              <w:jc w:val="center"/>
              <w:rPr>
                <w:rFonts w:ascii="Times New Roman" w:hAnsi="Times New Roman" w:cs="Times New Roman"/>
                <w:sz w:val="28"/>
                <w:szCs w:val="28"/>
              </w:rPr>
            </w:pPr>
            <w:r>
              <w:rPr>
                <w:rFonts w:ascii="Times New Roman" w:hAnsi="Times New Roman" w:cs="Times New Roman"/>
                <w:sz w:val="28"/>
                <w:szCs w:val="28"/>
              </w:rPr>
              <w:t>3.</w:t>
            </w:r>
          </w:p>
        </w:tc>
        <w:tc>
          <w:tcPr>
            <w:tcW w:w="4210" w:type="dxa"/>
          </w:tcPr>
          <w:p w:rsidR="00835EAF" w:rsidRDefault="00835EAF" w:rsidP="003313B6">
            <w:pPr>
              <w:rPr>
                <w:rFonts w:ascii="Times New Roman" w:hAnsi="Times New Roman" w:cs="Times New Roman"/>
                <w:sz w:val="28"/>
                <w:szCs w:val="28"/>
              </w:rPr>
            </w:pPr>
            <w:r>
              <w:rPr>
                <w:rFonts w:ascii="Times New Roman" w:hAnsi="Times New Roman" w:cs="Times New Roman"/>
                <w:sz w:val="28"/>
                <w:szCs w:val="28"/>
              </w:rPr>
              <w:t>АО «Предприятие «</w:t>
            </w:r>
            <w:proofErr w:type="spellStart"/>
            <w:r>
              <w:rPr>
                <w:rFonts w:ascii="Times New Roman" w:hAnsi="Times New Roman" w:cs="Times New Roman"/>
                <w:sz w:val="28"/>
                <w:szCs w:val="28"/>
              </w:rPr>
              <w:t>Усть-Лабинскрайгаз</w:t>
            </w:r>
            <w:proofErr w:type="spellEnd"/>
            <w:r>
              <w:rPr>
                <w:rFonts w:ascii="Times New Roman" w:hAnsi="Times New Roman" w:cs="Times New Roman"/>
                <w:sz w:val="28"/>
                <w:szCs w:val="28"/>
              </w:rPr>
              <w:t>»</w:t>
            </w:r>
          </w:p>
        </w:tc>
        <w:tc>
          <w:tcPr>
            <w:tcW w:w="1682" w:type="dxa"/>
          </w:tcPr>
          <w:p w:rsidR="00835EAF" w:rsidRDefault="00835EAF" w:rsidP="00B73497">
            <w:pPr>
              <w:jc w:val="center"/>
              <w:rPr>
                <w:rFonts w:ascii="Times New Roman" w:hAnsi="Times New Roman" w:cs="Times New Roman"/>
                <w:sz w:val="28"/>
                <w:szCs w:val="28"/>
              </w:rPr>
            </w:pPr>
            <w:r>
              <w:rPr>
                <w:rFonts w:ascii="Times New Roman" w:hAnsi="Times New Roman" w:cs="Times New Roman"/>
                <w:sz w:val="28"/>
                <w:szCs w:val="28"/>
              </w:rPr>
              <w:t>2 310,58</w:t>
            </w:r>
          </w:p>
        </w:tc>
        <w:tc>
          <w:tcPr>
            <w:tcW w:w="1559" w:type="dxa"/>
          </w:tcPr>
          <w:p w:rsidR="00835EAF" w:rsidRDefault="00835EAF" w:rsidP="00B73497">
            <w:pPr>
              <w:jc w:val="center"/>
              <w:rPr>
                <w:rFonts w:ascii="Times New Roman" w:hAnsi="Times New Roman" w:cs="Times New Roman"/>
                <w:sz w:val="28"/>
                <w:szCs w:val="28"/>
              </w:rPr>
            </w:pPr>
            <w:r>
              <w:rPr>
                <w:rFonts w:ascii="Times New Roman" w:hAnsi="Times New Roman" w:cs="Times New Roman"/>
                <w:sz w:val="28"/>
                <w:szCs w:val="28"/>
              </w:rPr>
              <w:t>2 370,65</w:t>
            </w:r>
          </w:p>
        </w:tc>
        <w:tc>
          <w:tcPr>
            <w:tcW w:w="1843" w:type="dxa"/>
          </w:tcPr>
          <w:p w:rsidR="00835EAF" w:rsidRPr="00835EAF" w:rsidRDefault="00835EAF" w:rsidP="00835EAF">
            <w:pPr>
              <w:jc w:val="center"/>
              <w:rPr>
                <w:rFonts w:ascii="Times New Roman" w:hAnsi="Times New Roman" w:cs="Times New Roman"/>
                <w:sz w:val="20"/>
                <w:szCs w:val="20"/>
              </w:rPr>
            </w:pPr>
            <w:r w:rsidRPr="00835EAF">
              <w:rPr>
                <w:rFonts w:ascii="Times New Roman" w:hAnsi="Times New Roman" w:cs="Times New Roman"/>
                <w:sz w:val="20"/>
                <w:szCs w:val="20"/>
              </w:rPr>
              <w:t>от 20.12.2018 № 25</w:t>
            </w:r>
            <w:r>
              <w:rPr>
                <w:rFonts w:ascii="Times New Roman" w:hAnsi="Times New Roman" w:cs="Times New Roman"/>
                <w:sz w:val="20"/>
                <w:szCs w:val="20"/>
              </w:rPr>
              <w:t>6</w:t>
            </w:r>
            <w:r w:rsidRPr="00835EAF">
              <w:rPr>
                <w:rFonts w:ascii="Times New Roman" w:hAnsi="Times New Roman" w:cs="Times New Roman"/>
                <w:sz w:val="20"/>
                <w:szCs w:val="20"/>
              </w:rPr>
              <w:t>/2018-т</w:t>
            </w:r>
          </w:p>
        </w:tc>
      </w:tr>
    </w:tbl>
    <w:p w:rsidR="002A63E3" w:rsidRDefault="002A63E3" w:rsidP="00857929">
      <w:pPr>
        <w:spacing w:after="0" w:line="240" w:lineRule="auto"/>
        <w:ind w:firstLine="709"/>
        <w:jc w:val="both"/>
        <w:rPr>
          <w:rFonts w:ascii="Times New Roman" w:hAnsi="Times New Roman" w:cs="Times New Roman"/>
          <w:sz w:val="28"/>
          <w:szCs w:val="28"/>
        </w:rPr>
      </w:pPr>
    </w:p>
    <w:p w:rsidR="008B61A1" w:rsidRDefault="008B61A1" w:rsidP="00857929">
      <w:pPr>
        <w:spacing w:after="0" w:line="240" w:lineRule="auto"/>
        <w:ind w:firstLine="709"/>
        <w:jc w:val="both"/>
        <w:rPr>
          <w:rFonts w:ascii="Times New Roman" w:hAnsi="Times New Roman" w:cs="Times New Roman"/>
          <w:sz w:val="28"/>
          <w:szCs w:val="28"/>
        </w:rPr>
      </w:pPr>
      <w:r w:rsidRPr="008B61A1">
        <w:rPr>
          <w:rFonts w:ascii="Times New Roman" w:hAnsi="Times New Roman" w:cs="Times New Roman"/>
          <w:sz w:val="28"/>
          <w:szCs w:val="28"/>
        </w:rPr>
        <w:t xml:space="preserve">В целях создания благоприятных условий ведения предпринимательства  </w:t>
      </w:r>
      <w:proofErr w:type="gramStart"/>
      <w:r w:rsidRPr="008B61A1">
        <w:rPr>
          <w:rFonts w:ascii="Times New Roman" w:hAnsi="Times New Roman" w:cs="Times New Roman"/>
          <w:sz w:val="28"/>
          <w:szCs w:val="28"/>
        </w:rPr>
        <w:t>в</w:t>
      </w:r>
      <w:proofErr w:type="gramEnd"/>
      <w:r w:rsidRPr="008B61A1">
        <w:rPr>
          <w:rFonts w:ascii="Times New Roman" w:hAnsi="Times New Roman" w:cs="Times New Roman"/>
          <w:sz w:val="28"/>
          <w:szCs w:val="28"/>
        </w:rPr>
        <w:t xml:space="preserve"> </w:t>
      </w:r>
      <w:proofErr w:type="gramStart"/>
      <w:r>
        <w:rPr>
          <w:rFonts w:ascii="Times New Roman" w:hAnsi="Times New Roman" w:cs="Times New Roman"/>
          <w:sz w:val="28"/>
          <w:szCs w:val="28"/>
        </w:rPr>
        <w:t>Усть-Лабинском</w:t>
      </w:r>
      <w:proofErr w:type="gramEnd"/>
      <w:r>
        <w:rPr>
          <w:rFonts w:ascii="Times New Roman" w:hAnsi="Times New Roman" w:cs="Times New Roman"/>
          <w:sz w:val="28"/>
          <w:szCs w:val="28"/>
        </w:rPr>
        <w:t xml:space="preserve"> районе</w:t>
      </w:r>
      <w:r w:rsidRPr="008B61A1">
        <w:rPr>
          <w:rFonts w:ascii="Times New Roman" w:hAnsi="Times New Roman" w:cs="Times New Roman"/>
          <w:sz w:val="28"/>
          <w:szCs w:val="28"/>
        </w:rPr>
        <w:t xml:space="preserve"> ведется планомерное упрощение процедуры технологического подключения. </w:t>
      </w:r>
    </w:p>
    <w:p w:rsidR="008B61A1" w:rsidRPr="002E3AA3" w:rsidRDefault="008B61A1" w:rsidP="0085792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w:t>
      </w:r>
      <w:r w:rsidRPr="008B61A1">
        <w:rPr>
          <w:rFonts w:ascii="Times New Roman" w:hAnsi="Times New Roman" w:cs="Times New Roman"/>
          <w:sz w:val="28"/>
          <w:szCs w:val="28"/>
        </w:rPr>
        <w:t xml:space="preserve">отребитель может подать заявку на </w:t>
      </w:r>
      <w:proofErr w:type="spellStart"/>
      <w:r w:rsidRPr="008B61A1">
        <w:rPr>
          <w:rFonts w:ascii="Times New Roman" w:hAnsi="Times New Roman" w:cs="Times New Roman"/>
          <w:sz w:val="28"/>
          <w:szCs w:val="28"/>
        </w:rPr>
        <w:t>техприсоединение</w:t>
      </w:r>
      <w:proofErr w:type="spellEnd"/>
      <w:r w:rsidRPr="008B61A1">
        <w:rPr>
          <w:rFonts w:ascii="Times New Roman" w:hAnsi="Times New Roman" w:cs="Times New Roman"/>
          <w:sz w:val="28"/>
          <w:szCs w:val="28"/>
        </w:rPr>
        <w:t xml:space="preserve">  к газораспределительным сетям в электронном виде на сайте </w:t>
      </w:r>
      <w:r>
        <w:rPr>
          <w:rFonts w:ascii="Times New Roman" w:hAnsi="Times New Roman" w:cs="Times New Roman"/>
          <w:sz w:val="28"/>
          <w:szCs w:val="28"/>
        </w:rPr>
        <w:t>АО «Предприятие «</w:t>
      </w:r>
      <w:proofErr w:type="spellStart"/>
      <w:r>
        <w:rPr>
          <w:rFonts w:ascii="Times New Roman" w:hAnsi="Times New Roman" w:cs="Times New Roman"/>
          <w:sz w:val="28"/>
          <w:szCs w:val="28"/>
        </w:rPr>
        <w:t>Усть-Лабинскрайгаз</w:t>
      </w:r>
      <w:proofErr w:type="spellEnd"/>
      <w:r>
        <w:rPr>
          <w:rFonts w:ascii="Times New Roman" w:hAnsi="Times New Roman" w:cs="Times New Roman"/>
          <w:sz w:val="28"/>
          <w:szCs w:val="28"/>
        </w:rPr>
        <w:t>»</w:t>
      </w:r>
      <w:r w:rsidR="00857929">
        <w:rPr>
          <w:rFonts w:ascii="Times New Roman" w:hAnsi="Times New Roman" w:cs="Times New Roman"/>
          <w:sz w:val="28"/>
          <w:szCs w:val="28"/>
        </w:rPr>
        <w:t xml:space="preserve"> </w:t>
      </w:r>
      <w:hyperlink r:id="rId75" w:history="1">
        <w:r w:rsidR="00857929" w:rsidRPr="0070228B">
          <w:rPr>
            <w:rStyle w:val="a3"/>
            <w:rFonts w:ascii="Times New Roman" w:hAnsi="Times New Roman" w:cs="Times New Roman"/>
            <w:sz w:val="28"/>
            <w:szCs w:val="28"/>
          </w:rPr>
          <w:t>https://raigas.ru/</w:t>
        </w:r>
      </w:hyperlink>
      <w:r w:rsidR="00857929">
        <w:rPr>
          <w:rFonts w:ascii="Times New Roman" w:hAnsi="Times New Roman" w:cs="Times New Roman"/>
          <w:sz w:val="28"/>
          <w:szCs w:val="28"/>
        </w:rPr>
        <w:t xml:space="preserve">. </w:t>
      </w:r>
    </w:p>
    <w:p w:rsidR="006F5DFC" w:rsidRDefault="002E3AA3" w:rsidP="00857929">
      <w:pPr>
        <w:spacing w:after="0" w:line="240" w:lineRule="auto"/>
        <w:ind w:firstLine="709"/>
        <w:jc w:val="both"/>
        <w:rPr>
          <w:rFonts w:ascii="Times New Roman" w:hAnsi="Times New Roman" w:cs="Times New Roman"/>
          <w:sz w:val="28"/>
          <w:szCs w:val="28"/>
        </w:rPr>
      </w:pPr>
      <w:r w:rsidRPr="002E3AA3">
        <w:rPr>
          <w:rFonts w:ascii="Times New Roman" w:hAnsi="Times New Roman" w:cs="Times New Roman"/>
          <w:sz w:val="28"/>
          <w:szCs w:val="28"/>
        </w:rPr>
        <w:t xml:space="preserve">Для расчета платы за технологическое присоединение </w:t>
      </w:r>
      <w:r w:rsidR="004930E2">
        <w:rPr>
          <w:rFonts w:ascii="Times New Roman" w:hAnsi="Times New Roman" w:cs="Times New Roman"/>
          <w:sz w:val="28"/>
          <w:szCs w:val="28"/>
        </w:rPr>
        <w:t>газоиспользующего оборудования с максимальным расходом газа 500 куб</w:t>
      </w:r>
      <w:proofErr w:type="gramStart"/>
      <w:r w:rsidR="004930E2">
        <w:rPr>
          <w:rFonts w:ascii="Times New Roman" w:hAnsi="Times New Roman" w:cs="Times New Roman"/>
          <w:sz w:val="28"/>
          <w:szCs w:val="28"/>
        </w:rPr>
        <w:t>.м</w:t>
      </w:r>
      <w:proofErr w:type="gramEnd"/>
      <w:r w:rsidR="004930E2">
        <w:rPr>
          <w:rFonts w:ascii="Times New Roman" w:hAnsi="Times New Roman" w:cs="Times New Roman"/>
          <w:sz w:val="28"/>
          <w:szCs w:val="28"/>
        </w:rPr>
        <w:t xml:space="preserve">етров газа в час и менее и (или) проектным рабочим давлением в присоединяемом газопроводе 0,6МПа и менее установлены стандартизированные тарифные ставки, используемые для определения величины платы за технологическое присоединение газоиспользующего оборудования к сетям газораспределения </w:t>
      </w:r>
      <w:r w:rsidR="00212F59">
        <w:rPr>
          <w:rFonts w:ascii="Times New Roman" w:hAnsi="Times New Roman" w:cs="Times New Roman"/>
          <w:sz w:val="28"/>
          <w:szCs w:val="28"/>
        </w:rPr>
        <w:t>(Приказ</w:t>
      </w:r>
      <w:r w:rsidR="006F5DFC">
        <w:rPr>
          <w:rFonts w:ascii="Times New Roman" w:hAnsi="Times New Roman" w:cs="Times New Roman"/>
          <w:sz w:val="28"/>
          <w:szCs w:val="28"/>
        </w:rPr>
        <w:t xml:space="preserve"> Региона</w:t>
      </w:r>
      <w:r w:rsidR="00212F59">
        <w:rPr>
          <w:rFonts w:ascii="Times New Roman" w:hAnsi="Times New Roman" w:cs="Times New Roman"/>
          <w:sz w:val="28"/>
          <w:szCs w:val="28"/>
        </w:rPr>
        <w:t>льной энергетической комиссии</w:t>
      </w:r>
      <w:r w:rsidR="006F5DFC">
        <w:rPr>
          <w:rFonts w:ascii="Times New Roman" w:hAnsi="Times New Roman" w:cs="Times New Roman"/>
          <w:sz w:val="28"/>
          <w:szCs w:val="28"/>
        </w:rPr>
        <w:t xml:space="preserve"> - д</w:t>
      </w:r>
      <w:r w:rsidR="00212F59">
        <w:rPr>
          <w:rFonts w:ascii="Times New Roman" w:hAnsi="Times New Roman" w:cs="Times New Roman"/>
          <w:sz w:val="28"/>
          <w:szCs w:val="28"/>
        </w:rPr>
        <w:t>епартамент</w:t>
      </w:r>
      <w:r w:rsidR="006F5DFC">
        <w:rPr>
          <w:rFonts w:ascii="Times New Roman" w:hAnsi="Times New Roman" w:cs="Times New Roman"/>
          <w:sz w:val="28"/>
          <w:szCs w:val="28"/>
        </w:rPr>
        <w:t xml:space="preserve"> цен и тарифов Краснодарского края от </w:t>
      </w:r>
      <w:proofErr w:type="gramStart"/>
      <w:r w:rsidR="006F5DFC">
        <w:rPr>
          <w:rFonts w:ascii="Times New Roman" w:hAnsi="Times New Roman" w:cs="Times New Roman"/>
          <w:sz w:val="28"/>
          <w:szCs w:val="28"/>
        </w:rPr>
        <w:t>27 декабря 2017 года № 30/2017-газ</w:t>
      </w:r>
      <w:r w:rsidR="00212F59">
        <w:rPr>
          <w:rFonts w:ascii="Times New Roman" w:hAnsi="Times New Roman" w:cs="Times New Roman"/>
          <w:sz w:val="28"/>
          <w:szCs w:val="28"/>
        </w:rPr>
        <w:t>)</w:t>
      </w:r>
      <w:r w:rsidR="006F5DFC">
        <w:rPr>
          <w:rFonts w:ascii="Times New Roman" w:hAnsi="Times New Roman" w:cs="Times New Roman"/>
          <w:sz w:val="28"/>
          <w:szCs w:val="28"/>
        </w:rPr>
        <w:t>.</w:t>
      </w:r>
      <w:proofErr w:type="gramEnd"/>
    </w:p>
    <w:p w:rsidR="00FA5C38" w:rsidRDefault="004930E2" w:rsidP="00857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2F59">
        <w:rPr>
          <w:rFonts w:ascii="Times New Roman" w:hAnsi="Times New Roman" w:cs="Times New Roman"/>
          <w:sz w:val="28"/>
          <w:szCs w:val="28"/>
        </w:rPr>
        <w:t xml:space="preserve">Кроме этого, </w:t>
      </w:r>
      <w:r w:rsidR="002E3AA3" w:rsidRPr="002E3AA3">
        <w:rPr>
          <w:rFonts w:ascii="Times New Roman" w:hAnsi="Times New Roman" w:cs="Times New Roman"/>
          <w:sz w:val="28"/>
          <w:szCs w:val="28"/>
        </w:rPr>
        <w:t xml:space="preserve"> </w:t>
      </w:r>
      <w:r w:rsidR="00FA5C38">
        <w:rPr>
          <w:rFonts w:ascii="Times New Roman" w:hAnsi="Times New Roman" w:cs="Times New Roman"/>
          <w:sz w:val="28"/>
          <w:szCs w:val="28"/>
        </w:rPr>
        <w:t>д</w:t>
      </w:r>
      <w:r w:rsidR="002E3AA3" w:rsidRPr="002E3AA3">
        <w:rPr>
          <w:rFonts w:ascii="Times New Roman" w:hAnsi="Times New Roman" w:cs="Times New Roman"/>
          <w:sz w:val="28"/>
          <w:szCs w:val="28"/>
        </w:rPr>
        <w:t xml:space="preserve">ля расчета платы за технологическое присоединение </w:t>
      </w:r>
      <w:proofErr w:type="spellStart"/>
      <w:r w:rsidR="002E3AA3" w:rsidRPr="002E3AA3">
        <w:rPr>
          <w:rFonts w:ascii="Times New Roman" w:hAnsi="Times New Roman" w:cs="Times New Roman"/>
          <w:sz w:val="28"/>
          <w:szCs w:val="28"/>
        </w:rPr>
        <w:t>энергопринимающих</w:t>
      </w:r>
      <w:proofErr w:type="spellEnd"/>
      <w:r w:rsidR="002E3AA3" w:rsidRPr="002E3AA3">
        <w:rPr>
          <w:rFonts w:ascii="Times New Roman" w:hAnsi="Times New Roman" w:cs="Times New Roman"/>
          <w:sz w:val="28"/>
          <w:szCs w:val="28"/>
        </w:rPr>
        <w:t xml:space="preserve"> устройств к электрическим сетям </w:t>
      </w:r>
      <w:r w:rsidR="00FA5C38">
        <w:rPr>
          <w:rFonts w:ascii="Times New Roman" w:hAnsi="Times New Roman" w:cs="Times New Roman"/>
          <w:sz w:val="28"/>
          <w:szCs w:val="28"/>
        </w:rPr>
        <w:t>сетевых организаций на территории Краснодарского края и Республики Адыгеи</w:t>
      </w:r>
      <w:r w:rsidR="002E3AA3" w:rsidRPr="002E3AA3">
        <w:rPr>
          <w:rFonts w:ascii="Times New Roman" w:hAnsi="Times New Roman" w:cs="Times New Roman"/>
          <w:sz w:val="28"/>
          <w:szCs w:val="28"/>
        </w:rPr>
        <w:t xml:space="preserve"> утверждены:</w:t>
      </w:r>
    </w:p>
    <w:p w:rsidR="00FA5C38" w:rsidRDefault="002E3AA3" w:rsidP="00857929">
      <w:pPr>
        <w:spacing w:after="0" w:line="240" w:lineRule="auto"/>
        <w:ind w:firstLine="709"/>
        <w:jc w:val="both"/>
        <w:rPr>
          <w:rFonts w:ascii="Times New Roman" w:hAnsi="Times New Roman" w:cs="Times New Roman"/>
          <w:sz w:val="28"/>
          <w:szCs w:val="28"/>
        </w:rPr>
      </w:pPr>
      <w:r w:rsidRPr="002E3AA3">
        <w:rPr>
          <w:rFonts w:ascii="Times New Roman" w:hAnsi="Times New Roman" w:cs="Times New Roman"/>
          <w:sz w:val="28"/>
          <w:szCs w:val="28"/>
        </w:rPr>
        <w:t xml:space="preserve"> </w:t>
      </w:r>
      <w:proofErr w:type="gramStart"/>
      <w:r w:rsidRPr="002E3AA3">
        <w:rPr>
          <w:rFonts w:ascii="Times New Roman" w:hAnsi="Times New Roman" w:cs="Times New Roman"/>
          <w:sz w:val="28"/>
          <w:szCs w:val="28"/>
        </w:rPr>
        <w:t>- стан</w:t>
      </w:r>
      <w:r w:rsidR="00FA5C38">
        <w:rPr>
          <w:rFonts w:ascii="Times New Roman" w:hAnsi="Times New Roman" w:cs="Times New Roman"/>
          <w:sz w:val="28"/>
          <w:szCs w:val="28"/>
        </w:rPr>
        <w:t xml:space="preserve">дартизированные тарифные ставки на покрытие расходов на технологическое присоединение </w:t>
      </w:r>
      <w:proofErr w:type="spellStart"/>
      <w:r w:rsidR="00FA5C38">
        <w:rPr>
          <w:rFonts w:ascii="Times New Roman" w:hAnsi="Times New Roman" w:cs="Times New Roman"/>
          <w:sz w:val="28"/>
          <w:szCs w:val="28"/>
        </w:rPr>
        <w:t>энергопринимающих</w:t>
      </w:r>
      <w:proofErr w:type="spellEnd"/>
      <w:r w:rsidR="00FA5C38">
        <w:rPr>
          <w:rFonts w:ascii="Times New Roman" w:hAnsi="Times New Roman" w:cs="Times New Roman"/>
          <w:sz w:val="28"/>
          <w:szCs w:val="28"/>
        </w:rPr>
        <w:t xml:space="preserve"> устройств потребителей электрической энергии, объектов </w:t>
      </w:r>
      <w:proofErr w:type="spellStart"/>
      <w:r w:rsidR="00FA5C38">
        <w:rPr>
          <w:rFonts w:ascii="Times New Roman" w:hAnsi="Times New Roman" w:cs="Times New Roman"/>
          <w:sz w:val="28"/>
          <w:szCs w:val="28"/>
        </w:rPr>
        <w:t>электросетевого</w:t>
      </w:r>
      <w:proofErr w:type="spellEnd"/>
      <w:r w:rsidR="00FA5C38">
        <w:rPr>
          <w:rFonts w:ascii="Times New Roman" w:hAnsi="Times New Roman" w:cs="Times New Roman"/>
          <w:sz w:val="28"/>
          <w:szCs w:val="28"/>
        </w:rPr>
        <w:t xml:space="preserve"> хозяйства, принадлежащим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w:t>
      </w:r>
      <w:r w:rsidRPr="002E3AA3">
        <w:rPr>
          <w:rFonts w:ascii="Times New Roman" w:hAnsi="Times New Roman" w:cs="Times New Roman"/>
          <w:sz w:val="28"/>
          <w:szCs w:val="28"/>
        </w:rPr>
        <w:t xml:space="preserve"> (приказ </w:t>
      </w:r>
      <w:r w:rsidR="00FA5C38">
        <w:rPr>
          <w:rFonts w:ascii="Times New Roman" w:hAnsi="Times New Roman" w:cs="Times New Roman"/>
          <w:sz w:val="28"/>
          <w:szCs w:val="28"/>
        </w:rPr>
        <w:t xml:space="preserve">Региональной энергетической </w:t>
      </w:r>
      <w:r w:rsidR="00FA5C38">
        <w:rPr>
          <w:rFonts w:ascii="Times New Roman" w:hAnsi="Times New Roman" w:cs="Times New Roman"/>
          <w:sz w:val="28"/>
          <w:szCs w:val="28"/>
        </w:rPr>
        <w:lastRenderedPageBreak/>
        <w:t>комиссии-д</w:t>
      </w:r>
      <w:r w:rsidRPr="002E3AA3">
        <w:rPr>
          <w:rFonts w:ascii="Times New Roman" w:hAnsi="Times New Roman" w:cs="Times New Roman"/>
          <w:sz w:val="28"/>
          <w:szCs w:val="28"/>
        </w:rPr>
        <w:t xml:space="preserve">епартамента </w:t>
      </w:r>
      <w:r w:rsidR="00FA5C38">
        <w:rPr>
          <w:rFonts w:ascii="Times New Roman" w:hAnsi="Times New Roman" w:cs="Times New Roman"/>
          <w:sz w:val="28"/>
          <w:szCs w:val="28"/>
        </w:rPr>
        <w:t xml:space="preserve">цен и тарифов Краснодарского края </w:t>
      </w:r>
      <w:r w:rsidRPr="002E3AA3">
        <w:rPr>
          <w:rFonts w:ascii="Times New Roman" w:hAnsi="Times New Roman" w:cs="Times New Roman"/>
          <w:sz w:val="28"/>
          <w:szCs w:val="28"/>
        </w:rPr>
        <w:t xml:space="preserve">от </w:t>
      </w:r>
      <w:r w:rsidR="00FA5C38">
        <w:rPr>
          <w:rFonts w:ascii="Times New Roman" w:hAnsi="Times New Roman" w:cs="Times New Roman"/>
          <w:sz w:val="28"/>
          <w:szCs w:val="28"/>
        </w:rPr>
        <w:t>28</w:t>
      </w:r>
      <w:r w:rsidRPr="002E3AA3">
        <w:rPr>
          <w:rFonts w:ascii="Times New Roman" w:hAnsi="Times New Roman" w:cs="Times New Roman"/>
          <w:sz w:val="28"/>
          <w:szCs w:val="28"/>
        </w:rPr>
        <w:t xml:space="preserve">.12.2017 № </w:t>
      </w:r>
      <w:r w:rsidR="00FA5C38">
        <w:rPr>
          <w:rFonts w:ascii="Times New Roman" w:hAnsi="Times New Roman" w:cs="Times New Roman"/>
          <w:sz w:val="28"/>
          <w:szCs w:val="28"/>
        </w:rPr>
        <w:t>66/2017-э</w:t>
      </w:r>
      <w:r w:rsidRPr="002E3AA3">
        <w:rPr>
          <w:rFonts w:ascii="Times New Roman" w:hAnsi="Times New Roman" w:cs="Times New Roman"/>
          <w:sz w:val="28"/>
          <w:szCs w:val="28"/>
        </w:rPr>
        <w:t xml:space="preserve">); </w:t>
      </w:r>
      <w:proofErr w:type="gramEnd"/>
    </w:p>
    <w:p w:rsidR="00BE4E73" w:rsidRDefault="002E3AA3" w:rsidP="00857929">
      <w:pPr>
        <w:spacing w:after="0" w:line="240" w:lineRule="auto"/>
        <w:ind w:firstLine="709"/>
        <w:jc w:val="both"/>
        <w:rPr>
          <w:rFonts w:ascii="Times New Roman" w:hAnsi="Times New Roman" w:cs="Times New Roman"/>
          <w:sz w:val="28"/>
          <w:szCs w:val="28"/>
        </w:rPr>
      </w:pPr>
      <w:r w:rsidRPr="002E3AA3">
        <w:rPr>
          <w:rFonts w:ascii="Times New Roman" w:hAnsi="Times New Roman" w:cs="Times New Roman"/>
          <w:sz w:val="28"/>
          <w:szCs w:val="28"/>
        </w:rPr>
        <w:t xml:space="preserve">- ставки </w:t>
      </w:r>
      <w:r w:rsidR="005D1109">
        <w:rPr>
          <w:rFonts w:ascii="Times New Roman" w:hAnsi="Times New Roman" w:cs="Times New Roman"/>
          <w:sz w:val="28"/>
          <w:szCs w:val="28"/>
        </w:rPr>
        <w:t>н</w:t>
      </w:r>
      <w:r w:rsidRPr="002E3AA3">
        <w:rPr>
          <w:rFonts w:ascii="Times New Roman" w:hAnsi="Times New Roman" w:cs="Times New Roman"/>
          <w:sz w:val="28"/>
          <w:szCs w:val="28"/>
        </w:rPr>
        <w:t xml:space="preserve">а </w:t>
      </w:r>
      <w:r w:rsidR="005D1109">
        <w:rPr>
          <w:rFonts w:ascii="Times New Roman" w:hAnsi="Times New Roman" w:cs="Times New Roman"/>
          <w:sz w:val="28"/>
          <w:szCs w:val="28"/>
        </w:rPr>
        <w:t>покрытие расходов сетевой организации на строительство воздушных линий электропередачи (С</w:t>
      </w:r>
      <w:proofErr w:type="gramStart"/>
      <w:r w:rsidR="005D1109">
        <w:rPr>
          <w:rFonts w:ascii="Times New Roman" w:hAnsi="Times New Roman" w:cs="Times New Roman"/>
          <w:sz w:val="28"/>
          <w:szCs w:val="28"/>
          <w:vertAlign w:val="subscript"/>
        </w:rPr>
        <w:t>2</w:t>
      </w:r>
      <w:proofErr w:type="gramEnd"/>
      <w:r w:rsidR="005D1109">
        <w:rPr>
          <w:rFonts w:ascii="Times New Roman" w:hAnsi="Times New Roman" w:cs="Times New Roman"/>
          <w:sz w:val="28"/>
          <w:szCs w:val="28"/>
        </w:rPr>
        <w:t xml:space="preserve"> в расчете на 1км линий (руб./км)), а также кабельных линий электропередачи (С</w:t>
      </w:r>
      <w:r w:rsidR="005D1109">
        <w:rPr>
          <w:rFonts w:ascii="Times New Roman" w:hAnsi="Times New Roman" w:cs="Times New Roman"/>
          <w:sz w:val="28"/>
          <w:szCs w:val="28"/>
          <w:vertAlign w:val="subscript"/>
        </w:rPr>
        <w:t>3</w:t>
      </w:r>
      <w:r w:rsidR="005D1109">
        <w:rPr>
          <w:rFonts w:ascii="Times New Roman" w:hAnsi="Times New Roman" w:cs="Times New Roman"/>
          <w:sz w:val="28"/>
          <w:szCs w:val="28"/>
        </w:rPr>
        <w:t xml:space="preserve"> в расчете на 1 км линий (руб./км)) на соответствующем уровне напряжения (за исключением заявителей, указанных в пункте 1 настоящего приказа, а также заявителей при присоединении </w:t>
      </w:r>
      <w:proofErr w:type="spellStart"/>
      <w:r w:rsidR="005D1109">
        <w:rPr>
          <w:rFonts w:ascii="Times New Roman" w:hAnsi="Times New Roman" w:cs="Times New Roman"/>
          <w:sz w:val="28"/>
          <w:szCs w:val="28"/>
        </w:rPr>
        <w:t>энергопринимающих</w:t>
      </w:r>
      <w:proofErr w:type="spellEnd"/>
      <w:r w:rsidR="005D1109">
        <w:rPr>
          <w:rFonts w:ascii="Times New Roman" w:hAnsi="Times New Roman" w:cs="Times New Roman"/>
          <w:sz w:val="28"/>
          <w:szCs w:val="28"/>
        </w:rPr>
        <w:t xml:space="preserve"> устройств максимальной мощностью не более 150 кВт), к распределительным </w:t>
      </w:r>
      <w:r w:rsidR="00F33217">
        <w:rPr>
          <w:rFonts w:ascii="Times New Roman" w:hAnsi="Times New Roman" w:cs="Times New Roman"/>
          <w:sz w:val="28"/>
          <w:szCs w:val="28"/>
        </w:rPr>
        <w:t>электрическим сетям территориальных сетевых организаций на 2018 год (без учета НДС)</w:t>
      </w:r>
      <w:r w:rsidR="005D1109">
        <w:rPr>
          <w:rFonts w:ascii="Times New Roman" w:hAnsi="Times New Roman" w:cs="Times New Roman"/>
          <w:sz w:val="28"/>
          <w:szCs w:val="28"/>
        </w:rPr>
        <w:t xml:space="preserve">   </w:t>
      </w:r>
      <w:r w:rsidR="00BE4E73" w:rsidRPr="002E3AA3">
        <w:rPr>
          <w:rFonts w:ascii="Times New Roman" w:hAnsi="Times New Roman" w:cs="Times New Roman"/>
          <w:sz w:val="28"/>
          <w:szCs w:val="28"/>
        </w:rPr>
        <w:t xml:space="preserve">(приказ </w:t>
      </w:r>
      <w:r w:rsidR="00BE4E73">
        <w:rPr>
          <w:rFonts w:ascii="Times New Roman" w:hAnsi="Times New Roman" w:cs="Times New Roman"/>
          <w:sz w:val="28"/>
          <w:szCs w:val="28"/>
        </w:rPr>
        <w:t>Региональной энергетической комиссии-д</w:t>
      </w:r>
      <w:r w:rsidR="00BE4E73" w:rsidRPr="002E3AA3">
        <w:rPr>
          <w:rFonts w:ascii="Times New Roman" w:hAnsi="Times New Roman" w:cs="Times New Roman"/>
          <w:sz w:val="28"/>
          <w:szCs w:val="28"/>
        </w:rPr>
        <w:t xml:space="preserve">епартамента </w:t>
      </w:r>
      <w:r w:rsidR="00BE4E73">
        <w:rPr>
          <w:rFonts w:ascii="Times New Roman" w:hAnsi="Times New Roman" w:cs="Times New Roman"/>
          <w:sz w:val="28"/>
          <w:szCs w:val="28"/>
        </w:rPr>
        <w:t xml:space="preserve">цен и тарифов Краснодарского края </w:t>
      </w:r>
      <w:r w:rsidR="00BE4E73" w:rsidRPr="002E3AA3">
        <w:rPr>
          <w:rFonts w:ascii="Times New Roman" w:hAnsi="Times New Roman" w:cs="Times New Roman"/>
          <w:sz w:val="28"/>
          <w:szCs w:val="28"/>
        </w:rPr>
        <w:t xml:space="preserve">от </w:t>
      </w:r>
      <w:r w:rsidR="00BE4E73">
        <w:rPr>
          <w:rFonts w:ascii="Times New Roman" w:hAnsi="Times New Roman" w:cs="Times New Roman"/>
          <w:sz w:val="28"/>
          <w:szCs w:val="28"/>
        </w:rPr>
        <w:t>28</w:t>
      </w:r>
      <w:r w:rsidR="00BE4E73" w:rsidRPr="002E3AA3">
        <w:rPr>
          <w:rFonts w:ascii="Times New Roman" w:hAnsi="Times New Roman" w:cs="Times New Roman"/>
          <w:sz w:val="28"/>
          <w:szCs w:val="28"/>
        </w:rPr>
        <w:t xml:space="preserve">.12.2017 № </w:t>
      </w:r>
      <w:r w:rsidR="00BE4E73">
        <w:rPr>
          <w:rFonts w:ascii="Times New Roman" w:hAnsi="Times New Roman" w:cs="Times New Roman"/>
          <w:sz w:val="28"/>
          <w:szCs w:val="28"/>
        </w:rPr>
        <w:t>66/2017-э</w:t>
      </w:r>
      <w:r w:rsidR="00BE4E73" w:rsidRPr="002E3AA3">
        <w:rPr>
          <w:rFonts w:ascii="Times New Roman" w:hAnsi="Times New Roman" w:cs="Times New Roman"/>
          <w:sz w:val="28"/>
          <w:szCs w:val="28"/>
        </w:rPr>
        <w:t>)</w:t>
      </w:r>
      <w:r w:rsidR="00BE4E73">
        <w:rPr>
          <w:rFonts w:ascii="Times New Roman" w:hAnsi="Times New Roman" w:cs="Times New Roman"/>
          <w:sz w:val="28"/>
          <w:szCs w:val="28"/>
        </w:rPr>
        <w:t>.</w:t>
      </w:r>
    </w:p>
    <w:p w:rsidR="000C2903" w:rsidRPr="000C2903" w:rsidRDefault="000C2903" w:rsidP="008579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B61A1">
        <w:rPr>
          <w:rFonts w:ascii="Times New Roman" w:hAnsi="Times New Roman" w:cs="Times New Roman"/>
          <w:sz w:val="28"/>
          <w:szCs w:val="28"/>
        </w:rPr>
        <w:t xml:space="preserve">отребитель может подать заявку на </w:t>
      </w:r>
      <w:proofErr w:type="spellStart"/>
      <w:r w:rsidRPr="008B61A1">
        <w:rPr>
          <w:rFonts w:ascii="Times New Roman" w:hAnsi="Times New Roman" w:cs="Times New Roman"/>
          <w:sz w:val="28"/>
          <w:szCs w:val="28"/>
        </w:rPr>
        <w:t>техприсоединение</w:t>
      </w:r>
      <w:proofErr w:type="spellEnd"/>
      <w:r w:rsidRPr="008B61A1">
        <w:rPr>
          <w:rFonts w:ascii="Times New Roman" w:hAnsi="Times New Roman" w:cs="Times New Roman"/>
          <w:sz w:val="28"/>
          <w:szCs w:val="28"/>
        </w:rPr>
        <w:t xml:space="preserve">  к </w:t>
      </w:r>
      <w:proofErr w:type="spellStart"/>
      <w:r w:rsidRPr="002E3AA3">
        <w:rPr>
          <w:rFonts w:ascii="Times New Roman" w:hAnsi="Times New Roman" w:cs="Times New Roman"/>
          <w:sz w:val="28"/>
          <w:szCs w:val="28"/>
        </w:rPr>
        <w:t>энергопринимающих</w:t>
      </w:r>
      <w:proofErr w:type="spellEnd"/>
      <w:r w:rsidRPr="002E3AA3">
        <w:rPr>
          <w:rFonts w:ascii="Times New Roman" w:hAnsi="Times New Roman" w:cs="Times New Roman"/>
          <w:sz w:val="28"/>
          <w:szCs w:val="28"/>
        </w:rPr>
        <w:t xml:space="preserve"> устройств к электрическим сетям</w:t>
      </w:r>
      <w:r w:rsidRPr="008B61A1">
        <w:rPr>
          <w:rFonts w:ascii="Times New Roman" w:hAnsi="Times New Roman" w:cs="Times New Roman"/>
          <w:sz w:val="28"/>
          <w:szCs w:val="28"/>
        </w:rPr>
        <w:t xml:space="preserve"> в электронном виде на сайте </w:t>
      </w:r>
      <w:r>
        <w:rPr>
          <w:rFonts w:ascii="Times New Roman" w:hAnsi="Times New Roman" w:cs="Times New Roman"/>
          <w:sz w:val="28"/>
          <w:szCs w:val="28"/>
        </w:rPr>
        <w:t>ПАО «</w:t>
      </w:r>
      <w:proofErr w:type="spellStart"/>
      <w:r>
        <w:rPr>
          <w:rFonts w:ascii="Times New Roman" w:hAnsi="Times New Roman" w:cs="Times New Roman"/>
          <w:sz w:val="28"/>
          <w:szCs w:val="28"/>
        </w:rPr>
        <w:t>Кубаньэнерго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0C2903">
        <w:rPr>
          <w:rFonts w:ascii="Times New Roman" w:hAnsi="Times New Roman" w:cs="Times New Roman"/>
          <w:sz w:val="28"/>
          <w:szCs w:val="28"/>
        </w:rPr>
        <w:t>.</w:t>
      </w:r>
      <w:proofErr w:type="spellStart"/>
      <w:r>
        <w:rPr>
          <w:rFonts w:ascii="Times New Roman" w:hAnsi="Times New Roman" w:cs="Times New Roman"/>
          <w:sz w:val="28"/>
          <w:szCs w:val="28"/>
          <w:lang w:val="en-US"/>
        </w:rPr>
        <w:t>kubanenergo</w:t>
      </w:r>
      <w:proofErr w:type="spellEnd"/>
      <w:r w:rsidRPr="000C290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0C2903">
        <w:rPr>
          <w:rFonts w:ascii="Times New Roman" w:hAnsi="Times New Roman" w:cs="Times New Roman"/>
          <w:sz w:val="28"/>
          <w:szCs w:val="28"/>
        </w:rPr>
        <w:t>.</w:t>
      </w:r>
      <w:r>
        <w:rPr>
          <w:rFonts w:ascii="Times New Roman" w:hAnsi="Times New Roman" w:cs="Times New Roman"/>
          <w:sz w:val="28"/>
          <w:szCs w:val="28"/>
        </w:rPr>
        <w:t xml:space="preserve"> </w:t>
      </w:r>
    </w:p>
    <w:p w:rsidR="000C2903" w:rsidRDefault="000C2903" w:rsidP="00857929">
      <w:pPr>
        <w:spacing w:after="0" w:line="240" w:lineRule="auto"/>
        <w:ind w:firstLine="709"/>
        <w:jc w:val="both"/>
        <w:rPr>
          <w:rFonts w:ascii="Times New Roman" w:hAnsi="Times New Roman" w:cs="Times New Roman"/>
          <w:sz w:val="28"/>
          <w:szCs w:val="28"/>
        </w:rPr>
      </w:pPr>
      <w:r w:rsidRPr="008B61A1">
        <w:rPr>
          <w:rFonts w:ascii="Times New Roman" w:hAnsi="Times New Roman" w:cs="Times New Roman"/>
          <w:sz w:val="28"/>
          <w:szCs w:val="28"/>
        </w:rPr>
        <w:t xml:space="preserve">В </w:t>
      </w:r>
      <w:r>
        <w:rPr>
          <w:rFonts w:ascii="Times New Roman" w:hAnsi="Times New Roman" w:cs="Times New Roman"/>
          <w:sz w:val="28"/>
          <w:szCs w:val="28"/>
        </w:rPr>
        <w:t xml:space="preserve">2019 году </w:t>
      </w:r>
      <w:r w:rsidRPr="008B61A1">
        <w:rPr>
          <w:rFonts w:ascii="Times New Roman" w:hAnsi="Times New Roman" w:cs="Times New Roman"/>
          <w:sz w:val="28"/>
          <w:szCs w:val="28"/>
        </w:rPr>
        <w:t xml:space="preserve">на </w:t>
      </w:r>
      <w:proofErr w:type="gramStart"/>
      <w:r w:rsidRPr="008B61A1">
        <w:rPr>
          <w:rFonts w:ascii="Times New Roman" w:hAnsi="Times New Roman" w:cs="Times New Roman"/>
          <w:sz w:val="28"/>
          <w:szCs w:val="28"/>
        </w:rPr>
        <w:t xml:space="preserve">технологическое присоединение  к </w:t>
      </w:r>
      <w:r>
        <w:rPr>
          <w:rFonts w:ascii="Times New Roman" w:hAnsi="Times New Roman" w:cs="Times New Roman"/>
          <w:sz w:val="28"/>
          <w:szCs w:val="28"/>
        </w:rPr>
        <w:t xml:space="preserve">электрическим </w:t>
      </w:r>
      <w:r w:rsidRPr="008B61A1">
        <w:rPr>
          <w:rFonts w:ascii="Times New Roman" w:hAnsi="Times New Roman" w:cs="Times New Roman"/>
          <w:sz w:val="28"/>
          <w:szCs w:val="28"/>
        </w:rPr>
        <w:t xml:space="preserve">сетям </w:t>
      </w:r>
      <w:r>
        <w:rPr>
          <w:rFonts w:ascii="Times New Roman" w:hAnsi="Times New Roman" w:cs="Times New Roman"/>
          <w:sz w:val="28"/>
          <w:szCs w:val="28"/>
        </w:rPr>
        <w:t>подано 27 заявок используя</w:t>
      </w:r>
      <w:proofErr w:type="gramEnd"/>
      <w:r>
        <w:rPr>
          <w:rFonts w:ascii="Times New Roman" w:hAnsi="Times New Roman" w:cs="Times New Roman"/>
          <w:sz w:val="28"/>
          <w:szCs w:val="28"/>
        </w:rPr>
        <w:t xml:space="preserve"> личный кабинет ПАО «</w:t>
      </w:r>
      <w:proofErr w:type="spellStart"/>
      <w:r>
        <w:rPr>
          <w:rFonts w:ascii="Times New Roman" w:hAnsi="Times New Roman" w:cs="Times New Roman"/>
          <w:sz w:val="28"/>
          <w:szCs w:val="28"/>
        </w:rPr>
        <w:t>Кубаньэнерго</w:t>
      </w:r>
      <w:proofErr w:type="spellEnd"/>
      <w:r>
        <w:rPr>
          <w:rFonts w:ascii="Times New Roman" w:hAnsi="Times New Roman" w:cs="Times New Roman"/>
          <w:sz w:val="28"/>
          <w:szCs w:val="28"/>
        </w:rPr>
        <w:t>»</w:t>
      </w:r>
      <w:r w:rsidRPr="008B61A1">
        <w:rPr>
          <w:rFonts w:ascii="Times New Roman" w:hAnsi="Times New Roman" w:cs="Times New Roman"/>
          <w:sz w:val="28"/>
          <w:szCs w:val="28"/>
        </w:rPr>
        <w:t xml:space="preserve">. </w:t>
      </w:r>
    </w:p>
    <w:p w:rsidR="00F86C09" w:rsidRDefault="00541B5F" w:rsidP="00857929">
      <w:pPr>
        <w:spacing w:after="0" w:line="240" w:lineRule="auto"/>
        <w:ind w:firstLine="709"/>
        <w:jc w:val="both"/>
        <w:rPr>
          <w:rFonts w:ascii="Times New Roman" w:hAnsi="Times New Roman" w:cs="Times New Roman"/>
          <w:sz w:val="28"/>
          <w:szCs w:val="28"/>
        </w:rPr>
      </w:pPr>
      <w:r w:rsidRPr="00541B5F">
        <w:rPr>
          <w:rFonts w:ascii="Times New Roman" w:hAnsi="Times New Roman" w:cs="Times New Roman"/>
          <w:sz w:val="28"/>
          <w:szCs w:val="28"/>
        </w:rPr>
        <w:t xml:space="preserve">Удовлетворенность субъектов предпринимательской деятельности услугами естественных монополий оценивалась по стоимости подключения к услугам, а также по сложности подключения. В целом, по мнению представителей бизнеса о стоимости подключения услуг естественных монополий оценивается больше половиной респондентов как </w:t>
      </w:r>
      <w:proofErr w:type="gramStart"/>
      <w:r w:rsidRPr="00541B5F">
        <w:rPr>
          <w:rFonts w:ascii="Times New Roman" w:hAnsi="Times New Roman" w:cs="Times New Roman"/>
          <w:sz w:val="28"/>
          <w:szCs w:val="28"/>
        </w:rPr>
        <w:t>низкая</w:t>
      </w:r>
      <w:proofErr w:type="gramEnd"/>
      <w:r w:rsidRPr="00541B5F">
        <w:rPr>
          <w:rFonts w:ascii="Times New Roman" w:hAnsi="Times New Roman" w:cs="Times New Roman"/>
          <w:sz w:val="28"/>
          <w:szCs w:val="28"/>
        </w:rPr>
        <w:t xml:space="preserve"> </w:t>
      </w:r>
      <w:r>
        <w:rPr>
          <w:rFonts w:ascii="Times New Roman" w:hAnsi="Times New Roman" w:cs="Times New Roman"/>
          <w:sz w:val="28"/>
          <w:szCs w:val="28"/>
        </w:rPr>
        <w:t>–</w:t>
      </w:r>
      <w:r w:rsidRPr="00541B5F">
        <w:rPr>
          <w:rFonts w:ascii="Times New Roman" w:hAnsi="Times New Roman" w:cs="Times New Roman"/>
          <w:sz w:val="28"/>
          <w:szCs w:val="28"/>
        </w:rPr>
        <w:t xml:space="preserve"> </w:t>
      </w:r>
      <w:r>
        <w:rPr>
          <w:rFonts w:ascii="Times New Roman" w:hAnsi="Times New Roman" w:cs="Times New Roman"/>
          <w:sz w:val="28"/>
          <w:szCs w:val="28"/>
        </w:rPr>
        <w:t>51,1</w:t>
      </w:r>
      <w:r w:rsidRPr="00541B5F">
        <w:rPr>
          <w:rFonts w:ascii="Times New Roman" w:hAnsi="Times New Roman" w:cs="Times New Roman"/>
          <w:sz w:val="28"/>
          <w:szCs w:val="28"/>
        </w:rPr>
        <w:t>% (</w:t>
      </w:r>
      <w:r>
        <w:rPr>
          <w:rFonts w:ascii="Times New Roman" w:hAnsi="Times New Roman" w:cs="Times New Roman"/>
          <w:sz w:val="28"/>
          <w:szCs w:val="28"/>
        </w:rPr>
        <w:t>308</w:t>
      </w:r>
      <w:r w:rsidRPr="00541B5F">
        <w:rPr>
          <w:rFonts w:ascii="Times New Roman" w:hAnsi="Times New Roman" w:cs="Times New Roman"/>
          <w:sz w:val="28"/>
          <w:szCs w:val="28"/>
        </w:rPr>
        <w:t xml:space="preserve">). О том, что стоимость высокая, считают </w:t>
      </w:r>
      <w:r>
        <w:rPr>
          <w:rFonts w:ascii="Times New Roman" w:hAnsi="Times New Roman" w:cs="Times New Roman"/>
          <w:sz w:val="28"/>
          <w:szCs w:val="28"/>
        </w:rPr>
        <w:t>32,6</w:t>
      </w:r>
      <w:r w:rsidRPr="00541B5F">
        <w:rPr>
          <w:rFonts w:ascii="Times New Roman" w:hAnsi="Times New Roman" w:cs="Times New Roman"/>
          <w:sz w:val="28"/>
          <w:szCs w:val="28"/>
        </w:rPr>
        <w:t>% (</w:t>
      </w:r>
      <w:r>
        <w:rPr>
          <w:rFonts w:ascii="Times New Roman" w:hAnsi="Times New Roman" w:cs="Times New Roman"/>
          <w:sz w:val="28"/>
          <w:szCs w:val="28"/>
        </w:rPr>
        <w:t>197</w:t>
      </w:r>
      <w:r w:rsidRPr="00541B5F">
        <w:rPr>
          <w:rFonts w:ascii="Times New Roman" w:hAnsi="Times New Roman" w:cs="Times New Roman"/>
          <w:sz w:val="28"/>
          <w:szCs w:val="28"/>
        </w:rPr>
        <w:t xml:space="preserve">) предпринимателей. </w:t>
      </w:r>
    </w:p>
    <w:p w:rsidR="00F86C09" w:rsidRDefault="00F86C09" w:rsidP="00857929">
      <w:pPr>
        <w:spacing w:after="0" w:line="240" w:lineRule="auto"/>
        <w:ind w:firstLine="709"/>
        <w:jc w:val="both"/>
        <w:rPr>
          <w:rFonts w:ascii="Times New Roman" w:hAnsi="Times New Roman" w:cs="Times New Roman"/>
          <w:sz w:val="28"/>
          <w:szCs w:val="28"/>
        </w:rPr>
      </w:pPr>
      <w:r w:rsidRPr="00F86C09">
        <w:rPr>
          <w:rFonts w:ascii="Times New Roman" w:hAnsi="Times New Roman" w:cs="Times New Roman"/>
          <w:sz w:val="28"/>
          <w:szCs w:val="28"/>
        </w:rPr>
        <w:t>Среди рынков естественных монополий наиболее высокая стоимость подключения к услугам, по мнению субъектов предпринимательской деятельности в сфере электроснабжения  – здесь 34% (205) считают стоимость услуги высокой. Остальные 50,4% (304) сходятся во мнении о низкой стоимости услуг.</w:t>
      </w:r>
    </w:p>
    <w:p w:rsidR="00F86C09" w:rsidRPr="00C234C2" w:rsidRDefault="00F86C09" w:rsidP="00857929">
      <w:pPr>
        <w:spacing w:after="0" w:line="240" w:lineRule="auto"/>
        <w:ind w:firstLine="709"/>
        <w:jc w:val="both"/>
        <w:rPr>
          <w:rFonts w:ascii="Times New Roman" w:hAnsi="Times New Roman" w:cs="Times New Roman"/>
          <w:sz w:val="28"/>
          <w:szCs w:val="28"/>
        </w:rPr>
      </w:pPr>
      <w:r w:rsidRPr="00C234C2">
        <w:rPr>
          <w:rFonts w:ascii="Times New Roman" w:hAnsi="Times New Roman" w:cs="Times New Roman"/>
          <w:sz w:val="28"/>
          <w:szCs w:val="28"/>
        </w:rPr>
        <w:t>Стоимостью подключения услуг водоснабжения и водоотведения не довольны, оказались 16% (95) предпринимателей, отметив высокую и скорее высокую стоимость. На низкую стоимость услуги указали 31,8% (192) респондентов, а скорее низкую – 52,4% (316).</w:t>
      </w:r>
    </w:p>
    <w:p w:rsidR="00F86C09" w:rsidRDefault="00F86C09" w:rsidP="00857929">
      <w:pPr>
        <w:spacing w:after="0" w:line="240" w:lineRule="auto"/>
        <w:ind w:firstLine="709"/>
        <w:jc w:val="both"/>
        <w:rPr>
          <w:rFonts w:ascii="Times New Roman" w:hAnsi="Times New Roman" w:cs="Times New Roman"/>
          <w:sz w:val="28"/>
          <w:szCs w:val="28"/>
        </w:rPr>
      </w:pPr>
      <w:r w:rsidRPr="00C234C2">
        <w:rPr>
          <w:rFonts w:ascii="Times New Roman" w:hAnsi="Times New Roman" w:cs="Times New Roman"/>
          <w:sz w:val="28"/>
          <w:szCs w:val="28"/>
        </w:rPr>
        <w:t>Такая же ситуация и при оценке услуг подключения к га</w:t>
      </w:r>
      <w:r w:rsidR="00570133" w:rsidRPr="00C234C2">
        <w:rPr>
          <w:rFonts w:ascii="Times New Roman" w:hAnsi="Times New Roman" w:cs="Times New Roman"/>
          <w:sz w:val="28"/>
          <w:szCs w:val="28"/>
        </w:rPr>
        <w:t>зо</w:t>
      </w:r>
      <w:r w:rsidRPr="00C234C2">
        <w:rPr>
          <w:rFonts w:ascii="Times New Roman" w:hAnsi="Times New Roman" w:cs="Times New Roman"/>
          <w:sz w:val="28"/>
          <w:szCs w:val="28"/>
        </w:rPr>
        <w:t xml:space="preserve">снабжению и, соответственно, </w:t>
      </w:r>
      <w:r w:rsidR="00570133" w:rsidRPr="00C234C2">
        <w:rPr>
          <w:rFonts w:ascii="Times New Roman" w:hAnsi="Times New Roman" w:cs="Times New Roman"/>
          <w:sz w:val="28"/>
          <w:szCs w:val="28"/>
        </w:rPr>
        <w:t>50</w:t>
      </w:r>
      <w:r w:rsidRPr="00C234C2">
        <w:rPr>
          <w:rFonts w:ascii="Times New Roman" w:hAnsi="Times New Roman" w:cs="Times New Roman"/>
          <w:sz w:val="28"/>
          <w:szCs w:val="28"/>
        </w:rPr>
        <w:t>% (</w:t>
      </w:r>
      <w:r w:rsidR="00570133" w:rsidRPr="00C234C2">
        <w:rPr>
          <w:rFonts w:ascii="Times New Roman" w:hAnsi="Times New Roman" w:cs="Times New Roman"/>
          <w:sz w:val="28"/>
          <w:szCs w:val="28"/>
        </w:rPr>
        <w:t>301) предпринимателя</w:t>
      </w:r>
      <w:r w:rsidRPr="00C234C2">
        <w:rPr>
          <w:rFonts w:ascii="Times New Roman" w:hAnsi="Times New Roman" w:cs="Times New Roman"/>
          <w:sz w:val="28"/>
          <w:szCs w:val="28"/>
        </w:rPr>
        <w:t xml:space="preserve"> оценивают стоимость как высокую и скорее высокую. Низкую стоимость услуги отметили </w:t>
      </w:r>
      <w:r w:rsidR="00570133" w:rsidRPr="00C234C2">
        <w:rPr>
          <w:rFonts w:ascii="Times New Roman" w:hAnsi="Times New Roman" w:cs="Times New Roman"/>
          <w:sz w:val="28"/>
          <w:szCs w:val="28"/>
        </w:rPr>
        <w:t>50,1</w:t>
      </w:r>
      <w:r w:rsidRPr="00C234C2">
        <w:rPr>
          <w:rFonts w:ascii="Times New Roman" w:hAnsi="Times New Roman" w:cs="Times New Roman"/>
          <w:sz w:val="28"/>
          <w:szCs w:val="28"/>
        </w:rPr>
        <w:t>% (</w:t>
      </w:r>
      <w:r w:rsidR="00570133" w:rsidRPr="00C234C2">
        <w:rPr>
          <w:rFonts w:ascii="Times New Roman" w:hAnsi="Times New Roman" w:cs="Times New Roman"/>
          <w:sz w:val="28"/>
          <w:szCs w:val="28"/>
        </w:rPr>
        <w:t>302) респондентов</w:t>
      </w:r>
      <w:r w:rsidRPr="00C234C2">
        <w:rPr>
          <w:rFonts w:ascii="Times New Roman" w:hAnsi="Times New Roman" w:cs="Times New Roman"/>
          <w:sz w:val="28"/>
          <w:szCs w:val="28"/>
        </w:rPr>
        <w:t>.</w:t>
      </w:r>
    </w:p>
    <w:p w:rsidR="00B42AC6" w:rsidRPr="00B42AC6" w:rsidRDefault="00B42AC6" w:rsidP="00857929">
      <w:pPr>
        <w:spacing w:after="0" w:line="240" w:lineRule="auto"/>
        <w:ind w:firstLine="709"/>
        <w:jc w:val="both"/>
        <w:rPr>
          <w:rFonts w:ascii="Times New Roman" w:hAnsi="Times New Roman" w:cs="Times New Roman"/>
          <w:b/>
          <w:sz w:val="28"/>
          <w:szCs w:val="28"/>
        </w:rPr>
      </w:pPr>
      <w:r w:rsidRPr="00B42AC6">
        <w:rPr>
          <w:rFonts w:ascii="Times New Roman" w:hAnsi="Times New Roman" w:cs="Times New Roman"/>
          <w:b/>
          <w:sz w:val="28"/>
          <w:szCs w:val="28"/>
        </w:rPr>
        <w:t>Степень удовлетворенности стоимости подключения к услугам субъектов естественных монополий в Краснодарском крае</w:t>
      </w:r>
    </w:p>
    <w:p w:rsidR="00C234C2" w:rsidRPr="00C234C2" w:rsidRDefault="0056398A" w:rsidP="00520DF2">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53150" cy="286702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C234C2" w:rsidRDefault="0022780F" w:rsidP="00B42AC6">
      <w:pPr>
        <w:spacing w:after="0" w:line="240" w:lineRule="auto"/>
        <w:ind w:firstLine="709"/>
        <w:jc w:val="both"/>
        <w:rPr>
          <w:rFonts w:ascii="Times New Roman" w:hAnsi="Times New Roman" w:cs="Times New Roman"/>
          <w:sz w:val="28"/>
          <w:szCs w:val="28"/>
        </w:rPr>
      </w:pPr>
      <w:r w:rsidRPr="00C234C2">
        <w:rPr>
          <w:rFonts w:ascii="Times New Roman" w:hAnsi="Times New Roman" w:cs="Times New Roman"/>
          <w:sz w:val="28"/>
          <w:szCs w:val="28"/>
        </w:rPr>
        <w:t>В рамках мониторинга удовлетворенности потребителей качеством товаров, работ и услуг, а также состоянием ценовой конкуренции была проведена оценка удовлетворенности потребителей (физических лиц) качеством услуг субъектов естественных монополий на указанных рынках (</w:t>
      </w:r>
      <w:r w:rsidR="00976619" w:rsidRPr="00C234C2">
        <w:rPr>
          <w:rFonts w:ascii="Times New Roman" w:hAnsi="Times New Roman" w:cs="Times New Roman"/>
          <w:sz w:val="28"/>
          <w:szCs w:val="28"/>
        </w:rPr>
        <w:t>1 522</w:t>
      </w:r>
      <w:r w:rsidRPr="00C234C2">
        <w:rPr>
          <w:rFonts w:ascii="Times New Roman" w:hAnsi="Times New Roman" w:cs="Times New Roman"/>
          <w:sz w:val="28"/>
          <w:szCs w:val="28"/>
        </w:rPr>
        <w:t xml:space="preserve"> респондентов).  </w:t>
      </w:r>
    </w:p>
    <w:p w:rsidR="0022780F" w:rsidRDefault="00C234C2" w:rsidP="00B42AC6">
      <w:pPr>
        <w:spacing w:after="0" w:line="240" w:lineRule="auto"/>
        <w:ind w:firstLine="709"/>
        <w:jc w:val="both"/>
        <w:rPr>
          <w:rFonts w:ascii="Times New Roman" w:hAnsi="Times New Roman" w:cs="Times New Roman"/>
          <w:sz w:val="28"/>
          <w:szCs w:val="28"/>
        </w:rPr>
      </w:pPr>
      <w:r w:rsidRPr="00C234C2">
        <w:rPr>
          <w:rFonts w:ascii="Times New Roman" w:hAnsi="Times New Roman" w:cs="Times New Roman"/>
          <w:sz w:val="28"/>
          <w:szCs w:val="28"/>
        </w:rPr>
        <w:t xml:space="preserve">Потребителями при оценке </w:t>
      </w:r>
      <w:r w:rsidR="003617D9">
        <w:rPr>
          <w:rFonts w:ascii="Times New Roman" w:hAnsi="Times New Roman" w:cs="Times New Roman"/>
          <w:sz w:val="28"/>
          <w:szCs w:val="28"/>
        </w:rPr>
        <w:t xml:space="preserve">качества </w:t>
      </w:r>
      <w:r w:rsidRPr="00C234C2">
        <w:rPr>
          <w:rFonts w:ascii="Times New Roman" w:hAnsi="Times New Roman" w:cs="Times New Roman"/>
          <w:sz w:val="28"/>
          <w:szCs w:val="28"/>
        </w:rPr>
        <w:t>услуг субъектов естественных монополии наиболее высокие баллы бы</w:t>
      </w:r>
      <w:r w:rsidR="003617D9">
        <w:rPr>
          <w:rFonts w:ascii="Times New Roman" w:hAnsi="Times New Roman" w:cs="Times New Roman"/>
          <w:sz w:val="28"/>
          <w:szCs w:val="28"/>
        </w:rPr>
        <w:t>ли выставлены в сфере телефонной связи –82,5</w:t>
      </w:r>
      <w:r w:rsidRPr="00C234C2">
        <w:rPr>
          <w:rFonts w:ascii="Times New Roman" w:hAnsi="Times New Roman" w:cs="Times New Roman"/>
          <w:sz w:val="28"/>
          <w:szCs w:val="28"/>
        </w:rPr>
        <w:t>% (</w:t>
      </w:r>
      <w:r w:rsidR="003617D9">
        <w:rPr>
          <w:rFonts w:ascii="Times New Roman" w:hAnsi="Times New Roman" w:cs="Times New Roman"/>
          <w:sz w:val="28"/>
          <w:szCs w:val="28"/>
        </w:rPr>
        <w:t>1256</w:t>
      </w:r>
      <w:r w:rsidRPr="00C234C2">
        <w:rPr>
          <w:rFonts w:ascii="Times New Roman" w:hAnsi="Times New Roman" w:cs="Times New Roman"/>
          <w:sz w:val="28"/>
          <w:szCs w:val="28"/>
        </w:rPr>
        <w:t xml:space="preserve">) респондентов удовлетворены качеством услуг, </w:t>
      </w:r>
      <w:r w:rsidR="003617D9">
        <w:rPr>
          <w:rFonts w:ascii="Times New Roman" w:hAnsi="Times New Roman" w:cs="Times New Roman"/>
          <w:sz w:val="28"/>
          <w:szCs w:val="28"/>
        </w:rPr>
        <w:t>5,4</w:t>
      </w:r>
      <w:r w:rsidRPr="00C234C2">
        <w:rPr>
          <w:rFonts w:ascii="Times New Roman" w:hAnsi="Times New Roman" w:cs="Times New Roman"/>
          <w:sz w:val="28"/>
          <w:szCs w:val="28"/>
        </w:rPr>
        <w:t>% (</w:t>
      </w:r>
      <w:r w:rsidR="003617D9">
        <w:rPr>
          <w:rFonts w:ascii="Times New Roman" w:hAnsi="Times New Roman" w:cs="Times New Roman"/>
          <w:sz w:val="28"/>
          <w:szCs w:val="28"/>
        </w:rPr>
        <w:t>82</w:t>
      </w:r>
      <w:r w:rsidRPr="00C234C2">
        <w:rPr>
          <w:rFonts w:ascii="Times New Roman" w:hAnsi="Times New Roman" w:cs="Times New Roman"/>
          <w:sz w:val="28"/>
          <w:szCs w:val="28"/>
        </w:rPr>
        <w:t xml:space="preserve">) скорее удовлетворены, </w:t>
      </w:r>
      <w:r w:rsidR="003617D9">
        <w:rPr>
          <w:rFonts w:ascii="Times New Roman" w:hAnsi="Times New Roman" w:cs="Times New Roman"/>
          <w:sz w:val="28"/>
          <w:szCs w:val="28"/>
        </w:rPr>
        <w:t>12,1</w:t>
      </w:r>
      <w:r w:rsidRPr="00C234C2">
        <w:rPr>
          <w:rFonts w:ascii="Times New Roman" w:hAnsi="Times New Roman" w:cs="Times New Roman"/>
          <w:sz w:val="28"/>
          <w:szCs w:val="28"/>
        </w:rPr>
        <w:t>% (</w:t>
      </w:r>
      <w:r w:rsidR="003617D9">
        <w:rPr>
          <w:rFonts w:ascii="Times New Roman" w:hAnsi="Times New Roman" w:cs="Times New Roman"/>
          <w:sz w:val="28"/>
          <w:szCs w:val="28"/>
        </w:rPr>
        <w:t>184</w:t>
      </w:r>
      <w:r w:rsidRPr="00C234C2">
        <w:rPr>
          <w:rFonts w:ascii="Times New Roman" w:hAnsi="Times New Roman" w:cs="Times New Roman"/>
          <w:sz w:val="28"/>
          <w:szCs w:val="28"/>
        </w:rPr>
        <w:t xml:space="preserve">) скорее не удовлетворены или не удовлетворены вовсе. По положительным оценкам также стоит отметить </w:t>
      </w:r>
      <w:r w:rsidR="003617D9">
        <w:rPr>
          <w:rFonts w:ascii="Times New Roman" w:hAnsi="Times New Roman" w:cs="Times New Roman"/>
          <w:sz w:val="28"/>
          <w:szCs w:val="28"/>
        </w:rPr>
        <w:t>электроснабжение</w:t>
      </w:r>
      <w:r w:rsidRPr="00C234C2">
        <w:rPr>
          <w:rFonts w:ascii="Times New Roman" w:hAnsi="Times New Roman" w:cs="Times New Roman"/>
          <w:sz w:val="28"/>
          <w:szCs w:val="28"/>
        </w:rPr>
        <w:t xml:space="preserve">. Удовлетворенными данными услугами являются </w:t>
      </w:r>
      <w:r w:rsidR="003617D9">
        <w:rPr>
          <w:rFonts w:ascii="Times New Roman" w:hAnsi="Times New Roman" w:cs="Times New Roman"/>
          <w:sz w:val="28"/>
          <w:szCs w:val="28"/>
        </w:rPr>
        <w:t>81,1</w:t>
      </w:r>
      <w:r w:rsidRPr="00C234C2">
        <w:rPr>
          <w:rFonts w:ascii="Times New Roman" w:hAnsi="Times New Roman" w:cs="Times New Roman"/>
          <w:sz w:val="28"/>
          <w:szCs w:val="28"/>
        </w:rPr>
        <w:t>% (</w:t>
      </w:r>
      <w:r w:rsidR="003617D9">
        <w:rPr>
          <w:rFonts w:ascii="Times New Roman" w:hAnsi="Times New Roman" w:cs="Times New Roman"/>
          <w:sz w:val="28"/>
          <w:szCs w:val="28"/>
        </w:rPr>
        <w:t>1234</w:t>
      </w:r>
      <w:r w:rsidRPr="00C234C2">
        <w:rPr>
          <w:rFonts w:ascii="Times New Roman" w:hAnsi="Times New Roman" w:cs="Times New Roman"/>
          <w:sz w:val="28"/>
          <w:szCs w:val="28"/>
        </w:rPr>
        <w:t xml:space="preserve">) опрошенных потребителей. Не много меньше удовлетворены потребители услуг тепло- и </w:t>
      </w:r>
      <w:r w:rsidR="003617D9">
        <w:rPr>
          <w:rFonts w:ascii="Times New Roman" w:hAnsi="Times New Roman" w:cs="Times New Roman"/>
          <w:sz w:val="28"/>
          <w:szCs w:val="28"/>
        </w:rPr>
        <w:t>газо</w:t>
      </w:r>
      <w:r w:rsidRPr="00C234C2">
        <w:rPr>
          <w:rFonts w:ascii="Times New Roman" w:hAnsi="Times New Roman" w:cs="Times New Roman"/>
          <w:sz w:val="28"/>
          <w:szCs w:val="28"/>
        </w:rPr>
        <w:t>снабжения. Так удовлетворенными ус</w:t>
      </w:r>
      <w:r w:rsidR="003617D9">
        <w:rPr>
          <w:rFonts w:ascii="Times New Roman" w:hAnsi="Times New Roman" w:cs="Times New Roman"/>
          <w:sz w:val="28"/>
          <w:szCs w:val="28"/>
        </w:rPr>
        <w:t>лугами теплоснабжения являются 80,8</w:t>
      </w:r>
      <w:r w:rsidRPr="00C234C2">
        <w:rPr>
          <w:rFonts w:ascii="Times New Roman" w:hAnsi="Times New Roman" w:cs="Times New Roman"/>
          <w:sz w:val="28"/>
          <w:szCs w:val="28"/>
        </w:rPr>
        <w:t>% (</w:t>
      </w:r>
      <w:r w:rsidR="003617D9">
        <w:rPr>
          <w:rFonts w:ascii="Times New Roman" w:hAnsi="Times New Roman" w:cs="Times New Roman"/>
          <w:sz w:val="28"/>
          <w:szCs w:val="28"/>
        </w:rPr>
        <w:t>1230</w:t>
      </w:r>
      <w:r w:rsidRPr="00C234C2">
        <w:rPr>
          <w:rFonts w:ascii="Times New Roman" w:hAnsi="Times New Roman" w:cs="Times New Roman"/>
          <w:sz w:val="28"/>
          <w:szCs w:val="28"/>
        </w:rPr>
        <w:t xml:space="preserve">), скорее удовлетворены </w:t>
      </w:r>
      <w:r w:rsidR="003617D9">
        <w:rPr>
          <w:rFonts w:ascii="Times New Roman" w:hAnsi="Times New Roman" w:cs="Times New Roman"/>
          <w:sz w:val="28"/>
          <w:szCs w:val="28"/>
        </w:rPr>
        <w:t>4,7</w:t>
      </w:r>
      <w:r w:rsidRPr="00C234C2">
        <w:rPr>
          <w:rFonts w:ascii="Times New Roman" w:hAnsi="Times New Roman" w:cs="Times New Roman"/>
          <w:sz w:val="28"/>
          <w:szCs w:val="28"/>
        </w:rPr>
        <w:t>% (</w:t>
      </w:r>
      <w:r w:rsidR="000327F1">
        <w:rPr>
          <w:rFonts w:ascii="Times New Roman" w:hAnsi="Times New Roman" w:cs="Times New Roman"/>
          <w:sz w:val="28"/>
          <w:szCs w:val="28"/>
        </w:rPr>
        <w:t>72</w:t>
      </w:r>
      <w:r w:rsidRPr="00C234C2">
        <w:rPr>
          <w:rFonts w:ascii="Times New Roman" w:hAnsi="Times New Roman" w:cs="Times New Roman"/>
          <w:sz w:val="28"/>
          <w:szCs w:val="28"/>
        </w:rPr>
        <w:t xml:space="preserve">) респондентов. Потребителей, которых не </w:t>
      </w:r>
      <w:proofErr w:type="gramStart"/>
      <w:r w:rsidRPr="00C234C2">
        <w:rPr>
          <w:rFonts w:ascii="Times New Roman" w:hAnsi="Times New Roman" w:cs="Times New Roman"/>
          <w:sz w:val="28"/>
          <w:szCs w:val="28"/>
        </w:rPr>
        <w:t>устраивают услуги теплоснабжения оказалось</w:t>
      </w:r>
      <w:proofErr w:type="gramEnd"/>
      <w:r w:rsidRPr="00C234C2">
        <w:rPr>
          <w:rFonts w:ascii="Times New Roman" w:hAnsi="Times New Roman" w:cs="Times New Roman"/>
          <w:sz w:val="28"/>
          <w:szCs w:val="28"/>
        </w:rPr>
        <w:t xml:space="preserve"> около </w:t>
      </w:r>
      <w:r w:rsidR="000327F1">
        <w:rPr>
          <w:rFonts w:ascii="Times New Roman" w:hAnsi="Times New Roman" w:cs="Times New Roman"/>
          <w:sz w:val="28"/>
          <w:szCs w:val="28"/>
        </w:rPr>
        <w:t>14,4</w:t>
      </w:r>
      <w:r w:rsidRPr="00C234C2">
        <w:rPr>
          <w:rFonts w:ascii="Times New Roman" w:hAnsi="Times New Roman" w:cs="Times New Roman"/>
          <w:sz w:val="28"/>
          <w:szCs w:val="28"/>
        </w:rPr>
        <w:t xml:space="preserve">%, из них не удовлетворены </w:t>
      </w:r>
      <w:r w:rsidR="000327F1">
        <w:rPr>
          <w:rFonts w:ascii="Times New Roman" w:hAnsi="Times New Roman" w:cs="Times New Roman"/>
          <w:sz w:val="28"/>
          <w:szCs w:val="28"/>
        </w:rPr>
        <w:t>10,6</w:t>
      </w:r>
      <w:r w:rsidRPr="00C234C2">
        <w:rPr>
          <w:rFonts w:ascii="Times New Roman" w:hAnsi="Times New Roman" w:cs="Times New Roman"/>
          <w:sz w:val="28"/>
          <w:szCs w:val="28"/>
        </w:rPr>
        <w:t>% (</w:t>
      </w:r>
      <w:r w:rsidR="000327F1">
        <w:rPr>
          <w:rFonts w:ascii="Times New Roman" w:hAnsi="Times New Roman" w:cs="Times New Roman"/>
          <w:sz w:val="28"/>
          <w:szCs w:val="28"/>
        </w:rPr>
        <w:t>162</w:t>
      </w:r>
      <w:r w:rsidRPr="00C234C2">
        <w:rPr>
          <w:rFonts w:ascii="Times New Roman" w:hAnsi="Times New Roman" w:cs="Times New Roman"/>
          <w:sz w:val="28"/>
          <w:szCs w:val="28"/>
        </w:rPr>
        <w:t xml:space="preserve">) и скорее не удовлетворены </w:t>
      </w:r>
      <w:r w:rsidR="000327F1">
        <w:rPr>
          <w:rFonts w:ascii="Times New Roman" w:hAnsi="Times New Roman" w:cs="Times New Roman"/>
          <w:sz w:val="28"/>
          <w:szCs w:val="28"/>
        </w:rPr>
        <w:t>3,8</w:t>
      </w:r>
      <w:r w:rsidRPr="00C234C2">
        <w:rPr>
          <w:rFonts w:ascii="Times New Roman" w:hAnsi="Times New Roman" w:cs="Times New Roman"/>
          <w:sz w:val="28"/>
          <w:szCs w:val="28"/>
        </w:rPr>
        <w:t>% (</w:t>
      </w:r>
      <w:r w:rsidR="000327F1">
        <w:rPr>
          <w:rFonts w:ascii="Times New Roman" w:hAnsi="Times New Roman" w:cs="Times New Roman"/>
          <w:sz w:val="28"/>
          <w:szCs w:val="28"/>
        </w:rPr>
        <w:t>58</w:t>
      </w:r>
      <w:r w:rsidRPr="00C234C2">
        <w:rPr>
          <w:rFonts w:ascii="Times New Roman" w:hAnsi="Times New Roman" w:cs="Times New Roman"/>
          <w:sz w:val="28"/>
          <w:szCs w:val="28"/>
        </w:rPr>
        <w:t xml:space="preserve">). Аналогичную ситуацию можно увидеть при анализе оценки потребителями </w:t>
      </w:r>
      <w:r w:rsidR="000327F1">
        <w:rPr>
          <w:rFonts w:ascii="Times New Roman" w:hAnsi="Times New Roman" w:cs="Times New Roman"/>
          <w:sz w:val="28"/>
          <w:szCs w:val="28"/>
        </w:rPr>
        <w:t>газ</w:t>
      </w:r>
      <w:r w:rsidRPr="00C234C2">
        <w:rPr>
          <w:rFonts w:ascii="Times New Roman" w:hAnsi="Times New Roman" w:cs="Times New Roman"/>
          <w:sz w:val="28"/>
          <w:szCs w:val="28"/>
        </w:rPr>
        <w:t xml:space="preserve">оснабжения, так </w:t>
      </w:r>
      <w:r w:rsidR="00623180">
        <w:rPr>
          <w:rFonts w:ascii="Times New Roman" w:hAnsi="Times New Roman" w:cs="Times New Roman"/>
          <w:sz w:val="28"/>
          <w:szCs w:val="28"/>
        </w:rPr>
        <w:t>80,4</w:t>
      </w:r>
      <w:r w:rsidRPr="00C234C2">
        <w:rPr>
          <w:rFonts w:ascii="Times New Roman" w:hAnsi="Times New Roman" w:cs="Times New Roman"/>
          <w:sz w:val="28"/>
          <w:szCs w:val="28"/>
        </w:rPr>
        <w:t>% (</w:t>
      </w:r>
      <w:r w:rsidR="00623180">
        <w:rPr>
          <w:rFonts w:ascii="Times New Roman" w:hAnsi="Times New Roman" w:cs="Times New Roman"/>
          <w:sz w:val="28"/>
          <w:szCs w:val="28"/>
        </w:rPr>
        <w:t>1224</w:t>
      </w:r>
      <w:r w:rsidRPr="00C234C2">
        <w:rPr>
          <w:rFonts w:ascii="Times New Roman" w:hAnsi="Times New Roman" w:cs="Times New Roman"/>
          <w:sz w:val="28"/>
          <w:szCs w:val="28"/>
        </w:rPr>
        <w:t>) заявили об удовлетворительном качестве, еще</w:t>
      </w:r>
      <w:r w:rsidR="00623180">
        <w:rPr>
          <w:rFonts w:ascii="Times New Roman" w:hAnsi="Times New Roman" w:cs="Times New Roman"/>
          <w:sz w:val="28"/>
          <w:szCs w:val="28"/>
        </w:rPr>
        <w:t xml:space="preserve"> 6,2</w:t>
      </w:r>
      <w:r w:rsidRPr="00C234C2">
        <w:rPr>
          <w:rFonts w:ascii="Times New Roman" w:hAnsi="Times New Roman" w:cs="Times New Roman"/>
          <w:sz w:val="28"/>
          <w:szCs w:val="28"/>
        </w:rPr>
        <w:t>% (</w:t>
      </w:r>
      <w:r w:rsidR="00623180">
        <w:rPr>
          <w:rFonts w:ascii="Times New Roman" w:hAnsi="Times New Roman" w:cs="Times New Roman"/>
          <w:sz w:val="28"/>
          <w:szCs w:val="28"/>
        </w:rPr>
        <w:t>95</w:t>
      </w:r>
      <w:r w:rsidRPr="00C234C2">
        <w:rPr>
          <w:rFonts w:ascii="Times New Roman" w:hAnsi="Times New Roman" w:cs="Times New Roman"/>
          <w:sz w:val="28"/>
          <w:szCs w:val="28"/>
        </w:rPr>
        <w:t xml:space="preserve">) отмечают, что скорее удовлетворены, а вот </w:t>
      </w:r>
      <w:r w:rsidR="00623180">
        <w:rPr>
          <w:rFonts w:ascii="Times New Roman" w:hAnsi="Times New Roman" w:cs="Times New Roman"/>
          <w:sz w:val="28"/>
          <w:szCs w:val="28"/>
        </w:rPr>
        <w:t>2,6</w:t>
      </w:r>
      <w:r w:rsidRPr="00C234C2">
        <w:rPr>
          <w:rFonts w:ascii="Times New Roman" w:hAnsi="Times New Roman" w:cs="Times New Roman"/>
          <w:sz w:val="28"/>
          <w:szCs w:val="28"/>
        </w:rPr>
        <w:t>% (</w:t>
      </w:r>
      <w:r w:rsidR="00623180">
        <w:rPr>
          <w:rFonts w:ascii="Times New Roman" w:hAnsi="Times New Roman" w:cs="Times New Roman"/>
          <w:sz w:val="28"/>
          <w:szCs w:val="28"/>
        </w:rPr>
        <w:t>40</w:t>
      </w:r>
      <w:r w:rsidRPr="00C234C2">
        <w:rPr>
          <w:rFonts w:ascii="Times New Roman" w:hAnsi="Times New Roman" w:cs="Times New Roman"/>
          <w:sz w:val="28"/>
          <w:szCs w:val="28"/>
        </w:rPr>
        <w:t xml:space="preserve">) наоборот скорее не удовлетворены, так же количество не </w:t>
      </w:r>
      <w:proofErr w:type="gramStart"/>
      <w:r w:rsidRPr="00C234C2">
        <w:rPr>
          <w:rFonts w:ascii="Times New Roman" w:hAnsi="Times New Roman" w:cs="Times New Roman"/>
          <w:sz w:val="28"/>
          <w:szCs w:val="28"/>
        </w:rPr>
        <w:t>удовлетворенных</w:t>
      </w:r>
      <w:proofErr w:type="gramEnd"/>
      <w:r w:rsidRPr="00C234C2">
        <w:rPr>
          <w:rFonts w:ascii="Times New Roman" w:hAnsi="Times New Roman" w:cs="Times New Roman"/>
          <w:sz w:val="28"/>
          <w:szCs w:val="28"/>
        </w:rPr>
        <w:t xml:space="preserve"> </w:t>
      </w:r>
      <w:r w:rsidR="00623180">
        <w:rPr>
          <w:rFonts w:ascii="Times New Roman" w:hAnsi="Times New Roman" w:cs="Times New Roman"/>
          <w:sz w:val="28"/>
          <w:szCs w:val="28"/>
        </w:rPr>
        <w:t>газ</w:t>
      </w:r>
      <w:r w:rsidRPr="00C234C2">
        <w:rPr>
          <w:rFonts w:ascii="Times New Roman" w:hAnsi="Times New Roman" w:cs="Times New Roman"/>
          <w:sz w:val="28"/>
          <w:szCs w:val="28"/>
        </w:rPr>
        <w:t xml:space="preserve">оснабжением оказалось </w:t>
      </w:r>
      <w:r w:rsidR="00623180">
        <w:rPr>
          <w:rFonts w:ascii="Times New Roman" w:hAnsi="Times New Roman" w:cs="Times New Roman"/>
          <w:sz w:val="28"/>
          <w:szCs w:val="28"/>
        </w:rPr>
        <w:t>10,7</w:t>
      </w:r>
      <w:r w:rsidRPr="00C234C2">
        <w:rPr>
          <w:rFonts w:ascii="Times New Roman" w:hAnsi="Times New Roman" w:cs="Times New Roman"/>
          <w:sz w:val="28"/>
          <w:szCs w:val="28"/>
        </w:rPr>
        <w:t>% (</w:t>
      </w:r>
      <w:r w:rsidR="00623180">
        <w:rPr>
          <w:rFonts w:ascii="Times New Roman" w:hAnsi="Times New Roman" w:cs="Times New Roman"/>
          <w:sz w:val="28"/>
          <w:szCs w:val="28"/>
        </w:rPr>
        <w:t>163</w:t>
      </w:r>
      <w:r w:rsidRPr="00C234C2">
        <w:rPr>
          <w:rFonts w:ascii="Times New Roman" w:hAnsi="Times New Roman" w:cs="Times New Roman"/>
          <w:sz w:val="28"/>
          <w:szCs w:val="28"/>
        </w:rPr>
        <w:t>).</w:t>
      </w:r>
    </w:p>
    <w:p w:rsidR="00B21C50" w:rsidRPr="00B21C50" w:rsidRDefault="00B21C50" w:rsidP="00B42AC6">
      <w:pPr>
        <w:spacing w:after="0" w:line="240" w:lineRule="auto"/>
        <w:ind w:firstLine="709"/>
        <w:jc w:val="both"/>
        <w:rPr>
          <w:rFonts w:ascii="Times New Roman" w:hAnsi="Times New Roman" w:cs="Times New Roman"/>
          <w:sz w:val="28"/>
          <w:szCs w:val="28"/>
        </w:rPr>
      </w:pPr>
      <w:r w:rsidRPr="00B21C50">
        <w:rPr>
          <w:rFonts w:ascii="Times New Roman" w:hAnsi="Times New Roman" w:cs="Times New Roman"/>
          <w:sz w:val="28"/>
          <w:szCs w:val="28"/>
        </w:rPr>
        <w:t xml:space="preserve">Меньше всего потребители оценили качество услуг водоочистки, водоотведения и водоснабжения. Так, качеством услуг водоочистки удовлетворены не более 72% (1111), скорее удовлетворены 6,3% (96). В результате чего </w:t>
      </w:r>
      <w:proofErr w:type="gramStart"/>
      <w:r w:rsidRPr="00B21C50">
        <w:rPr>
          <w:rFonts w:ascii="Times New Roman" w:hAnsi="Times New Roman" w:cs="Times New Roman"/>
          <w:sz w:val="28"/>
          <w:szCs w:val="28"/>
        </w:rPr>
        <w:t>неудовлетворенных</w:t>
      </w:r>
      <w:proofErr w:type="gramEnd"/>
      <w:r w:rsidRPr="00B21C50">
        <w:rPr>
          <w:rFonts w:ascii="Times New Roman" w:hAnsi="Times New Roman" w:cs="Times New Roman"/>
          <w:sz w:val="28"/>
          <w:szCs w:val="28"/>
        </w:rPr>
        <w:t xml:space="preserve"> около 14,8% (226) и скорее неудовлетворенных 5,8% (89). Мнение о качестве услуг субъектов естественных монополии водоснабжения и водоотведения по оценкам опрошенного населения, распределилось следующим образом: 67% (1024) отметили, что они удовлетворены данными услугами, 7,0% (107) скорее </w:t>
      </w:r>
      <w:r w:rsidRPr="00B21C50">
        <w:rPr>
          <w:rFonts w:ascii="Times New Roman" w:hAnsi="Times New Roman" w:cs="Times New Roman"/>
          <w:sz w:val="28"/>
          <w:szCs w:val="28"/>
        </w:rPr>
        <w:lastRenderedPageBreak/>
        <w:t xml:space="preserve">удовлетворены, 18% (281) отмечают </w:t>
      </w:r>
      <w:proofErr w:type="gramStart"/>
      <w:r w:rsidRPr="00B21C50">
        <w:rPr>
          <w:rFonts w:ascii="Times New Roman" w:hAnsi="Times New Roman" w:cs="Times New Roman"/>
          <w:sz w:val="28"/>
          <w:szCs w:val="28"/>
        </w:rPr>
        <w:t>об</w:t>
      </w:r>
      <w:proofErr w:type="gramEnd"/>
      <w:r w:rsidRPr="00B21C50">
        <w:rPr>
          <w:rFonts w:ascii="Times New Roman" w:hAnsi="Times New Roman" w:cs="Times New Roman"/>
          <w:sz w:val="28"/>
          <w:szCs w:val="28"/>
        </w:rPr>
        <w:t xml:space="preserve"> неудовлетворенности и еще 7% (6749) скорее не удовлетворены</w:t>
      </w:r>
      <w:r>
        <w:rPr>
          <w:rFonts w:ascii="Times New Roman" w:hAnsi="Times New Roman" w:cs="Times New Roman"/>
          <w:sz w:val="28"/>
          <w:szCs w:val="28"/>
        </w:rPr>
        <w:t>.</w:t>
      </w:r>
    </w:p>
    <w:p w:rsidR="0022780F" w:rsidRDefault="009C42B4" w:rsidP="0099020F">
      <w:pPr>
        <w:rPr>
          <w:rFonts w:ascii="Times New Roman" w:hAnsi="Times New Roman" w:cs="Times New Roman"/>
          <w:sz w:val="28"/>
          <w:szCs w:val="28"/>
        </w:rPr>
      </w:pPr>
      <w:r w:rsidRPr="009C42B4">
        <w:rPr>
          <w:rFonts w:ascii="Times New Roman" w:hAnsi="Times New Roman" w:cs="Times New Roman"/>
          <w:noProof/>
          <w:sz w:val="28"/>
          <w:szCs w:val="28"/>
          <w:lang w:eastAsia="ru-RU"/>
        </w:rPr>
        <w:drawing>
          <wp:inline distT="0" distB="0" distL="0" distR="0">
            <wp:extent cx="5895975" cy="3152775"/>
            <wp:effectExtent l="1905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Pr="009C42B4">
        <w:rPr>
          <w:rFonts w:ascii="Times New Roman" w:hAnsi="Times New Roman" w:cs="Times New Roman"/>
          <w:noProof/>
          <w:sz w:val="28"/>
          <w:szCs w:val="28"/>
          <w:lang w:eastAsia="ru-RU"/>
        </w:rPr>
        <w:drawing>
          <wp:inline distT="0" distB="0" distL="0" distR="0">
            <wp:extent cx="5772150" cy="2733675"/>
            <wp:effectExtent l="19050" t="0" r="0" b="0"/>
            <wp:docPr id="3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22780F" w:rsidRDefault="009C42B4" w:rsidP="0099020F">
      <w:pPr>
        <w:spacing w:after="0"/>
        <w:jc w:val="both"/>
        <w:rPr>
          <w:rFonts w:ascii="Times New Roman" w:hAnsi="Times New Roman" w:cs="Times New Roman"/>
          <w:sz w:val="28"/>
          <w:szCs w:val="28"/>
        </w:rPr>
      </w:pPr>
      <w:r w:rsidRPr="009C42B4">
        <w:rPr>
          <w:rFonts w:ascii="Times New Roman" w:hAnsi="Times New Roman" w:cs="Times New Roman"/>
          <w:noProof/>
          <w:sz w:val="28"/>
          <w:szCs w:val="28"/>
          <w:lang w:eastAsia="ru-RU"/>
        </w:rPr>
        <w:lastRenderedPageBreak/>
        <w:drawing>
          <wp:inline distT="0" distB="0" distL="0" distR="0">
            <wp:extent cx="5895975" cy="2733675"/>
            <wp:effectExtent l="19050" t="0" r="0" b="0"/>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99020F" w:rsidRDefault="008B2919" w:rsidP="0099020F">
      <w:pPr>
        <w:spacing w:after="0" w:line="240" w:lineRule="auto"/>
        <w:jc w:val="both"/>
        <w:rPr>
          <w:rFonts w:ascii="Times New Roman" w:hAnsi="Times New Roman" w:cs="Times New Roman"/>
          <w:sz w:val="28"/>
          <w:szCs w:val="28"/>
        </w:rPr>
      </w:pPr>
      <w:r w:rsidRPr="008B2919">
        <w:rPr>
          <w:rFonts w:ascii="Times New Roman" w:hAnsi="Times New Roman" w:cs="Times New Roman"/>
          <w:noProof/>
          <w:sz w:val="28"/>
          <w:szCs w:val="28"/>
          <w:lang w:eastAsia="ru-RU"/>
        </w:rPr>
        <w:drawing>
          <wp:inline distT="0" distB="0" distL="0" distR="0">
            <wp:extent cx="5895975" cy="2733675"/>
            <wp:effectExtent l="19050" t="0" r="0" b="0"/>
            <wp:docPr id="4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B2919">
        <w:rPr>
          <w:rFonts w:ascii="Times New Roman" w:hAnsi="Times New Roman" w:cs="Times New Roman"/>
          <w:noProof/>
          <w:sz w:val="28"/>
          <w:szCs w:val="28"/>
          <w:lang w:eastAsia="ru-RU"/>
        </w:rPr>
        <w:drawing>
          <wp:inline distT="0" distB="0" distL="0" distR="0">
            <wp:extent cx="5829300" cy="2733675"/>
            <wp:effectExtent l="19050" t="0" r="0" b="0"/>
            <wp:docPr id="4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sidRPr="008B2919">
        <w:rPr>
          <w:rFonts w:ascii="Times New Roman" w:hAnsi="Times New Roman" w:cs="Times New Roman"/>
          <w:noProof/>
          <w:sz w:val="28"/>
          <w:szCs w:val="28"/>
          <w:lang w:eastAsia="ru-RU"/>
        </w:rPr>
        <w:lastRenderedPageBreak/>
        <w:drawing>
          <wp:inline distT="0" distB="0" distL="0" distR="0">
            <wp:extent cx="6029325" cy="2733675"/>
            <wp:effectExtent l="19050" t="0" r="0" b="0"/>
            <wp:docPr id="4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Pr>
          <w:rFonts w:ascii="Times New Roman" w:hAnsi="Times New Roman" w:cs="Times New Roman"/>
          <w:sz w:val="28"/>
          <w:szCs w:val="28"/>
        </w:rPr>
        <w:tab/>
      </w:r>
      <w:r>
        <w:rPr>
          <w:rFonts w:ascii="Times New Roman" w:hAnsi="Times New Roman" w:cs="Times New Roman"/>
          <w:sz w:val="28"/>
          <w:szCs w:val="28"/>
        </w:rPr>
        <w:tab/>
      </w:r>
    </w:p>
    <w:p w:rsidR="00AA15A2" w:rsidRDefault="0022780F" w:rsidP="0099020F">
      <w:pPr>
        <w:spacing w:after="0" w:line="240" w:lineRule="auto"/>
        <w:ind w:firstLine="708"/>
        <w:jc w:val="both"/>
        <w:rPr>
          <w:rFonts w:ascii="Times New Roman" w:hAnsi="Times New Roman" w:cs="Times New Roman"/>
          <w:sz w:val="28"/>
          <w:szCs w:val="28"/>
        </w:rPr>
      </w:pPr>
      <w:r w:rsidRPr="0022780F">
        <w:rPr>
          <w:rFonts w:ascii="Times New Roman" w:hAnsi="Times New Roman" w:cs="Times New Roman"/>
          <w:sz w:val="28"/>
          <w:szCs w:val="28"/>
        </w:rPr>
        <w:t>В 201</w:t>
      </w:r>
      <w:r w:rsidR="00AA15A2">
        <w:rPr>
          <w:rFonts w:ascii="Times New Roman" w:hAnsi="Times New Roman" w:cs="Times New Roman"/>
          <w:sz w:val="28"/>
          <w:szCs w:val="28"/>
        </w:rPr>
        <w:t>9</w:t>
      </w:r>
      <w:r w:rsidRPr="0022780F">
        <w:rPr>
          <w:rFonts w:ascii="Times New Roman" w:hAnsi="Times New Roman" w:cs="Times New Roman"/>
          <w:sz w:val="28"/>
          <w:szCs w:val="28"/>
        </w:rPr>
        <w:t xml:space="preserve"> году в Межотраслевой совет потребителей по вопросам деятельности субъектов естественных монополий</w:t>
      </w:r>
      <w:r w:rsidR="00AA15A2">
        <w:rPr>
          <w:rFonts w:ascii="Times New Roman" w:hAnsi="Times New Roman" w:cs="Times New Roman"/>
          <w:sz w:val="28"/>
          <w:szCs w:val="28"/>
        </w:rPr>
        <w:t xml:space="preserve"> при главе администрации (губернаторе) Краснодарского края </w:t>
      </w:r>
      <w:r w:rsidRPr="0022780F">
        <w:rPr>
          <w:rFonts w:ascii="Times New Roman" w:hAnsi="Times New Roman" w:cs="Times New Roman"/>
          <w:sz w:val="28"/>
          <w:szCs w:val="28"/>
        </w:rPr>
        <w:t xml:space="preserve"> (далее –</w:t>
      </w:r>
      <w:r w:rsidR="00AA15A2">
        <w:rPr>
          <w:rFonts w:ascii="Times New Roman" w:hAnsi="Times New Roman" w:cs="Times New Roman"/>
          <w:sz w:val="28"/>
          <w:szCs w:val="28"/>
        </w:rPr>
        <w:t xml:space="preserve"> Межотраслевой совет) </w:t>
      </w:r>
      <w:r w:rsidR="00DD323B">
        <w:rPr>
          <w:rFonts w:ascii="Times New Roman" w:hAnsi="Times New Roman" w:cs="Times New Roman"/>
          <w:sz w:val="28"/>
          <w:szCs w:val="28"/>
        </w:rPr>
        <w:t>н</w:t>
      </w:r>
      <w:r w:rsidR="00AA15A2">
        <w:rPr>
          <w:rFonts w:ascii="Times New Roman" w:hAnsi="Times New Roman" w:cs="Times New Roman"/>
          <w:sz w:val="28"/>
          <w:szCs w:val="28"/>
        </w:rPr>
        <w:t>аправлен</w:t>
      </w:r>
      <w:r w:rsidRPr="0022780F">
        <w:rPr>
          <w:rFonts w:ascii="Times New Roman" w:hAnsi="Times New Roman" w:cs="Times New Roman"/>
          <w:sz w:val="28"/>
          <w:szCs w:val="28"/>
        </w:rPr>
        <w:t xml:space="preserve"> </w:t>
      </w:r>
      <w:r w:rsidR="00AA15A2">
        <w:rPr>
          <w:rFonts w:ascii="Times New Roman" w:hAnsi="Times New Roman" w:cs="Times New Roman"/>
          <w:sz w:val="28"/>
          <w:szCs w:val="28"/>
        </w:rPr>
        <w:t>1 проект инвестиционной</w:t>
      </w:r>
      <w:r w:rsidRPr="0022780F">
        <w:rPr>
          <w:rFonts w:ascii="Times New Roman" w:hAnsi="Times New Roman" w:cs="Times New Roman"/>
          <w:sz w:val="28"/>
          <w:szCs w:val="28"/>
        </w:rPr>
        <w:t xml:space="preserve"> программ</w:t>
      </w:r>
      <w:r w:rsidR="00AA15A2">
        <w:rPr>
          <w:rFonts w:ascii="Times New Roman" w:hAnsi="Times New Roman" w:cs="Times New Roman"/>
          <w:sz w:val="28"/>
          <w:szCs w:val="28"/>
        </w:rPr>
        <w:t xml:space="preserve">ы </w:t>
      </w:r>
      <w:r w:rsidRPr="0022780F">
        <w:rPr>
          <w:rFonts w:ascii="Times New Roman" w:hAnsi="Times New Roman" w:cs="Times New Roman"/>
          <w:sz w:val="28"/>
          <w:szCs w:val="28"/>
        </w:rPr>
        <w:t xml:space="preserve"> – в сфере теплоснабжения</w:t>
      </w:r>
      <w:r w:rsidR="00AA15A2">
        <w:rPr>
          <w:rFonts w:ascii="Times New Roman" w:hAnsi="Times New Roman" w:cs="Times New Roman"/>
          <w:sz w:val="28"/>
          <w:szCs w:val="28"/>
        </w:rPr>
        <w:t xml:space="preserve"> (ЗАО «</w:t>
      </w:r>
      <w:proofErr w:type="spellStart"/>
      <w:r w:rsidR="00AA15A2">
        <w:rPr>
          <w:rFonts w:ascii="Times New Roman" w:hAnsi="Times New Roman" w:cs="Times New Roman"/>
          <w:sz w:val="28"/>
          <w:szCs w:val="28"/>
        </w:rPr>
        <w:t>Усть-Лабинсктеплоэнерго</w:t>
      </w:r>
      <w:proofErr w:type="spellEnd"/>
      <w:r w:rsidR="00AA15A2">
        <w:rPr>
          <w:rFonts w:ascii="Times New Roman" w:hAnsi="Times New Roman" w:cs="Times New Roman"/>
          <w:sz w:val="28"/>
          <w:szCs w:val="28"/>
        </w:rPr>
        <w:t>»)</w:t>
      </w:r>
      <w:r w:rsidRPr="0022780F">
        <w:rPr>
          <w:rFonts w:ascii="Times New Roman" w:hAnsi="Times New Roman" w:cs="Times New Roman"/>
          <w:sz w:val="28"/>
          <w:szCs w:val="28"/>
        </w:rPr>
        <w:t>.</w:t>
      </w:r>
    </w:p>
    <w:p w:rsidR="0022780F" w:rsidRPr="0022780F" w:rsidRDefault="0022780F" w:rsidP="0099020F">
      <w:pPr>
        <w:spacing w:after="0" w:line="240" w:lineRule="auto"/>
        <w:ind w:firstLine="709"/>
        <w:jc w:val="both"/>
        <w:rPr>
          <w:rFonts w:ascii="Times New Roman" w:hAnsi="Times New Roman" w:cs="Times New Roman"/>
          <w:sz w:val="28"/>
          <w:szCs w:val="28"/>
        </w:rPr>
      </w:pPr>
      <w:r w:rsidRPr="0022780F">
        <w:rPr>
          <w:rFonts w:ascii="Times New Roman" w:hAnsi="Times New Roman" w:cs="Times New Roman"/>
          <w:sz w:val="28"/>
          <w:szCs w:val="28"/>
        </w:rPr>
        <w:t xml:space="preserve"> В рамках рассмотрения</w:t>
      </w:r>
      <w:r w:rsidR="00D259F7">
        <w:rPr>
          <w:rFonts w:ascii="Times New Roman" w:hAnsi="Times New Roman" w:cs="Times New Roman"/>
          <w:sz w:val="28"/>
          <w:szCs w:val="28"/>
        </w:rPr>
        <w:t xml:space="preserve"> Межотраслевым советом проект </w:t>
      </w:r>
      <w:r w:rsidRPr="0022780F">
        <w:rPr>
          <w:rFonts w:ascii="Times New Roman" w:hAnsi="Times New Roman" w:cs="Times New Roman"/>
          <w:sz w:val="28"/>
          <w:szCs w:val="28"/>
        </w:rPr>
        <w:t>инвестиционных программ</w:t>
      </w:r>
      <w:r w:rsidR="00D259F7">
        <w:rPr>
          <w:rFonts w:ascii="Times New Roman" w:hAnsi="Times New Roman" w:cs="Times New Roman"/>
          <w:sz w:val="28"/>
          <w:szCs w:val="28"/>
        </w:rPr>
        <w:t>ы</w:t>
      </w:r>
      <w:r w:rsidRPr="0022780F">
        <w:rPr>
          <w:rFonts w:ascii="Times New Roman" w:hAnsi="Times New Roman" w:cs="Times New Roman"/>
          <w:sz w:val="28"/>
          <w:szCs w:val="28"/>
        </w:rPr>
        <w:t xml:space="preserve"> </w:t>
      </w:r>
      <w:r w:rsidR="001A7081">
        <w:rPr>
          <w:rFonts w:ascii="Times New Roman" w:hAnsi="Times New Roman" w:cs="Times New Roman"/>
          <w:sz w:val="28"/>
          <w:szCs w:val="28"/>
        </w:rPr>
        <w:t>был утвержден приказом Региональной энергетической комиссией–департаментом цен и тарифов Краснодарского края от 24 июля 2019 года № 6/2019.</w:t>
      </w:r>
    </w:p>
    <w:p w:rsidR="00ED62AD" w:rsidRDefault="00ED62AD" w:rsidP="00ED62AD">
      <w:pPr>
        <w:pStyle w:val="a9"/>
        <w:tabs>
          <w:tab w:val="left" w:pos="0"/>
        </w:tabs>
        <w:spacing w:line="200" w:lineRule="atLeast"/>
        <w:jc w:val="center"/>
        <w:rPr>
          <w:b/>
          <w:bCs/>
          <w:color w:val="000000"/>
          <w:szCs w:val="28"/>
        </w:rPr>
      </w:pPr>
    </w:p>
    <w:p w:rsidR="00ED62AD" w:rsidRPr="00305A74" w:rsidRDefault="00ED62AD" w:rsidP="00ED62AD">
      <w:pPr>
        <w:pStyle w:val="a9"/>
        <w:tabs>
          <w:tab w:val="left" w:pos="0"/>
        </w:tabs>
        <w:spacing w:line="200" w:lineRule="atLeast"/>
        <w:jc w:val="center"/>
        <w:rPr>
          <w:b/>
          <w:bCs/>
          <w:color w:val="000000"/>
          <w:szCs w:val="28"/>
        </w:rPr>
      </w:pPr>
      <w:r w:rsidRPr="00305A74">
        <w:rPr>
          <w:b/>
          <w:bCs/>
          <w:color w:val="000000"/>
          <w:szCs w:val="28"/>
        </w:rPr>
        <w:t xml:space="preserve">Раздел </w:t>
      </w:r>
      <w:r>
        <w:rPr>
          <w:b/>
          <w:bCs/>
          <w:color w:val="000000"/>
          <w:szCs w:val="28"/>
        </w:rPr>
        <w:t>3</w:t>
      </w:r>
      <w:r w:rsidRPr="00305A74">
        <w:rPr>
          <w:b/>
          <w:bCs/>
          <w:color w:val="000000"/>
          <w:szCs w:val="28"/>
        </w:rPr>
        <w:t>. Административные барьеры, препятствующие развитию малого и среднего предпринимательства.</w:t>
      </w:r>
    </w:p>
    <w:p w:rsidR="00ED62AD" w:rsidRPr="00787269" w:rsidRDefault="00ED62AD" w:rsidP="00ED62AD">
      <w:pPr>
        <w:pStyle w:val="a9"/>
        <w:tabs>
          <w:tab w:val="left" w:pos="0"/>
        </w:tabs>
        <w:spacing w:line="200" w:lineRule="atLeast"/>
        <w:jc w:val="center"/>
        <w:rPr>
          <w:b/>
          <w:bCs/>
          <w:szCs w:val="28"/>
          <w:highlight w:val="yellow"/>
        </w:rPr>
      </w:pPr>
    </w:p>
    <w:p w:rsidR="00ED62AD" w:rsidRDefault="00ED62AD" w:rsidP="00ED62AD">
      <w:pPr>
        <w:spacing w:after="0" w:line="240" w:lineRule="auto"/>
        <w:ind w:firstLine="708"/>
        <w:jc w:val="both"/>
        <w:rPr>
          <w:rFonts w:ascii="Times New Roman" w:hAnsi="Times New Roman"/>
          <w:sz w:val="28"/>
          <w:szCs w:val="28"/>
        </w:rPr>
      </w:pPr>
      <w:r w:rsidRPr="00EB3FCD">
        <w:rPr>
          <w:rFonts w:ascii="Times New Roman" w:hAnsi="Times New Roman"/>
          <w:sz w:val="28"/>
          <w:szCs w:val="28"/>
        </w:rPr>
        <w:t>Снижение административных барьеров</w:t>
      </w:r>
      <w:r>
        <w:rPr>
          <w:rFonts w:ascii="Times New Roman" w:hAnsi="Times New Roman"/>
          <w:sz w:val="28"/>
          <w:szCs w:val="28"/>
        </w:rPr>
        <w:t xml:space="preserve"> является одной из главных целей проводимой реформы по формированию единой системы качества и доступности государственных и муниципальных услуг.</w:t>
      </w:r>
    </w:p>
    <w:p w:rsidR="00ED62AD" w:rsidRPr="00EB3FCD" w:rsidRDefault="00ED62AD" w:rsidP="00ED62AD">
      <w:pPr>
        <w:spacing w:after="0" w:line="240" w:lineRule="auto"/>
        <w:ind w:firstLine="708"/>
        <w:jc w:val="both"/>
        <w:rPr>
          <w:rFonts w:ascii="Times New Roman" w:hAnsi="Times New Roman"/>
          <w:sz w:val="28"/>
          <w:szCs w:val="28"/>
        </w:rPr>
      </w:pPr>
      <w:r w:rsidRPr="00EB3FCD">
        <w:rPr>
          <w:rFonts w:ascii="Times New Roman" w:hAnsi="Times New Roman"/>
          <w:sz w:val="28"/>
          <w:szCs w:val="28"/>
        </w:rPr>
        <w:t>В рамках реализации полномочий по поддержке предпринимательства и</w:t>
      </w:r>
      <w:r>
        <w:rPr>
          <w:rFonts w:ascii="Times New Roman" w:hAnsi="Times New Roman"/>
          <w:sz w:val="28"/>
          <w:szCs w:val="28"/>
        </w:rPr>
        <w:t xml:space="preserve"> </w:t>
      </w:r>
      <w:r w:rsidRPr="00EB3FCD">
        <w:rPr>
          <w:rFonts w:ascii="Times New Roman" w:hAnsi="Times New Roman"/>
          <w:sz w:val="28"/>
          <w:szCs w:val="28"/>
        </w:rPr>
        <w:t>устранению административных барьеров на пути его развития муниципалитетом обеспечивается проведение политики прозрачности, открытости и доступности своей деятельности.</w:t>
      </w:r>
    </w:p>
    <w:p w:rsidR="00ED62AD" w:rsidRPr="00EB3FCD" w:rsidRDefault="00ED62AD" w:rsidP="00ED62AD">
      <w:pPr>
        <w:spacing w:after="0" w:line="240" w:lineRule="auto"/>
        <w:ind w:firstLine="708"/>
        <w:jc w:val="both"/>
        <w:rPr>
          <w:rFonts w:ascii="Times New Roman" w:hAnsi="Times New Roman"/>
          <w:sz w:val="28"/>
          <w:szCs w:val="28"/>
        </w:rPr>
      </w:pPr>
      <w:r w:rsidRPr="00EB3FCD">
        <w:rPr>
          <w:rFonts w:ascii="Times New Roman" w:hAnsi="Times New Roman"/>
          <w:sz w:val="28"/>
          <w:szCs w:val="28"/>
        </w:rPr>
        <w:t>В результате проведенног</w:t>
      </w:r>
      <w:r>
        <w:rPr>
          <w:rFonts w:ascii="Times New Roman" w:hAnsi="Times New Roman"/>
          <w:sz w:val="28"/>
          <w:szCs w:val="28"/>
        </w:rPr>
        <w:t>о опроса предпринимателей в 2019</w:t>
      </w:r>
      <w:r w:rsidRPr="00EB3FCD">
        <w:rPr>
          <w:rFonts w:ascii="Times New Roman" w:hAnsi="Times New Roman"/>
          <w:sz w:val="28"/>
          <w:szCs w:val="28"/>
        </w:rPr>
        <w:t xml:space="preserve"> году были</w:t>
      </w:r>
      <w:r>
        <w:rPr>
          <w:rFonts w:ascii="Times New Roman" w:hAnsi="Times New Roman"/>
          <w:sz w:val="28"/>
          <w:szCs w:val="28"/>
        </w:rPr>
        <w:t xml:space="preserve"> </w:t>
      </w:r>
      <w:r w:rsidRPr="00EB3FCD">
        <w:rPr>
          <w:rFonts w:ascii="Times New Roman" w:hAnsi="Times New Roman"/>
          <w:sz w:val="28"/>
          <w:szCs w:val="28"/>
        </w:rPr>
        <w:t>выявлены основные административные барьеры, которые, по мнению субъектов бизнеса, наиболее существенно влияют на текущую деятельность или открытие нового бизнеса.</w:t>
      </w:r>
    </w:p>
    <w:p w:rsidR="00ED62AD" w:rsidRPr="0007427B" w:rsidRDefault="00ED62AD" w:rsidP="00ED62AD">
      <w:pPr>
        <w:spacing w:after="0" w:line="240" w:lineRule="auto"/>
        <w:ind w:firstLine="708"/>
        <w:jc w:val="both"/>
        <w:rPr>
          <w:rFonts w:ascii="Times New Roman" w:hAnsi="Times New Roman"/>
          <w:sz w:val="28"/>
          <w:szCs w:val="28"/>
        </w:rPr>
      </w:pPr>
      <w:r w:rsidRPr="0007427B">
        <w:rPr>
          <w:rFonts w:ascii="Times New Roman" w:hAnsi="Times New Roman"/>
          <w:sz w:val="28"/>
          <w:szCs w:val="28"/>
        </w:rPr>
        <w:t>45,6% респондентов отметили, что одним из существенных административных барьеров является высокое налогообложение.</w:t>
      </w:r>
    </w:p>
    <w:p w:rsidR="00ED62AD" w:rsidRPr="00FF7D90" w:rsidRDefault="00ED62AD" w:rsidP="00ED62AD">
      <w:pPr>
        <w:spacing w:after="0" w:line="240" w:lineRule="auto"/>
        <w:ind w:firstLine="708"/>
        <w:jc w:val="both"/>
        <w:rPr>
          <w:rFonts w:ascii="Times New Roman" w:hAnsi="Times New Roman"/>
          <w:sz w:val="28"/>
          <w:szCs w:val="28"/>
        </w:rPr>
      </w:pPr>
      <w:r w:rsidRPr="00FF7D90">
        <w:rPr>
          <w:rFonts w:ascii="Times New Roman" w:hAnsi="Times New Roman"/>
          <w:sz w:val="28"/>
          <w:szCs w:val="28"/>
        </w:rPr>
        <w:t>21,9% респондентов отметили высокие барьеры доступа к финансовым ресурсам (в частности, высокая стоимость кредитов).</w:t>
      </w:r>
    </w:p>
    <w:p w:rsidR="00ED62AD" w:rsidRPr="00ED3E2E" w:rsidRDefault="00ED62AD" w:rsidP="00ED62AD">
      <w:pPr>
        <w:spacing w:after="0" w:line="240" w:lineRule="auto"/>
        <w:ind w:firstLine="708"/>
        <w:jc w:val="both"/>
        <w:rPr>
          <w:rFonts w:ascii="Times New Roman" w:hAnsi="Times New Roman"/>
          <w:sz w:val="28"/>
          <w:szCs w:val="28"/>
        </w:rPr>
      </w:pPr>
      <w:r w:rsidRPr="00ED3E2E">
        <w:rPr>
          <w:rFonts w:ascii="Times New Roman" w:hAnsi="Times New Roman"/>
          <w:sz w:val="28"/>
          <w:szCs w:val="28"/>
        </w:rPr>
        <w:t>20,2% респондентов недовольны нестабильностью российского законодательства в отношении регулирования деятельности предприятий.</w:t>
      </w:r>
    </w:p>
    <w:p w:rsidR="00ED62AD" w:rsidRPr="00ED3E2E" w:rsidRDefault="00ED62AD" w:rsidP="00ED62AD">
      <w:pPr>
        <w:spacing w:after="0" w:line="240" w:lineRule="auto"/>
        <w:ind w:firstLine="708"/>
        <w:jc w:val="both"/>
        <w:rPr>
          <w:rFonts w:ascii="Times New Roman" w:hAnsi="Times New Roman"/>
          <w:sz w:val="28"/>
          <w:szCs w:val="28"/>
        </w:rPr>
      </w:pPr>
      <w:r w:rsidRPr="00ED3E2E">
        <w:rPr>
          <w:rFonts w:ascii="Times New Roman" w:hAnsi="Times New Roman"/>
          <w:sz w:val="28"/>
          <w:szCs w:val="28"/>
        </w:rPr>
        <w:lastRenderedPageBreak/>
        <w:t>18,9% респондентов отметили получение разрешения на строительство, кроме того 18,2% недовольны недостатком квалифицированных кадров.</w:t>
      </w:r>
    </w:p>
    <w:p w:rsidR="00ED62AD" w:rsidRPr="00ED3E2E" w:rsidRDefault="00ED62AD" w:rsidP="00ED62AD">
      <w:pPr>
        <w:spacing w:after="0" w:line="240" w:lineRule="auto"/>
        <w:ind w:firstLine="708"/>
        <w:jc w:val="both"/>
        <w:rPr>
          <w:rFonts w:ascii="Times New Roman" w:hAnsi="Times New Roman"/>
          <w:sz w:val="28"/>
          <w:szCs w:val="28"/>
        </w:rPr>
      </w:pPr>
      <w:r w:rsidRPr="00ED3E2E">
        <w:rPr>
          <w:rFonts w:ascii="Times New Roman" w:hAnsi="Times New Roman"/>
          <w:sz w:val="28"/>
          <w:szCs w:val="28"/>
        </w:rPr>
        <w:t xml:space="preserve">На постоянной основе ведется разъяснительная работа по доведению информации о мерах государственной поддержки бизнеса посредством </w:t>
      </w:r>
      <w:proofErr w:type="spellStart"/>
      <w:r w:rsidRPr="00ED3E2E">
        <w:rPr>
          <w:rFonts w:ascii="Times New Roman" w:hAnsi="Times New Roman"/>
          <w:sz w:val="28"/>
          <w:szCs w:val="28"/>
        </w:rPr>
        <w:t>микрокредитной</w:t>
      </w:r>
      <w:proofErr w:type="spellEnd"/>
      <w:r w:rsidRPr="00ED3E2E">
        <w:rPr>
          <w:rFonts w:ascii="Times New Roman" w:hAnsi="Times New Roman"/>
          <w:sz w:val="28"/>
          <w:szCs w:val="28"/>
        </w:rPr>
        <w:t xml:space="preserve"> компании «Фонд </w:t>
      </w:r>
      <w:proofErr w:type="spellStart"/>
      <w:r w:rsidRPr="00ED3E2E">
        <w:rPr>
          <w:rFonts w:ascii="Times New Roman" w:hAnsi="Times New Roman"/>
          <w:sz w:val="28"/>
          <w:szCs w:val="28"/>
        </w:rPr>
        <w:t>микрофинансирования</w:t>
      </w:r>
      <w:proofErr w:type="spellEnd"/>
      <w:r w:rsidRPr="00ED3E2E">
        <w:rPr>
          <w:rFonts w:ascii="Times New Roman" w:hAnsi="Times New Roman"/>
          <w:sz w:val="28"/>
          <w:szCs w:val="28"/>
        </w:rPr>
        <w:t xml:space="preserve"> субъектов малого и среднего предпринимательства Краснодарского края» и некоммерческой организации «Гарантийный фонд поддержки субъектов </w:t>
      </w:r>
      <w:proofErr w:type="spellStart"/>
      <w:r w:rsidRPr="00ED3E2E">
        <w:rPr>
          <w:rFonts w:ascii="Times New Roman" w:hAnsi="Times New Roman"/>
          <w:sz w:val="28"/>
          <w:szCs w:val="28"/>
        </w:rPr>
        <w:t>малогопредпринимательства</w:t>
      </w:r>
      <w:proofErr w:type="spellEnd"/>
      <w:r w:rsidRPr="00ED3E2E">
        <w:rPr>
          <w:rFonts w:ascii="Times New Roman" w:hAnsi="Times New Roman"/>
          <w:sz w:val="28"/>
          <w:szCs w:val="28"/>
        </w:rPr>
        <w:t xml:space="preserve"> Краснодарского края».</w:t>
      </w:r>
    </w:p>
    <w:p w:rsidR="00ED62AD"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Одним из важных элементов системы муниципального регулирования является внедрение процедуры оценки регулирующего воздействия, основанной на анализе муниципального регулирования, определения возможных вариантов достижения целей, а также оценке связанных с ними позитивных и негативных эффектов с целью выбора наиболее эффективного варианта регулирования.</w:t>
      </w:r>
    </w:p>
    <w:p w:rsidR="00ED62AD"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На стадии разработки муниципального нормативного правового акта проводятся публичные консультации с заинтересованными лицами (потенциальными адресатами регулирования, некоммерческими организациями,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научно-экспертными организациями).</w:t>
      </w:r>
    </w:p>
    <w:p w:rsidR="00ED62AD" w:rsidRDefault="00ED62AD" w:rsidP="00ED62AD">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Постановлением администрации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от 19.04.2017 года (в редакции от 30.09.2019 года) образован Консультативный совет по оценке регулирующего воздействия и экспертизе муниципальных нормативных правовых актов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утверждено положение и его состав, в него входит 7 представителей </w:t>
      </w:r>
      <w:proofErr w:type="spellStart"/>
      <w:r>
        <w:rPr>
          <w:rFonts w:ascii="Times New Roman" w:hAnsi="Times New Roman"/>
          <w:sz w:val="28"/>
          <w:szCs w:val="28"/>
        </w:rPr>
        <w:t>бизнес-сообщества</w:t>
      </w:r>
      <w:proofErr w:type="spellEnd"/>
      <w:r>
        <w:rPr>
          <w:rFonts w:ascii="Times New Roman" w:hAnsi="Times New Roman"/>
          <w:sz w:val="28"/>
          <w:szCs w:val="28"/>
        </w:rPr>
        <w:t xml:space="preserve"> и 3 представителя некоммерческих организаций (представители </w:t>
      </w:r>
      <w:proofErr w:type="spellStart"/>
      <w:r>
        <w:rPr>
          <w:rFonts w:ascii="Times New Roman" w:hAnsi="Times New Roman"/>
          <w:sz w:val="28"/>
          <w:szCs w:val="28"/>
        </w:rPr>
        <w:t>Усть-Лабинской</w:t>
      </w:r>
      <w:proofErr w:type="spellEnd"/>
      <w:r>
        <w:rPr>
          <w:rFonts w:ascii="Times New Roman" w:hAnsi="Times New Roman"/>
          <w:sz w:val="28"/>
          <w:szCs w:val="28"/>
        </w:rPr>
        <w:t xml:space="preserve"> Торгово-промышленной палаты, ККО «ОПОРА РОССИИ» и НП «</w:t>
      </w:r>
      <w:proofErr w:type="spellStart"/>
      <w:r>
        <w:rPr>
          <w:rFonts w:ascii="Times New Roman" w:hAnsi="Times New Roman"/>
          <w:sz w:val="28"/>
          <w:szCs w:val="28"/>
        </w:rPr>
        <w:t>Усть-Лабинские</w:t>
      </w:r>
      <w:proofErr w:type="spellEnd"/>
      <w:r>
        <w:rPr>
          <w:rFonts w:ascii="Times New Roman" w:hAnsi="Times New Roman"/>
          <w:sz w:val="28"/>
          <w:szCs w:val="28"/>
        </w:rPr>
        <w:t xml:space="preserve"> фермеры).   </w:t>
      </w:r>
      <w:proofErr w:type="gramEnd"/>
    </w:p>
    <w:p w:rsidR="00ED62AD"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Заключено 11 соглашений о взаимодействии при проведении оценки регулирующего воздействия проектов муниципальных нормативных правовых актов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и экспертизы муниципальных нормативных правовых актов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затрагивающих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 с участниками публичных консультаций.</w:t>
      </w:r>
      <w:proofErr w:type="gramEnd"/>
    </w:p>
    <w:p w:rsidR="00ED62AD"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 итогам 2019 года оценка регулирующего воздействия не проводилась в связи с тем, что </w:t>
      </w:r>
      <w:proofErr w:type="gramStart"/>
      <w:r>
        <w:rPr>
          <w:rFonts w:ascii="Times New Roman" w:hAnsi="Times New Roman"/>
          <w:sz w:val="28"/>
          <w:szCs w:val="28"/>
        </w:rPr>
        <w:t>муниципальных нормативных правовых актов, устанавливающих новые или изменяющие ранее предусмотренные МНПА обязанности для субъектов предпринимательской и инвестиционной деятельности не разрабатывались</w:t>
      </w:r>
      <w:proofErr w:type="gramEnd"/>
      <w:r>
        <w:rPr>
          <w:rFonts w:ascii="Times New Roman" w:hAnsi="Times New Roman"/>
          <w:sz w:val="28"/>
          <w:szCs w:val="28"/>
        </w:rPr>
        <w:t>.</w:t>
      </w:r>
    </w:p>
    <w:p w:rsidR="00ED62AD"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В целях выявления в муниципальных нормативных правовых актах, затрагивающих вопросы осуществления предпринимательской и инвестиционной деятельности, положений, необоснованно затрудняющих </w:t>
      </w:r>
      <w:r>
        <w:rPr>
          <w:rFonts w:ascii="Times New Roman" w:hAnsi="Times New Roman"/>
          <w:sz w:val="28"/>
          <w:szCs w:val="28"/>
        </w:rPr>
        <w:lastRenderedPageBreak/>
        <w:t xml:space="preserve">ведение предпринимательской и инвестиционной деятельности, в 2019 году уполномоченным органом проведена экспертиза 3 действующих муниципальных нормативных правовых актов, по 2 муниципальным нормативным правовым актам сделаны выводы о наличии в муниципальных нормативных правовых актах положений, создающих необоснованные затруднения ведения </w:t>
      </w:r>
      <w:proofErr w:type="gramEnd"/>
    </w:p>
    <w:p w:rsidR="00ED62AD" w:rsidRPr="006C14FC" w:rsidRDefault="00ED62AD" w:rsidP="00ED62AD">
      <w:pPr>
        <w:spacing w:after="0" w:line="240" w:lineRule="auto"/>
        <w:ind w:firstLine="708"/>
        <w:jc w:val="both"/>
        <w:rPr>
          <w:rFonts w:ascii="Times New Roman" w:hAnsi="Times New Roman"/>
          <w:sz w:val="28"/>
          <w:szCs w:val="28"/>
        </w:rPr>
      </w:pPr>
      <w:r w:rsidRPr="006C14FC">
        <w:rPr>
          <w:rFonts w:ascii="Times New Roman" w:hAnsi="Times New Roman"/>
          <w:sz w:val="28"/>
          <w:szCs w:val="28"/>
        </w:rPr>
        <w:t xml:space="preserve">Совершенствуется работа с обращениями предпринимателей: обеспечено функционирование </w:t>
      </w:r>
      <w:proofErr w:type="spellStart"/>
      <w:proofErr w:type="gramStart"/>
      <w:r w:rsidRPr="006C14FC">
        <w:rPr>
          <w:rFonts w:ascii="Times New Roman" w:hAnsi="Times New Roman"/>
          <w:sz w:val="28"/>
          <w:szCs w:val="28"/>
        </w:rPr>
        <w:t>интернет-приемной</w:t>
      </w:r>
      <w:proofErr w:type="spellEnd"/>
      <w:proofErr w:type="gramEnd"/>
      <w:r w:rsidRPr="006C14FC">
        <w:rPr>
          <w:rFonts w:ascii="Times New Roman" w:hAnsi="Times New Roman"/>
          <w:sz w:val="28"/>
          <w:szCs w:val="28"/>
        </w:rPr>
        <w:t xml:space="preserve">, </w:t>
      </w:r>
      <w:r w:rsidRPr="001050C9">
        <w:rPr>
          <w:rFonts w:ascii="Times New Roman" w:hAnsi="Times New Roman"/>
          <w:sz w:val="28"/>
          <w:szCs w:val="28"/>
        </w:rPr>
        <w:t xml:space="preserve">создан </w:t>
      </w:r>
      <w:proofErr w:type="spellStart"/>
      <w:r w:rsidRPr="001050C9">
        <w:rPr>
          <w:rFonts w:ascii="Times New Roman" w:hAnsi="Times New Roman"/>
          <w:sz w:val="28"/>
          <w:szCs w:val="28"/>
        </w:rPr>
        <w:t>блог</w:t>
      </w:r>
      <w:proofErr w:type="spellEnd"/>
      <w:r w:rsidRPr="001050C9">
        <w:rPr>
          <w:rFonts w:ascii="Times New Roman" w:hAnsi="Times New Roman"/>
          <w:sz w:val="28"/>
          <w:szCs w:val="28"/>
        </w:rPr>
        <w:t xml:space="preserve"> главы района, который позволяет вести непосредственный диалог главы района, как с жителями района, так и с предпринимателями.</w:t>
      </w:r>
    </w:p>
    <w:p w:rsidR="00ED62AD" w:rsidRPr="006C14FC"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муниципальном образовании </w:t>
      </w:r>
      <w:proofErr w:type="spellStart"/>
      <w:r>
        <w:rPr>
          <w:rFonts w:ascii="Times New Roman" w:hAnsi="Times New Roman"/>
          <w:sz w:val="28"/>
          <w:szCs w:val="28"/>
        </w:rPr>
        <w:t>Усть-Лабински</w:t>
      </w:r>
      <w:r w:rsidRPr="006C14FC">
        <w:rPr>
          <w:rFonts w:ascii="Times New Roman" w:hAnsi="Times New Roman"/>
          <w:sz w:val="28"/>
          <w:szCs w:val="28"/>
        </w:rPr>
        <w:t>й</w:t>
      </w:r>
      <w:proofErr w:type="spellEnd"/>
      <w:r w:rsidRPr="006C14FC">
        <w:rPr>
          <w:rFonts w:ascii="Times New Roman" w:hAnsi="Times New Roman"/>
          <w:sz w:val="28"/>
          <w:szCs w:val="28"/>
        </w:rPr>
        <w:t xml:space="preserve"> район создан и функционирует отдельный специализированный интернет-портал инвестиционной деятельности, который размещен по адресу: http://www.invest-ustlab.ru. </w:t>
      </w:r>
    </w:p>
    <w:p w:rsidR="00ED62AD" w:rsidRDefault="00ED62AD" w:rsidP="002A63E3">
      <w:pPr>
        <w:spacing w:after="0" w:line="240" w:lineRule="auto"/>
        <w:ind w:firstLine="708"/>
        <w:jc w:val="both"/>
        <w:rPr>
          <w:rFonts w:ascii="Times New Roman" w:hAnsi="Times New Roman"/>
          <w:sz w:val="28"/>
          <w:szCs w:val="28"/>
        </w:rPr>
      </w:pPr>
      <w:r w:rsidRPr="002A63E3">
        <w:rPr>
          <w:rFonts w:ascii="Times New Roman" w:hAnsi="Times New Roman"/>
          <w:sz w:val="28"/>
          <w:szCs w:val="28"/>
        </w:rPr>
        <w:t xml:space="preserve">В опросе приняли участие 603 субъекта предпринимательской деятельности, </w:t>
      </w:r>
      <w:proofErr w:type="gramStart"/>
      <w:r w:rsidRPr="002A63E3">
        <w:rPr>
          <w:rFonts w:ascii="Times New Roman" w:hAnsi="Times New Roman"/>
          <w:sz w:val="28"/>
          <w:szCs w:val="28"/>
        </w:rPr>
        <w:t>осуществляющих</w:t>
      </w:r>
      <w:proofErr w:type="gramEnd"/>
      <w:r w:rsidRPr="002A63E3">
        <w:rPr>
          <w:rFonts w:ascii="Times New Roman" w:hAnsi="Times New Roman"/>
          <w:sz w:val="28"/>
          <w:szCs w:val="28"/>
        </w:rPr>
        <w:t xml:space="preserve"> свою деятельность на территории </w:t>
      </w:r>
      <w:proofErr w:type="spellStart"/>
      <w:r w:rsidRPr="002A63E3">
        <w:rPr>
          <w:rFonts w:ascii="Times New Roman" w:hAnsi="Times New Roman"/>
          <w:sz w:val="28"/>
          <w:szCs w:val="28"/>
        </w:rPr>
        <w:t>Усть-Лабинского</w:t>
      </w:r>
      <w:proofErr w:type="spellEnd"/>
      <w:r w:rsidRPr="002A63E3">
        <w:rPr>
          <w:rFonts w:ascii="Times New Roman" w:hAnsi="Times New Roman"/>
          <w:sz w:val="28"/>
          <w:szCs w:val="28"/>
        </w:rPr>
        <w:t xml:space="preserve"> района.</w:t>
      </w:r>
    </w:p>
    <w:p w:rsidR="002A63E3" w:rsidRPr="002A63E3" w:rsidRDefault="002A63E3" w:rsidP="002A63E3">
      <w:pPr>
        <w:spacing w:after="0" w:line="240" w:lineRule="auto"/>
        <w:ind w:firstLine="708"/>
        <w:jc w:val="both"/>
        <w:rPr>
          <w:rFonts w:ascii="Times New Roman" w:hAnsi="Times New Roman"/>
          <w:sz w:val="28"/>
          <w:szCs w:val="28"/>
        </w:rPr>
      </w:pPr>
    </w:p>
    <w:p w:rsidR="00ED62AD" w:rsidRPr="002A63E3" w:rsidRDefault="00ED62AD" w:rsidP="002A63E3">
      <w:pPr>
        <w:spacing w:after="0" w:line="240" w:lineRule="auto"/>
        <w:jc w:val="both"/>
        <w:rPr>
          <w:rFonts w:ascii="Times New Roman" w:hAnsi="Times New Roman"/>
          <w:b/>
        </w:rPr>
      </w:pPr>
      <w:r>
        <w:rPr>
          <w:rFonts w:ascii="Times New Roman" w:hAnsi="Times New Roman"/>
          <w:sz w:val="28"/>
        </w:rPr>
        <w:tab/>
      </w:r>
      <w:r w:rsidRPr="002A63E3">
        <w:rPr>
          <w:rFonts w:ascii="Times New Roman" w:hAnsi="Times New Roman"/>
          <w:b/>
          <w:sz w:val="28"/>
        </w:rPr>
        <w:t>Распределение респондентов на товарных рынках</w:t>
      </w:r>
      <w:r w:rsidRPr="002A63E3">
        <w:rPr>
          <w:rFonts w:ascii="Times New Roman" w:hAnsi="Times New Roman"/>
          <w:b/>
          <w:i/>
          <w:sz w:val="28"/>
        </w:rPr>
        <w:t xml:space="preserve"> </w:t>
      </w:r>
      <w:r w:rsidRPr="002A63E3">
        <w:rPr>
          <w:rFonts w:ascii="Times New Roman" w:hAnsi="Times New Roman"/>
          <w:b/>
          <w:sz w:val="28"/>
        </w:rPr>
        <w:t>представлено в таблице.</w:t>
      </w:r>
    </w:p>
    <w:tbl>
      <w:tblPr>
        <w:tblW w:w="9702" w:type="dxa"/>
        <w:tblInd w:w="55" w:type="dxa"/>
        <w:tblLayout w:type="fixed"/>
        <w:tblCellMar>
          <w:top w:w="55" w:type="dxa"/>
          <w:left w:w="55" w:type="dxa"/>
          <w:bottom w:w="55" w:type="dxa"/>
          <w:right w:w="55" w:type="dxa"/>
        </w:tblCellMar>
        <w:tblLook w:val="0000"/>
      </w:tblPr>
      <w:tblGrid>
        <w:gridCol w:w="7140"/>
        <w:gridCol w:w="1479"/>
        <w:gridCol w:w="1083"/>
      </w:tblGrid>
      <w:tr w:rsidR="00ED62AD" w:rsidTr="00ED62AD">
        <w:trPr>
          <w:cantSplit/>
        </w:trPr>
        <w:tc>
          <w:tcPr>
            <w:tcW w:w="7140" w:type="dxa"/>
            <w:vMerge w:val="restart"/>
            <w:tcBorders>
              <w:top w:val="single" w:sz="1" w:space="0" w:color="000000"/>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b/>
                <w:bCs/>
              </w:rPr>
            </w:pPr>
            <w:r>
              <w:rPr>
                <w:rFonts w:ascii="Times New Roman" w:hAnsi="Times New Roman" w:cs="Times New Roman"/>
                <w:b/>
                <w:bCs/>
              </w:rPr>
              <w:t>Товарные рынки</w:t>
            </w:r>
          </w:p>
        </w:tc>
        <w:tc>
          <w:tcPr>
            <w:tcW w:w="2562"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rPr>
                <w:rFonts w:ascii="Times New Roman" w:hAnsi="Times New Roman" w:cs="Times New Roman"/>
                <w:b/>
                <w:bCs/>
              </w:rPr>
              <w:t>Респонденты</w:t>
            </w:r>
          </w:p>
        </w:tc>
      </w:tr>
      <w:tr w:rsidR="00ED62AD" w:rsidTr="00ED62AD">
        <w:trPr>
          <w:cantSplit/>
          <w:trHeight w:val="267"/>
        </w:trPr>
        <w:tc>
          <w:tcPr>
            <w:tcW w:w="7140" w:type="dxa"/>
            <w:vMerge/>
            <w:tcBorders>
              <w:top w:val="single" w:sz="1" w:space="0" w:color="000000"/>
              <w:left w:val="single" w:sz="1" w:space="0" w:color="000000"/>
              <w:bottom w:val="single" w:sz="1" w:space="0" w:color="000000"/>
            </w:tcBorders>
            <w:shd w:val="clear" w:color="auto" w:fill="auto"/>
            <w:vAlign w:val="center"/>
          </w:tcPr>
          <w:p w:rsidR="00ED62AD" w:rsidRDefault="00ED62AD" w:rsidP="00ED62AD">
            <w:pPr>
              <w:pStyle w:val="ae"/>
              <w:snapToGrid w:val="0"/>
              <w:jc w:val="center"/>
              <w:rPr>
                <w:rFonts w:ascii="Times New Roman" w:hAnsi="Times New Roman" w:cs="Times New Roman"/>
                <w:b/>
                <w:bCs/>
              </w:rPr>
            </w:pP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b/>
                <w:bCs/>
              </w:rPr>
            </w:pPr>
            <w:r>
              <w:rPr>
                <w:rFonts w:ascii="Times New Roman" w:hAnsi="Times New Roman" w:cs="Times New Roman"/>
                <w:b/>
                <w:bCs/>
              </w:rPr>
              <w:t>Количество</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rPr>
                <w:rFonts w:ascii="Times New Roman" w:hAnsi="Times New Roman" w:cs="Times New Roman"/>
                <w:b/>
                <w:bCs/>
              </w:rPr>
              <w:t>Доля, %</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услуг дошкольного образования</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38</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6,3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услуг общего образования</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услуг среднего профессионального образования</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услуг дополнительного образования детей</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38</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6,3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медицинских услуг</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28</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4,6</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услуг розничной торговли лекарственными препаратами, медицинскими изделиями и сопутствующими товарами</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10</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1,7</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социальных услуг</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4</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0,7</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ритуальных услуг</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104</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17,2</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выполнения работ по благоустройству городской среды</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6</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1,0</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lastRenderedPageBreak/>
              <w:t>Рынок оказания услуг по перевозке пассажиров и багажа легковым такси</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44</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7,3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оказания услуг по ремонту автотранспортных средств</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16</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2,7</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услуг связи, в том числе услуг по предоставлению широкополосного доступа к информационно-телекоммуникационной сети "Интернет"</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rPr>
          <w:trHeight w:val="439"/>
        </w:trPr>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жилищного строительства</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кадастровых и землеустроительных работ</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племенного животноводства</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семеноводства</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легкой промышленности</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производства кирпича</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4</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0,7</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Сфера наружной рекламы</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0,3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реализации сельскохозяйственной продукции</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107</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17,7</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Розничная торговля</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256</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42,5</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бытовых услуг</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8</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1,3</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пищевой продукции</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19</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3,2</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композитных материалов</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9</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1,5</w:t>
            </w:r>
          </w:p>
        </w:tc>
      </w:tr>
      <w:tr w:rsidR="00ED62AD" w:rsidTr="00ED62AD">
        <w:tc>
          <w:tcPr>
            <w:tcW w:w="7140" w:type="dxa"/>
            <w:tcBorders>
              <w:left w:val="single" w:sz="1" w:space="0" w:color="000000"/>
              <w:bottom w:val="single" w:sz="1" w:space="0" w:color="000000"/>
            </w:tcBorders>
            <w:shd w:val="clear" w:color="auto" w:fill="auto"/>
          </w:tcPr>
          <w:p w:rsidR="00ED62AD" w:rsidRDefault="00ED62AD" w:rsidP="00ED62AD">
            <w:pPr>
              <w:tabs>
                <w:tab w:val="left" w:pos="1980"/>
              </w:tabs>
              <w:jc w:val="both"/>
              <w:rPr>
                <w:rFonts w:ascii="Times New Roman" w:hAnsi="Times New Roman"/>
                <w:sz w:val="26"/>
                <w:szCs w:val="26"/>
              </w:rPr>
            </w:pPr>
            <w:r>
              <w:rPr>
                <w:rFonts w:ascii="Times New Roman" w:hAnsi="Times New Roman"/>
                <w:sz w:val="26"/>
                <w:szCs w:val="26"/>
              </w:rPr>
              <w:t>Рынок водоснабжения и водоотведения</w:t>
            </w:r>
          </w:p>
        </w:tc>
        <w:tc>
          <w:tcPr>
            <w:tcW w:w="1479" w:type="dxa"/>
            <w:tcBorders>
              <w:left w:val="single" w:sz="1" w:space="0" w:color="000000"/>
              <w:bottom w:val="single" w:sz="1" w:space="0" w:color="000000"/>
            </w:tcBorders>
            <w:shd w:val="clear" w:color="auto" w:fill="auto"/>
            <w:vAlign w:val="center"/>
          </w:tcPr>
          <w:p w:rsidR="00ED62AD" w:rsidRDefault="00ED62AD" w:rsidP="00ED62AD">
            <w:pPr>
              <w:pStyle w:val="ae"/>
              <w:jc w:val="center"/>
              <w:rPr>
                <w:rFonts w:ascii="Times New Roman" w:hAnsi="Times New Roman" w:cs="Times New Roman"/>
                <w:sz w:val="26"/>
                <w:szCs w:val="26"/>
              </w:rPr>
            </w:pPr>
            <w:r>
              <w:rPr>
                <w:rFonts w:ascii="Times New Roman" w:hAnsi="Times New Roman" w:cs="Times New Roman"/>
                <w:sz w:val="26"/>
                <w:szCs w:val="26"/>
              </w:rPr>
              <w:t>8</w:t>
            </w:r>
          </w:p>
        </w:tc>
        <w:tc>
          <w:tcPr>
            <w:tcW w:w="1083" w:type="dxa"/>
            <w:tcBorders>
              <w:left w:val="single" w:sz="1" w:space="0" w:color="000000"/>
              <w:bottom w:val="single" w:sz="1" w:space="0" w:color="000000"/>
              <w:right w:val="single" w:sz="1" w:space="0" w:color="000000"/>
            </w:tcBorders>
            <w:shd w:val="clear" w:color="auto" w:fill="auto"/>
            <w:vAlign w:val="center"/>
          </w:tcPr>
          <w:p w:rsidR="00ED62AD" w:rsidRDefault="00ED62AD" w:rsidP="00ED62AD">
            <w:pPr>
              <w:pStyle w:val="ae"/>
              <w:jc w:val="center"/>
            </w:pPr>
            <w:r>
              <w:t>1,3</w:t>
            </w:r>
          </w:p>
        </w:tc>
      </w:tr>
    </w:tbl>
    <w:p w:rsidR="00ED62AD" w:rsidRPr="00A46F18" w:rsidRDefault="00ED62AD" w:rsidP="00ED62AD">
      <w:pPr>
        <w:spacing w:after="0" w:line="240" w:lineRule="auto"/>
        <w:ind w:firstLine="708"/>
        <w:jc w:val="both"/>
        <w:rPr>
          <w:rFonts w:ascii="Times New Roman" w:hAnsi="Times New Roman"/>
          <w:sz w:val="28"/>
          <w:szCs w:val="28"/>
        </w:rPr>
      </w:pPr>
    </w:p>
    <w:p w:rsidR="00ED62AD" w:rsidRDefault="00ED62AD" w:rsidP="0038068F">
      <w:pPr>
        <w:spacing w:after="0" w:line="240" w:lineRule="auto"/>
        <w:jc w:val="both"/>
      </w:pPr>
      <w:r>
        <w:rPr>
          <w:rFonts w:ascii="Times New Roman" w:hAnsi="Times New Roman"/>
          <w:b/>
          <w:i/>
          <w:sz w:val="28"/>
        </w:rPr>
        <w:t xml:space="preserve">Также респонденты указали, в течение какого </w:t>
      </w:r>
      <w:r>
        <w:rPr>
          <w:rFonts w:ascii="Times New Roman" w:hAnsi="Times New Roman"/>
          <w:sz w:val="28"/>
        </w:rPr>
        <w:t>периода времени они осуществляет свою деятельность.</w:t>
      </w:r>
    </w:p>
    <w:p w:rsidR="00ED62AD" w:rsidRDefault="00ED62AD" w:rsidP="00ED62AD">
      <w:pPr>
        <w:jc w:val="both"/>
        <w:rPr>
          <w:rFonts w:ascii="Times New Roman" w:hAnsi="Times New Roman"/>
        </w:rPr>
      </w:pPr>
      <w:r>
        <w:rPr>
          <w:rFonts w:ascii="Times New Roman" w:hAnsi="Times New Roman"/>
          <w:noProof/>
          <w:lang w:eastAsia="ru-RU"/>
        </w:rPr>
        <w:lastRenderedPageBreak/>
        <w:drawing>
          <wp:inline distT="0" distB="0" distL="0" distR="0">
            <wp:extent cx="6029325" cy="27336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ED62AD" w:rsidRDefault="00ED62AD" w:rsidP="00ED62AD">
      <w:pPr>
        <w:spacing w:after="0" w:line="240" w:lineRule="auto"/>
        <w:jc w:val="both"/>
        <w:rPr>
          <w:rFonts w:ascii="Times New Roman" w:hAnsi="Times New Roman"/>
          <w:sz w:val="28"/>
        </w:rPr>
      </w:pPr>
      <w:r>
        <w:rPr>
          <w:rFonts w:ascii="Times New Roman" w:hAnsi="Times New Roman"/>
          <w:sz w:val="28"/>
        </w:rPr>
        <w:tab/>
        <w:t>Итоги опроса по данному вопросу свидетельствуют о том, что большинство респондентов имеют существенный опыт ведения бизнеса и могут дать обоснованные ответы на вопросы о состоянии конкуренции на территории муниципального образования, в том числе на своих отраслевых рынках.</w:t>
      </w:r>
    </w:p>
    <w:p w:rsidR="00ED62AD" w:rsidRDefault="00ED62AD" w:rsidP="00ED62AD">
      <w:pPr>
        <w:spacing w:after="0" w:line="240" w:lineRule="auto"/>
        <w:jc w:val="both"/>
        <w:rPr>
          <w:rFonts w:ascii="Times New Roman" w:hAnsi="Times New Roman"/>
        </w:rPr>
      </w:pPr>
      <w:r>
        <w:rPr>
          <w:rFonts w:ascii="Times New Roman" w:hAnsi="Times New Roman"/>
          <w:sz w:val="28"/>
        </w:rPr>
        <w:tab/>
        <w:t xml:space="preserve">На вопрос </w:t>
      </w:r>
      <w:r>
        <w:rPr>
          <w:rFonts w:ascii="Times New Roman" w:hAnsi="Times New Roman"/>
          <w:b/>
          <w:i/>
          <w:sz w:val="28"/>
        </w:rPr>
        <w:t xml:space="preserve">какую должность вы занимаете в организации, которую вы представляете, </w:t>
      </w:r>
      <w:r>
        <w:rPr>
          <w:rFonts w:ascii="Times New Roman" w:hAnsi="Times New Roman"/>
          <w:sz w:val="28"/>
        </w:rPr>
        <w:t>большая часть респондентов ответила, что является собственниками бизнеса.</w:t>
      </w:r>
    </w:p>
    <w:p w:rsidR="00ED62AD" w:rsidRDefault="00ED62AD" w:rsidP="00ED62AD">
      <w:pPr>
        <w:jc w:val="center"/>
        <w:rPr>
          <w:rFonts w:ascii="Times New Roman" w:hAnsi="Times New Roman"/>
        </w:rPr>
      </w:pPr>
      <w:r>
        <w:rPr>
          <w:rFonts w:ascii="Times New Roman" w:hAnsi="Times New Roman"/>
          <w:noProof/>
          <w:lang w:eastAsia="ru-RU"/>
        </w:rPr>
        <w:drawing>
          <wp:inline distT="0" distB="0" distL="0" distR="0">
            <wp:extent cx="4276725" cy="240030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ED62AD" w:rsidRDefault="00ED62AD" w:rsidP="00ED62AD">
      <w:pPr>
        <w:jc w:val="center"/>
        <w:rPr>
          <w:rFonts w:ascii="Times New Roman" w:hAnsi="Times New Roman"/>
        </w:rPr>
      </w:pPr>
    </w:p>
    <w:p w:rsidR="00ED62AD" w:rsidRDefault="00ED62AD" w:rsidP="00ED62AD">
      <w:pPr>
        <w:jc w:val="both"/>
        <w:rPr>
          <w:rFonts w:ascii="Times New Roman" w:hAnsi="Times New Roman"/>
          <w:b/>
          <w:i/>
          <w:sz w:val="28"/>
        </w:rPr>
      </w:pPr>
      <w:r>
        <w:rPr>
          <w:rFonts w:ascii="Times New Roman" w:hAnsi="Times New Roman"/>
          <w:sz w:val="28"/>
        </w:rPr>
        <w:t xml:space="preserve">Респонденты ответили также на вопрос о </w:t>
      </w:r>
      <w:r>
        <w:rPr>
          <w:rFonts w:ascii="Times New Roman" w:hAnsi="Times New Roman"/>
          <w:b/>
          <w:i/>
          <w:sz w:val="28"/>
        </w:rPr>
        <w:t>численности сотрудников организаций.</w:t>
      </w:r>
    </w:p>
    <w:p w:rsidR="00ED62AD" w:rsidRDefault="00ED62AD" w:rsidP="00ED62AD">
      <w:pPr>
        <w:jc w:val="both"/>
        <w:rPr>
          <w:rFonts w:ascii="Times New Roman" w:hAnsi="Times New Roman"/>
        </w:rPr>
      </w:pPr>
      <w:r w:rsidRPr="00827C9A">
        <w:rPr>
          <w:rFonts w:ascii="Times New Roman" w:hAnsi="Times New Roman"/>
          <w:noProof/>
          <w:lang w:eastAsia="ru-RU"/>
        </w:rPr>
        <w:lastRenderedPageBreak/>
        <w:drawing>
          <wp:inline distT="0" distB="0" distL="0" distR="0">
            <wp:extent cx="6054725" cy="2695575"/>
            <wp:effectExtent l="0" t="0" r="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ED62AD" w:rsidRDefault="00ED62AD" w:rsidP="00ED62AD">
      <w:pPr>
        <w:spacing w:after="0" w:line="240" w:lineRule="auto"/>
        <w:jc w:val="both"/>
        <w:rPr>
          <w:rFonts w:ascii="Times New Roman" w:hAnsi="Times New Roman"/>
          <w:sz w:val="28"/>
        </w:rPr>
      </w:pPr>
      <w:r>
        <w:rPr>
          <w:rFonts w:ascii="Times New Roman" w:hAnsi="Times New Roman"/>
          <w:sz w:val="28"/>
        </w:rPr>
        <w:tab/>
        <w:t xml:space="preserve">Анализ результатов ответов на данный вопрос показывает, что 61,8% респондентов представляют </w:t>
      </w:r>
      <w:proofErr w:type="spellStart"/>
      <w:r>
        <w:rPr>
          <w:rFonts w:ascii="Times New Roman" w:hAnsi="Times New Roman"/>
          <w:sz w:val="28"/>
        </w:rPr>
        <w:t>микропредприятия</w:t>
      </w:r>
      <w:proofErr w:type="spellEnd"/>
      <w:r>
        <w:rPr>
          <w:rFonts w:ascii="Times New Roman" w:hAnsi="Times New Roman"/>
          <w:sz w:val="28"/>
        </w:rPr>
        <w:t xml:space="preserve"> с числом работающих до 15 человек.</w:t>
      </w:r>
    </w:p>
    <w:p w:rsidR="00ED62AD" w:rsidRDefault="00ED62AD" w:rsidP="00ED62AD">
      <w:pPr>
        <w:spacing w:after="0" w:line="240" w:lineRule="auto"/>
        <w:jc w:val="both"/>
        <w:rPr>
          <w:rFonts w:ascii="Times New Roman" w:hAnsi="Times New Roman"/>
          <w:sz w:val="28"/>
        </w:rPr>
      </w:pPr>
      <w:r>
        <w:rPr>
          <w:rFonts w:ascii="Times New Roman" w:hAnsi="Times New Roman"/>
          <w:sz w:val="28"/>
        </w:rPr>
        <w:tab/>
        <w:t>Доля предприятий с числом работающих от 16 до 100 человек составляет 35%. Бизнес с численностью сотрудников от 101 до 250 и свыше 250 человек составили 3,1 и 0,1%, соответственно.</w:t>
      </w:r>
    </w:p>
    <w:p w:rsidR="00ED62AD" w:rsidRDefault="00ED62AD" w:rsidP="00ED62AD">
      <w:pPr>
        <w:jc w:val="both"/>
        <w:rPr>
          <w:rFonts w:ascii="Times New Roman" w:hAnsi="Times New Roman"/>
          <w:sz w:val="28"/>
        </w:rPr>
      </w:pPr>
      <w:r>
        <w:rPr>
          <w:rFonts w:ascii="Times New Roman" w:hAnsi="Times New Roman"/>
          <w:sz w:val="28"/>
        </w:rPr>
        <w:tab/>
        <w:t>Также респонденты ответили на вопрос о примерной величине годового оборота бизнеса, который они представляют.</w:t>
      </w:r>
    </w:p>
    <w:p w:rsidR="00ED62AD" w:rsidRDefault="00ED62AD" w:rsidP="00ED62AD">
      <w:pPr>
        <w:jc w:val="both"/>
      </w:pPr>
      <w:r>
        <w:rPr>
          <w:noProof/>
          <w:lang w:eastAsia="ru-RU"/>
        </w:rPr>
        <w:drawing>
          <wp:inline distT="0" distB="0" distL="0" distR="0">
            <wp:extent cx="6038850" cy="31432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ED62AD" w:rsidRDefault="00ED62AD" w:rsidP="00ED62AD">
      <w:pPr>
        <w:jc w:val="both"/>
        <w:rPr>
          <w:rFonts w:ascii="Times New Roman" w:hAnsi="Times New Roman"/>
          <w:sz w:val="28"/>
        </w:rPr>
      </w:pPr>
      <w:r>
        <w:rPr>
          <w:rFonts w:ascii="Times New Roman" w:hAnsi="Times New Roman"/>
          <w:sz w:val="28"/>
        </w:rPr>
        <w:tab/>
        <w:t>На вопрос, чем является основная продукция вашего бизнеса, респонденты ответили следующим образом:</w:t>
      </w:r>
    </w:p>
    <w:p w:rsidR="00ED62AD" w:rsidRDefault="00ED62AD" w:rsidP="00ED62AD">
      <w:pPr>
        <w:jc w:val="both"/>
      </w:pPr>
      <w:r>
        <w:rPr>
          <w:noProof/>
          <w:lang w:eastAsia="ru-RU"/>
        </w:rPr>
        <w:lastRenderedPageBreak/>
        <w:drawing>
          <wp:inline distT="0" distB="0" distL="0" distR="0">
            <wp:extent cx="5486400" cy="3200400"/>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ED62AD" w:rsidRDefault="00ED62AD" w:rsidP="00ED62AD">
      <w:pPr>
        <w:jc w:val="both"/>
        <w:rPr>
          <w:rFonts w:ascii="Times New Roman" w:hAnsi="Times New Roman"/>
          <w:b/>
          <w:i/>
          <w:sz w:val="28"/>
        </w:rPr>
      </w:pPr>
      <w:r>
        <w:rPr>
          <w:rFonts w:ascii="Times New Roman" w:hAnsi="Times New Roman"/>
          <w:sz w:val="28"/>
        </w:rPr>
        <w:tab/>
        <w:t xml:space="preserve">Участники опроса указали </w:t>
      </w:r>
      <w:r>
        <w:rPr>
          <w:rFonts w:ascii="Times New Roman" w:hAnsi="Times New Roman"/>
          <w:b/>
          <w:i/>
          <w:sz w:val="28"/>
        </w:rPr>
        <w:t>географический рынок, являющийся основным для их бизнеса.</w:t>
      </w:r>
    </w:p>
    <w:p w:rsidR="00ED62AD" w:rsidRDefault="00ED62AD" w:rsidP="00ED62AD">
      <w:pPr>
        <w:jc w:val="both"/>
      </w:pPr>
      <w:r>
        <w:rPr>
          <w:noProof/>
          <w:lang w:eastAsia="ru-RU"/>
        </w:rPr>
        <w:drawing>
          <wp:inline distT="0" distB="0" distL="0" distR="0">
            <wp:extent cx="5934075" cy="3200400"/>
            <wp:effectExtent l="19050" t="1905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Также респонденты ответили на вопрос, какие факторы играют наиболее важную роль на рынке, который является основным для бизнеса. Подавляющее большинство опрошенных выбрало два фактора — «низкая цена» 17,7% (107 человек) и «высокое качество» - 69,3%  (418 человека). </w:t>
      </w:r>
      <w:proofErr w:type="gramStart"/>
      <w:r>
        <w:rPr>
          <w:rFonts w:ascii="Times New Roman" w:hAnsi="Times New Roman"/>
          <w:color w:val="000000"/>
          <w:sz w:val="28"/>
          <w:szCs w:val="28"/>
        </w:rPr>
        <w:t>И только потом «доверительные отношения с клиентами» — 6% (36 человек), "уникальность продукции" - 3,0% (18 человек), "предложение сопутствующих услуг, товаров, сервисов (гарантий, ремонта и т.д.)" - 2,0% (12 человек), "доверительные отношения с поставщиками" - 1,0% (6 человек) и «другое» –  1,0% (6 человек).</w:t>
      </w:r>
      <w:proofErr w:type="gramEnd"/>
    </w:p>
    <w:p w:rsidR="00ED62AD" w:rsidRDefault="00ED62AD" w:rsidP="0024408A">
      <w:pPr>
        <w:spacing w:after="0" w:line="240" w:lineRule="auto"/>
        <w:ind w:firstLine="708"/>
        <w:jc w:val="both"/>
      </w:pPr>
      <w:r>
        <w:rPr>
          <w:rFonts w:ascii="Times New Roman" w:hAnsi="Times New Roman"/>
          <w:color w:val="000000"/>
          <w:sz w:val="28"/>
          <w:szCs w:val="28"/>
        </w:rPr>
        <w:lastRenderedPageBreak/>
        <w:t xml:space="preserve">Ответили респонденты на вопрос о принимаемых мерах для повышения конкурентоспособности своей </w:t>
      </w:r>
      <w:proofErr w:type="gramStart"/>
      <w:r>
        <w:rPr>
          <w:rFonts w:ascii="Times New Roman" w:hAnsi="Times New Roman"/>
          <w:color w:val="000000"/>
          <w:sz w:val="28"/>
          <w:szCs w:val="28"/>
        </w:rPr>
        <w:t>продукции</w:t>
      </w:r>
      <w:proofErr w:type="gramEnd"/>
      <w:r>
        <w:rPr>
          <w:rFonts w:ascii="Times New Roman" w:hAnsi="Times New Roman"/>
          <w:color w:val="000000"/>
          <w:sz w:val="28"/>
          <w:szCs w:val="28"/>
        </w:rPr>
        <w:t xml:space="preserve"> и развитию бизнеса </w:t>
      </w:r>
      <w:proofErr w:type="gramStart"/>
      <w:r>
        <w:rPr>
          <w:rFonts w:ascii="Times New Roman" w:hAnsi="Times New Roman"/>
          <w:color w:val="000000"/>
          <w:sz w:val="28"/>
          <w:szCs w:val="28"/>
        </w:rPr>
        <w:t>которые</w:t>
      </w:r>
      <w:proofErr w:type="gramEnd"/>
      <w:r>
        <w:rPr>
          <w:rFonts w:ascii="Times New Roman" w:hAnsi="Times New Roman"/>
          <w:color w:val="000000"/>
          <w:sz w:val="28"/>
          <w:szCs w:val="28"/>
        </w:rPr>
        <w:t xml:space="preserve"> применялись в течение последних 3-х лет.</w:t>
      </w:r>
    </w:p>
    <w:p w:rsidR="00ED62AD" w:rsidRDefault="00ED62AD" w:rsidP="00ED62AD">
      <w:pPr>
        <w:jc w:val="both"/>
      </w:pPr>
      <w:r w:rsidRPr="00A352CC">
        <w:rPr>
          <w:noProof/>
          <w:lang w:eastAsia="ru-RU"/>
        </w:rPr>
        <w:drawing>
          <wp:inline distT="0" distB="0" distL="0" distR="0">
            <wp:extent cx="6115050" cy="4191000"/>
            <wp:effectExtent l="0" t="0" r="0" b="0"/>
            <wp:docPr id="12"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ED62AD" w:rsidRDefault="00ED62AD" w:rsidP="0024408A">
      <w:pPr>
        <w:spacing w:after="0" w:line="240" w:lineRule="auto"/>
        <w:ind w:firstLine="708"/>
        <w:jc w:val="both"/>
        <w:rPr>
          <w:rFonts w:ascii="Times New Roman" w:hAnsi="Times New Roman"/>
          <w:sz w:val="28"/>
          <w:szCs w:val="28"/>
        </w:rPr>
      </w:pPr>
      <w:r>
        <w:rPr>
          <w:rFonts w:ascii="Times New Roman" w:hAnsi="Times New Roman"/>
          <w:color w:val="000000"/>
          <w:sz w:val="28"/>
          <w:szCs w:val="28"/>
        </w:rPr>
        <w:t>П</w:t>
      </w:r>
      <w:r>
        <w:rPr>
          <w:rFonts w:ascii="Times New Roman" w:hAnsi="Times New Roman"/>
          <w:sz w:val="28"/>
        </w:rPr>
        <w:t>ри определении утверждения, наиболее точно характеризующего условия ведения бизнеса, мнения респондентов сложились следующим образом:</w:t>
      </w:r>
    </w:p>
    <w:p w:rsidR="00ED62AD" w:rsidRDefault="00ED62AD" w:rsidP="0024408A">
      <w:pPr>
        <w:spacing w:after="0" w:line="240" w:lineRule="auto"/>
        <w:jc w:val="both"/>
        <w:rPr>
          <w:rFonts w:ascii="Times New Roman" w:hAnsi="Times New Roman"/>
          <w:sz w:val="28"/>
        </w:rPr>
      </w:pPr>
      <w:r>
        <w:rPr>
          <w:rFonts w:ascii="Times New Roman" w:hAnsi="Times New Roman"/>
          <w:sz w:val="28"/>
          <w:szCs w:val="28"/>
        </w:rPr>
        <w:tab/>
        <w:t>2,0% ответили, что для сохранения рыночной позиции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 очень высокая конкуренция.</w:t>
      </w:r>
    </w:p>
    <w:p w:rsidR="00ED62AD" w:rsidRDefault="00ED62AD" w:rsidP="0024408A">
      <w:pPr>
        <w:spacing w:after="0" w:line="240" w:lineRule="auto"/>
        <w:jc w:val="both"/>
        <w:rPr>
          <w:rFonts w:ascii="Times New Roman" w:hAnsi="Times New Roman"/>
          <w:sz w:val="28"/>
        </w:rPr>
      </w:pPr>
      <w:r>
        <w:rPr>
          <w:rFonts w:ascii="Times New Roman" w:hAnsi="Times New Roman"/>
          <w:sz w:val="28"/>
        </w:rPr>
        <w:tab/>
      </w:r>
      <w:proofErr w:type="gramStart"/>
      <w:r>
        <w:rPr>
          <w:rFonts w:ascii="Times New Roman" w:hAnsi="Times New Roman"/>
          <w:sz w:val="28"/>
        </w:rPr>
        <w:t xml:space="preserve">4,0% считают, что для сохранения рыночной позиции бизнеса необходимо </w:t>
      </w:r>
      <w:r>
        <w:rPr>
          <w:rFonts w:ascii="Times New Roman" w:hAnsi="Times New Roman"/>
          <w:sz w:val="28"/>
          <w:szCs w:val="28"/>
        </w:rPr>
        <w:t>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время от времени (раз в 2-3 года) применять новые способы ее повышения, неиспользуемые компанией ранее – высокая конкуренция.</w:t>
      </w:r>
      <w:proofErr w:type="gramEnd"/>
    </w:p>
    <w:p w:rsidR="00ED62AD" w:rsidRDefault="00ED62AD" w:rsidP="0024408A">
      <w:pPr>
        <w:spacing w:after="0" w:line="240" w:lineRule="auto"/>
        <w:jc w:val="both"/>
        <w:rPr>
          <w:rFonts w:ascii="Times New Roman" w:hAnsi="Times New Roman"/>
          <w:sz w:val="28"/>
        </w:rPr>
      </w:pPr>
      <w:r>
        <w:rPr>
          <w:rFonts w:ascii="Times New Roman" w:hAnsi="Times New Roman"/>
          <w:sz w:val="28"/>
        </w:rPr>
        <w:tab/>
        <w:t>19,4% считают, что для сохранения рыночной позиции время от времени (раз в 2-3 года) может потребоваться реализация мер по повышению конкурентоспособности продукции/ работ/ услуг (снижение цен, повышение качества, развитие сопутствующих услуг, иное) – умеренная конкуренция.</w:t>
      </w:r>
    </w:p>
    <w:p w:rsidR="00ED62AD" w:rsidRDefault="00ED62AD" w:rsidP="0024408A">
      <w:pPr>
        <w:spacing w:after="0" w:line="240" w:lineRule="auto"/>
        <w:jc w:val="both"/>
        <w:rPr>
          <w:rFonts w:ascii="Times New Roman" w:hAnsi="Times New Roman"/>
          <w:sz w:val="28"/>
          <w:szCs w:val="28"/>
        </w:rPr>
      </w:pPr>
      <w:r>
        <w:rPr>
          <w:rFonts w:ascii="Times New Roman" w:hAnsi="Times New Roman"/>
          <w:sz w:val="28"/>
        </w:rPr>
        <w:tab/>
        <w:t xml:space="preserve">17,6% ответили, что для сохранения рыночной позиции бизнеса </w:t>
      </w:r>
      <w:r>
        <w:rPr>
          <w:rFonts w:ascii="Times New Roman" w:hAnsi="Times New Roman"/>
          <w:sz w:val="28"/>
          <w:szCs w:val="28"/>
        </w:rPr>
        <w:t xml:space="preserve">нет необходимости реализовывать какие-либо меры по повышению </w:t>
      </w:r>
      <w:r>
        <w:rPr>
          <w:rFonts w:ascii="Times New Roman" w:hAnsi="Times New Roman"/>
          <w:sz w:val="28"/>
          <w:szCs w:val="28"/>
        </w:rPr>
        <w:lastRenderedPageBreak/>
        <w:t>конкурентоспособности продукции/ работ/ услуг (снижение цен, повышение качества, развитие сопутствующих услуг, иное) – нет конкуренции.</w:t>
      </w:r>
    </w:p>
    <w:p w:rsidR="00ED62AD" w:rsidRDefault="00ED62AD" w:rsidP="0024408A">
      <w:pPr>
        <w:spacing w:after="0" w:line="240" w:lineRule="auto"/>
        <w:jc w:val="both"/>
        <w:rPr>
          <w:rFonts w:ascii="Times New Roman" w:hAnsi="Times New Roman"/>
          <w:sz w:val="28"/>
          <w:szCs w:val="28"/>
        </w:rPr>
      </w:pPr>
      <w:r>
        <w:rPr>
          <w:rFonts w:ascii="Times New Roman" w:hAnsi="Times New Roman"/>
          <w:sz w:val="28"/>
          <w:szCs w:val="28"/>
        </w:rPr>
        <w:tab/>
        <w:t>57,0%</w:t>
      </w:r>
      <w:r>
        <w:rPr>
          <w:rFonts w:ascii="Times New Roman" w:hAnsi="Times New Roman"/>
          <w:sz w:val="28"/>
        </w:rPr>
        <w:t xml:space="preserve"> считают, что для сохранения рыночной позиции время от времени (раз в 2-3 года) может потребоваться реализация мер по повышению конкурентоспособности продукции/ работ/ услуг (снижение цен, повышение качества, развитие сопутствующих услуг, иное) - слабая конкуренция.</w:t>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sz w:val="28"/>
          <w:szCs w:val="28"/>
        </w:rPr>
        <w:tab/>
        <w:t xml:space="preserve">Таким образом, можно сделать вывод, что большая часть респондентов отмечает слабую конкуренцию и необходимость постоянного повышения конкурентоспособности выпускаемой продукции. </w:t>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Оценили респонденты и качество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 размещаемой в открытом доступе, по 5-балльной шкале,  где:</w:t>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«5» – высший балл, означающий «отлично», «высокий уровень»;</w:t>
      </w:r>
      <w:r>
        <w:rPr>
          <w:rFonts w:ascii="Times New Roman" w:hAnsi="Times New Roman"/>
          <w:color w:val="000000"/>
          <w:sz w:val="28"/>
          <w:szCs w:val="28"/>
        </w:rPr>
        <w:br/>
      </w:r>
      <w:r>
        <w:rPr>
          <w:rFonts w:ascii="Times New Roman" w:hAnsi="Times New Roman"/>
          <w:color w:val="000000"/>
          <w:sz w:val="28"/>
          <w:szCs w:val="28"/>
        </w:rPr>
        <w:tab/>
        <w:t>«1» – низший балл, означающий «очень плохо», «крайне низкий уровень».</w:t>
      </w:r>
    </w:p>
    <w:p w:rsidR="00ED62AD" w:rsidRDefault="00ED62AD" w:rsidP="00ED62AD">
      <w:pPr>
        <w:jc w:val="both"/>
      </w:pPr>
      <w:r>
        <w:rPr>
          <w:noProof/>
          <w:lang w:eastAsia="ru-RU"/>
        </w:rPr>
        <w:drawing>
          <wp:inline distT="0" distB="0" distL="0" distR="0">
            <wp:extent cx="5962650" cy="3200400"/>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ED62AD" w:rsidRDefault="00ED62AD" w:rsidP="0024408A">
      <w:pPr>
        <w:spacing w:after="0" w:line="240" w:lineRule="auto"/>
        <w:ind w:firstLine="709"/>
        <w:jc w:val="both"/>
        <w:rPr>
          <w:rFonts w:ascii="Times New Roman" w:hAnsi="Times New Roman"/>
          <w:sz w:val="28"/>
        </w:rPr>
      </w:pPr>
      <w:r>
        <w:rPr>
          <w:rFonts w:ascii="Times New Roman" w:hAnsi="Times New Roman"/>
          <w:sz w:val="28"/>
        </w:rPr>
        <w:t xml:space="preserve">Также респонденты оценили </w:t>
      </w:r>
      <w:r>
        <w:rPr>
          <w:rFonts w:ascii="Times New Roman" w:hAnsi="Times New Roman"/>
          <w:b/>
          <w:sz w:val="28"/>
        </w:rPr>
        <w:t xml:space="preserve">примерное количество конкурентов на основном для их бизнеса рынке. </w:t>
      </w:r>
      <w:r>
        <w:rPr>
          <w:rFonts w:ascii="Times New Roman" w:hAnsi="Times New Roman"/>
          <w:sz w:val="28"/>
        </w:rPr>
        <w:t>Всего 3,3% (20 человек) предпринимателей считают, что их бизнес «не имеет конкурентов». Большая часть респондентов (225 человек или 37,3%) отметили, что на основном рынке, где они осуществляют бизнес «4 и более конкурентов». "От 1 до 3 конкурентов"  выбрали 25,9% (156 человек) респондентов. По мнению 23,4% (141 человек) участников опроса - «Сложно подсчитать (большое число конкурентов)». Затруднились с ответом 10,5% (61 человек) предпринимателей.</w:t>
      </w:r>
    </w:p>
    <w:p w:rsidR="00ED62AD" w:rsidRDefault="00ED62AD" w:rsidP="00ED62AD">
      <w:pPr>
        <w:jc w:val="both"/>
      </w:pPr>
      <w:r>
        <w:rPr>
          <w:noProof/>
          <w:lang w:eastAsia="ru-RU"/>
        </w:rPr>
        <w:lastRenderedPageBreak/>
        <w:drawing>
          <wp:inline distT="0" distB="0" distL="0" distR="0">
            <wp:extent cx="5962650" cy="3200400"/>
            <wp:effectExtent l="1905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ED62AD" w:rsidRDefault="00ED62AD" w:rsidP="0024408A">
      <w:pPr>
        <w:spacing w:after="0" w:line="240" w:lineRule="auto"/>
        <w:ind w:firstLine="708"/>
        <w:jc w:val="both"/>
        <w:rPr>
          <w:rFonts w:ascii="Times New Roman" w:hAnsi="Times New Roman"/>
          <w:color w:val="000000"/>
          <w:sz w:val="28"/>
          <w:szCs w:val="28"/>
        </w:rPr>
      </w:pPr>
      <w:r>
        <w:rPr>
          <w:rFonts w:ascii="Times New Roman" w:hAnsi="Times New Roman"/>
          <w:b/>
          <w:color w:val="000000"/>
          <w:sz w:val="28"/>
          <w:szCs w:val="28"/>
        </w:rPr>
        <w:t>З</w:t>
      </w:r>
      <w:r>
        <w:rPr>
          <w:rFonts w:ascii="Times New Roman" w:hAnsi="Times New Roman"/>
          <w:b/>
          <w:sz w:val="28"/>
          <w:szCs w:val="28"/>
        </w:rPr>
        <w:t xml:space="preserve">а последние 3 года повышение конкуренции </w:t>
      </w:r>
      <w:r>
        <w:rPr>
          <w:rFonts w:ascii="Times New Roman" w:hAnsi="Times New Roman"/>
          <w:sz w:val="28"/>
          <w:szCs w:val="28"/>
        </w:rPr>
        <w:t xml:space="preserve">отметили 69% (416 человек) </w:t>
      </w:r>
      <w:r>
        <w:rPr>
          <w:rFonts w:ascii="Times New Roman" w:hAnsi="Times New Roman"/>
          <w:sz w:val="28"/>
        </w:rPr>
        <w:t xml:space="preserve">респондентов, 23,7% (143 </w:t>
      </w:r>
      <w:r>
        <w:rPr>
          <w:rFonts w:ascii="Times New Roman" w:hAnsi="Times New Roman"/>
          <w:sz w:val="28"/>
          <w:szCs w:val="28"/>
        </w:rPr>
        <w:t>человека</w:t>
      </w:r>
      <w:r>
        <w:rPr>
          <w:rFonts w:ascii="Times New Roman" w:hAnsi="Times New Roman"/>
          <w:sz w:val="28"/>
        </w:rPr>
        <w:t xml:space="preserve">) - без изменений, 2,3% (14 </w:t>
      </w:r>
      <w:r>
        <w:rPr>
          <w:rFonts w:ascii="Times New Roman" w:hAnsi="Times New Roman"/>
          <w:sz w:val="28"/>
          <w:szCs w:val="28"/>
        </w:rPr>
        <w:t>человек</w:t>
      </w:r>
      <w:r>
        <w:rPr>
          <w:rFonts w:ascii="Times New Roman" w:hAnsi="Times New Roman"/>
          <w:sz w:val="28"/>
        </w:rPr>
        <w:t xml:space="preserve">) - снижение конкуренции. Затруднились с ответом 5,0% (30 </w:t>
      </w:r>
      <w:r>
        <w:rPr>
          <w:rFonts w:ascii="Times New Roman" w:hAnsi="Times New Roman"/>
          <w:sz w:val="28"/>
          <w:szCs w:val="28"/>
        </w:rPr>
        <w:t>человек</w:t>
      </w:r>
      <w:r>
        <w:rPr>
          <w:rFonts w:ascii="Times New Roman" w:hAnsi="Times New Roman"/>
          <w:sz w:val="28"/>
        </w:rPr>
        <w:t>) предпринимателей.</w:t>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Также респонденты ответили, </w:t>
      </w:r>
      <w:proofErr w:type="gramStart"/>
      <w:r>
        <w:rPr>
          <w:rFonts w:ascii="Times New Roman" w:hAnsi="Times New Roman"/>
          <w:color w:val="000000"/>
          <w:sz w:val="28"/>
          <w:szCs w:val="28"/>
        </w:rPr>
        <w:t>что</w:t>
      </w:r>
      <w:proofErr w:type="gramEnd"/>
      <w:r>
        <w:rPr>
          <w:rFonts w:ascii="Times New Roman" w:hAnsi="Times New Roman"/>
          <w:color w:val="000000"/>
          <w:sz w:val="28"/>
          <w:szCs w:val="28"/>
        </w:rPr>
        <w:t xml:space="preserve"> по их мнению повлияло на увеличение числа конкурентов на рынке.</w:t>
      </w:r>
    </w:p>
    <w:p w:rsidR="00ED62AD" w:rsidRDefault="00ED62AD" w:rsidP="00ED62AD">
      <w:pPr>
        <w:jc w:val="both"/>
      </w:pPr>
      <w:r>
        <w:rPr>
          <w:noProof/>
          <w:lang w:eastAsia="ru-RU"/>
        </w:rPr>
        <w:drawing>
          <wp:inline distT="0" distB="0" distL="0" distR="0">
            <wp:extent cx="5962650" cy="3200400"/>
            <wp:effectExtent l="1905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ED62AD" w:rsidRDefault="00ED62AD" w:rsidP="00ED62AD">
      <w:pPr>
        <w:jc w:val="both"/>
        <w:rPr>
          <w:rFonts w:ascii="Times New Roman" w:hAnsi="Times New Roman"/>
          <w:sz w:val="28"/>
          <w:szCs w:val="28"/>
        </w:rPr>
      </w:pPr>
      <w:r>
        <w:rPr>
          <w:rFonts w:ascii="Times New Roman" w:hAnsi="Times New Roman"/>
          <w:color w:val="000000"/>
          <w:sz w:val="28"/>
          <w:szCs w:val="28"/>
        </w:rPr>
        <w:t>И на снижение числа конкурентов на рынке.</w:t>
      </w:r>
    </w:p>
    <w:p w:rsidR="00ED62AD" w:rsidRDefault="00ED62AD" w:rsidP="00ED62AD">
      <w:pPr>
        <w:spacing w:after="0" w:line="240" w:lineRule="auto"/>
        <w:jc w:val="both"/>
        <w:rPr>
          <w:rFonts w:ascii="Times New Roman" w:hAnsi="Times New Roman"/>
        </w:rPr>
      </w:pPr>
      <w:r w:rsidRPr="005A0399">
        <w:rPr>
          <w:rFonts w:ascii="Times New Roman" w:hAnsi="Times New Roman"/>
          <w:noProof/>
          <w:lang w:eastAsia="ru-RU"/>
        </w:rPr>
        <w:lastRenderedPageBreak/>
        <w:drawing>
          <wp:inline distT="0" distB="0" distL="0" distR="0">
            <wp:extent cx="5940425" cy="3188471"/>
            <wp:effectExtent l="19050" t="0" r="3175"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ED62AD" w:rsidRDefault="00ED62AD" w:rsidP="00ED62AD">
      <w:pPr>
        <w:spacing w:after="0" w:line="240" w:lineRule="auto"/>
        <w:jc w:val="both"/>
        <w:rPr>
          <w:rFonts w:ascii="Times New Roman" w:hAnsi="Times New Roman"/>
          <w:sz w:val="28"/>
        </w:rPr>
      </w:pPr>
      <w:r>
        <w:rPr>
          <w:rFonts w:ascii="Times New Roman" w:hAnsi="Times New Roman"/>
          <w:sz w:val="28"/>
        </w:rPr>
        <w:tab/>
        <w:t>В ходе анализа итогов опроса выявлено, что большинство субъектов предпринимательской деятельности сталкивается с теми или иными видами административных барьеров.</w:t>
      </w:r>
    </w:p>
    <w:p w:rsidR="00ED62AD" w:rsidRDefault="00ED62AD" w:rsidP="00ED62AD">
      <w:pPr>
        <w:spacing w:after="0" w:line="240" w:lineRule="auto"/>
        <w:jc w:val="both"/>
        <w:rPr>
          <w:rFonts w:ascii="Times New Roman" w:hAnsi="Times New Roman"/>
          <w:sz w:val="28"/>
        </w:rPr>
      </w:pPr>
      <w:r>
        <w:rPr>
          <w:rFonts w:ascii="Times New Roman" w:hAnsi="Times New Roman"/>
          <w:sz w:val="28"/>
        </w:rPr>
        <w:tab/>
        <w:t>Итоги опроса по данному вопросу свидетельствуют о том, что большинство респондентов имеют существенный опыт ведения бизнеса и могут дать обоснованные ответы на вопросы о состоянии конкуренции на территории муниципального образования, в том числе на своих отраслевых рынках.</w:t>
      </w:r>
    </w:p>
    <w:p w:rsidR="00ED62AD" w:rsidRDefault="00ED62AD" w:rsidP="00ED62AD">
      <w:pPr>
        <w:spacing w:after="0" w:line="240" w:lineRule="auto"/>
        <w:jc w:val="both"/>
        <w:rPr>
          <w:rFonts w:ascii="Times New Roman" w:hAnsi="Times New Roman"/>
        </w:rPr>
      </w:pPr>
      <w:r>
        <w:rPr>
          <w:rFonts w:ascii="Times New Roman" w:hAnsi="Times New Roman"/>
          <w:sz w:val="28"/>
        </w:rPr>
        <w:tab/>
        <w:t xml:space="preserve">На вопрос </w:t>
      </w:r>
      <w:r>
        <w:rPr>
          <w:rFonts w:ascii="Times New Roman" w:hAnsi="Times New Roman"/>
          <w:b/>
          <w:i/>
          <w:sz w:val="28"/>
        </w:rPr>
        <w:t xml:space="preserve">какую должность вы занимаете в организации, которую вы представляете, </w:t>
      </w:r>
      <w:r>
        <w:rPr>
          <w:rFonts w:ascii="Times New Roman" w:hAnsi="Times New Roman"/>
          <w:sz w:val="28"/>
        </w:rPr>
        <w:t>большая часть респондентов ответила, что является собственниками бизнеса.</w:t>
      </w:r>
    </w:p>
    <w:p w:rsidR="00ED62AD" w:rsidRPr="00E30C7F" w:rsidRDefault="00ED62AD" w:rsidP="00ED62AD">
      <w:pPr>
        <w:spacing w:after="0" w:line="240" w:lineRule="auto"/>
        <w:ind w:firstLine="708"/>
        <w:jc w:val="both"/>
        <w:rPr>
          <w:rFonts w:ascii="Times New Roman" w:hAnsi="Times New Roman"/>
          <w:sz w:val="28"/>
          <w:szCs w:val="28"/>
          <w:highlight w:val="yellow"/>
        </w:rPr>
      </w:pPr>
      <w:r w:rsidRPr="001B3F90">
        <w:rPr>
          <w:rFonts w:ascii="Times New Roman" w:hAnsi="Times New Roman"/>
          <w:sz w:val="28"/>
          <w:szCs w:val="28"/>
        </w:rPr>
        <w:t>Встречающиеся административные барьеры на рынке, с которыми сталкиваются предпринимат</w:t>
      </w:r>
      <w:r>
        <w:rPr>
          <w:rFonts w:ascii="Times New Roman" w:hAnsi="Times New Roman"/>
          <w:sz w:val="28"/>
          <w:szCs w:val="28"/>
        </w:rPr>
        <w:t>ели, выглядят следующим образом:</w:t>
      </w:r>
    </w:p>
    <w:p w:rsidR="00ED62AD" w:rsidRPr="00E30C7F" w:rsidRDefault="00ED62AD" w:rsidP="00ED62AD">
      <w:pPr>
        <w:spacing w:after="0" w:line="240" w:lineRule="auto"/>
        <w:jc w:val="both"/>
        <w:rPr>
          <w:rFonts w:ascii="Times New Roman" w:hAnsi="Times New Roman"/>
          <w:sz w:val="28"/>
          <w:szCs w:val="28"/>
          <w:highlight w:val="yellow"/>
        </w:rPr>
      </w:pPr>
      <w:r w:rsidRPr="00392460">
        <w:rPr>
          <w:rFonts w:ascii="Times New Roman" w:hAnsi="Times New Roman"/>
          <w:noProof/>
          <w:sz w:val="28"/>
          <w:szCs w:val="28"/>
          <w:lang w:eastAsia="ru-RU"/>
        </w:rPr>
        <w:lastRenderedPageBreak/>
        <w:drawing>
          <wp:inline distT="0" distB="0" distL="0" distR="0">
            <wp:extent cx="6296025" cy="4162425"/>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ED62AD" w:rsidRDefault="00ED62AD" w:rsidP="00ED62AD">
      <w:pPr>
        <w:spacing w:after="0" w:line="240" w:lineRule="auto"/>
        <w:jc w:val="center"/>
        <w:rPr>
          <w:rFonts w:ascii="Times New Roman" w:hAnsi="Times New Roman"/>
          <w:sz w:val="28"/>
          <w:szCs w:val="28"/>
          <w:highlight w:val="yellow"/>
        </w:rPr>
      </w:pPr>
    </w:p>
    <w:p w:rsidR="00ED62AD" w:rsidRPr="00E30C7F" w:rsidRDefault="00ED62AD" w:rsidP="00ED62AD">
      <w:pPr>
        <w:spacing w:after="0" w:line="240" w:lineRule="auto"/>
        <w:jc w:val="both"/>
        <w:rPr>
          <w:rFonts w:ascii="Times New Roman" w:hAnsi="Times New Roman"/>
          <w:sz w:val="28"/>
          <w:szCs w:val="28"/>
          <w:highlight w:val="yellow"/>
        </w:rPr>
      </w:pPr>
    </w:p>
    <w:tbl>
      <w:tblPr>
        <w:tblW w:w="0" w:type="auto"/>
        <w:tblLook w:val="04A0"/>
      </w:tblPr>
      <w:tblGrid>
        <w:gridCol w:w="936"/>
        <w:gridCol w:w="6709"/>
        <w:gridCol w:w="1926"/>
      </w:tblGrid>
      <w:tr w:rsidR="00ED62AD" w:rsidRPr="00392460" w:rsidTr="00ED62AD">
        <w:tc>
          <w:tcPr>
            <w:tcW w:w="93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 xml:space="preserve">№ </w:t>
            </w:r>
            <w:proofErr w:type="spellStart"/>
            <w:proofErr w:type="gramStart"/>
            <w:r w:rsidRPr="00392460">
              <w:rPr>
                <w:rFonts w:ascii="Times New Roman" w:hAnsi="Times New Roman"/>
                <w:sz w:val="24"/>
                <w:szCs w:val="24"/>
              </w:rPr>
              <w:t>п</w:t>
            </w:r>
            <w:proofErr w:type="spellEnd"/>
            <w:proofErr w:type="gramEnd"/>
            <w:r w:rsidRPr="00392460">
              <w:rPr>
                <w:rFonts w:ascii="Times New Roman" w:hAnsi="Times New Roman"/>
                <w:sz w:val="24"/>
                <w:szCs w:val="24"/>
              </w:rPr>
              <w:t>/</w:t>
            </w:r>
            <w:proofErr w:type="spellStart"/>
            <w:r w:rsidRPr="00392460">
              <w:rPr>
                <w:rFonts w:ascii="Times New Roman" w:hAnsi="Times New Roman"/>
                <w:sz w:val="24"/>
                <w:szCs w:val="24"/>
              </w:rPr>
              <w:t>п</w:t>
            </w:r>
            <w:proofErr w:type="spellEnd"/>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Наименование административных барьеров</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 xml:space="preserve">Количество </w:t>
            </w:r>
            <w:proofErr w:type="gramStart"/>
            <w:r w:rsidRPr="00392460">
              <w:rPr>
                <w:rFonts w:ascii="Times New Roman" w:hAnsi="Times New Roman"/>
                <w:sz w:val="24"/>
                <w:szCs w:val="24"/>
              </w:rPr>
              <w:t>опрошенных</w:t>
            </w:r>
            <w:proofErr w:type="gramEnd"/>
          </w:p>
        </w:tc>
      </w:tr>
      <w:tr w:rsidR="00ED62AD" w:rsidRPr="00392460" w:rsidTr="00ED62AD">
        <w:tc>
          <w:tcPr>
            <w:tcW w:w="93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Кв. 1</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Сложность получения доступа к земельным участкам</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40</w:t>
            </w:r>
          </w:p>
        </w:tc>
      </w:tr>
      <w:tr w:rsidR="00ED62AD" w:rsidRPr="00392460" w:rsidTr="00ED62AD">
        <w:trPr>
          <w:trHeight w:val="684"/>
        </w:trPr>
        <w:tc>
          <w:tcPr>
            <w:tcW w:w="936" w:type="dxa"/>
          </w:tcPr>
          <w:p w:rsidR="00ED62AD" w:rsidRPr="00392460" w:rsidRDefault="00ED62AD" w:rsidP="00ED62AD">
            <w:pPr>
              <w:rPr>
                <w:sz w:val="24"/>
                <w:szCs w:val="24"/>
              </w:rPr>
            </w:pPr>
            <w:r w:rsidRPr="00392460">
              <w:rPr>
                <w:rFonts w:ascii="Times New Roman" w:hAnsi="Times New Roman"/>
                <w:sz w:val="24"/>
                <w:szCs w:val="24"/>
              </w:rPr>
              <w:t>Кв. 2</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Получение разрешения на строительство</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114</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3</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Нестабильность российского законодательства в отношении регулирования деятельности предприятий</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122</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4</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Коррупция со стороны органов власти (например, взятки)</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32</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5</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Высокие барьеры доступа к финансовым ресурсам (в частности, высокая стоимость кредитов)</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132</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6</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Конкуренция со стороны теневого сектора</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10</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7</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Сложность/</w:t>
            </w:r>
            <w:proofErr w:type="spellStart"/>
            <w:r w:rsidRPr="00392460">
              <w:rPr>
                <w:rFonts w:ascii="Times New Roman" w:hAnsi="Times New Roman"/>
                <w:sz w:val="24"/>
                <w:szCs w:val="24"/>
              </w:rPr>
              <w:t>затянутость</w:t>
            </w:r>
            <w:proofErr w:type="spellEnd"/>
            <w:r w:rsidRPr="00392460">
              <w:rPr>
                <w:rFonts w:ascii="Times New Roman" w:hAnsi="Times New Roman"/>
                <w:sz w:val="24"/>
                <w:szCs w:val="24"/>
              </w:rPr>
              <w:t xml:space="preserve"> процедуры получения разрешений/лицензий</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30</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8</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Высокие налоги</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275</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9</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Недостаток квалифицированных кадров</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110</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10</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 xml:space="preserve">Неразвитость инновационной инфраструктуры (включающей в себя научно-исследовательские центры, иные </w:t>
            </w:r>
            <w:r w:rsidRPr="00392460">
              <w:rPr>
                <w:rFonts w:ascii="Times New Roman" w:hAnsi="Times New Roman"/>
                <w:sz w:val="24"/>
                <w:szCs w:val="24"/>
              </w:rPr>
              <w:lastRenderedPageBreak/>
              <w:t xml:space="preserve">исследовательские и </w:t>
            </w:r>
            <w:proofErr w:type="spellStart"/>
            <w:r w:rsidRPr="00392460">
              <w:rPr>
                <w:rFonts w:ascii="Times New Roman" w:hAnsi="Times New Roman"/>
                <w:sz w:val="24"/>
                <w:szCs w:val="24"/>
              </w:rPr>
              <w:t>инновационно</w:t>
            </w:r>
            <w:proofErr w:type="spellEnd"/>
            <w:r w:rsidRPr="00392460">
              <w:rPr>
                <w:rFonts w:ascii="Times New Roman" w:hAnsi="Times New Roman"/>
                <w:sz w:val="24"/>
                <w:szCs w:val="24"/>
              </w:rPr>
              <w:t xml:space="preserve"> - технологические центры)</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lastRenderedPageBreak/>
              <w:t>4</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lastRenderedPageBreak/>
              <w:t>Кв. 11</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 xml:space="preserve">Высокие транспортные и </w:t>
            </w:r>
            <w:proofErr w:type="spellStart"/>
            <w:r w:rsidRPr="00392460">
              <w:rPr>
                <w:rFonts w:ascii="Times New Roman" w:hAnsi="Times New Roman"/>
                <w:sz w:val="24"/>
                <w:szCs w:val="24"/>
              </w:rPr>
              <w:t>логистические</w:t>
            </w:r>
            <w:proofErr w:type="spellEnd"/>
            <w:r w:rsidRPr="00392460">
              <w:rPr>
                <w:rFonts w:ascii="Times New Roman" w:hAnsi="Times New Roman"/>
                <w:sz w:val="24"/>
                <w:szCs w:val="24"/>
              </w:rPr>
              <w:t xml:space="preserve"> издержки</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96</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12</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Неразвитость транспортной сети</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20</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13</w:t>
            </w:r>
          </w:p>
        </w:tc>
        <w:tc>
          <w:tcPr>
            <w:tcW w:w="6709" w:type="dxa"/>
          </w:tcPr>
          <w:p w:rsidR="00ED62AD" w:rsidRPr="00392460" w:rsidRDefault="00ED62AD" w:rsidP="00ED62AD">
            <w:pPr>
              <w:rPr>
                <w:rFonts w:ascii="Times New Roman" w:hAnsi="Times New Roman"/>
                <w:sz w:val="24"/>
                <w:szCs w:val="24"/>
              </w:rPr>
            </w:pPr>
            <w:r w:rsidRPr="00392460">
              <w:rPr>
                <w:rFonts w:ascii="Times New Roman" w:hAnsi="Times New Roman"/>
                <w:sz w:val="24"/>
                <w:szCs w:val="24"/>
              </w:rPr>
              <w:t>Высоки таможенные издержки (при осуществлении поставок продукции на экспорт)</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4</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14</w:t>
            </w:r>
          </w:p>
        </w:tc>
        <w:tc>
          <w:tcPr>
            <w:tcW w:w="6709" w:type="dxa"/>
          </w:tcPr>
          <w:p w:rsidR="00ED62AD" w:rsidRPr="00392460" w:rsidRDefault="00ED62AD" w:rsidP="00ED62AD">
            <w:pPr>
              <w:rPr>
                <w:rFonts w:ascii="Times New Roman" w:hAnsi="Times New Roman"/>
                <w:sz w:val="24"/>
                <w:szCs w:val="24"/>
              </w:rPr>
            </w:pPr>
            <w:r w:rsidRPr="00392460">
              <w:rPr>
                <w:rFonts w:ascii="Times New Roman" w:hAnsi="Times New Roman"/>
                <w:sz w:val="24"/>
                <w:szCs w:val="24"/>
              </w:rPr>
              <w:t>Ограничения доступа к товарам и услугам субъектов естественных монополи</w:t>
            </w:r>
            <w:proofErr w:type="gramStart"/>
            <w:r w:rsidRPr="00392460">
              <w:rPr>
                <w:rFonts w:ascii="Times New Roman" w:hAnsi="Times New Roman"/>
                <w:sz w:val="24"/>
                <w:szCs w:val="24"/>
              </w:rPr>
              <w:t>й(</w:t>
            </w:r>
            <w:proofErr w:type="gramEnd"/>
            <w:r w:rsidRPr="00392460">
              <w:rPr>
                <w:rFonts w:ascii="Times New Roman" w:hAnsi="Times New Roman"/>
                <w:sz w:val="24"/>
                <w:szCs w:val="24"/>
              </w:rPr>
              <w:t>электроснабжение, водоснабжение, водоочистка, водоотведение, теплоснабжение, газоснабжение), в том числе экономические - высокая стоимость доступа</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2</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15</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 xml:space="preserve">Ограничение/сложность доступа к поставкам товаров, оказанию услуг и выполнению работ в рамках </w:t>
            </w:r>
            <w:proofErr w:type="spellStart"/>
            <w:r w:rsidRPr="00392460">
              <w:rPr>
                <w:rFonts w:ascii="Times New Roman" w:hAnsi="Times New Roman"/>
                <w:sz w:val="24"/>
                <w:szCs w:val="24"/>
              </w:rPr>
              <w:t>госзакупок</w:t>
            </w:r>
            <w:proofErr w:type="spellEnd"/>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2</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16</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Необходимость установления партнерских отношений с органами власти</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30</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17</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Силовое давление со стороны правоохранительных органов (например, угрозы, вымогательства)</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8</w:t>
            </w:r>
          </w:p>
        </w:tc>
      </w:tr>
      <w:tr w:rsidR="00ED62AD" w:rsidRPr="00392460" w:rsidTr="00ED62AD">
        <w:tc>
          <w:tcPr>
            <w:tcW w:w="936" w:type="dxa"/>
          </w:tcPr>
          <w:p w:rsidR="00ED62AD" w:rsidRPr="00392460" w:rsidRDefault="00ED62AD" w:rsidP="00ED62AD">
            <w:pPr>
              <w:rPr>
                <w:rFonts w:ascii="Times New Roman" w:hAnsi="Times New Roman"/>
                <w:sz w:val="24"/>
                <w:szCs w:val="24"/>
              </w:rPr>
            </w:pPr>
            <w:r w:rsidRPr="00392460">
              <w:rPr>
                <w:rFonts w:ascii="Times New Roman" w:hAnsi="Times New Roman"/>
                <w:sz w:val="24"/>
                <w:szCs w:val="24"/>
              </w:rPr>
              <w:t>Кв. 18</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 xml:space="preserve">Иные </w:t>
            </w:r>
            <w:proofErr w:type="spellStart"/>
            <w:r w:rsidRPr="00392460">
              <w:rPr>
                <w:rFonts w:ascii="Times New Roman" w:hAnsi="Times New Roman"/>
                <w:sz w:val="24"/>
                <w:szCs w:val="24"/>
              </w:rPr>
              <w:t>антиконкурентные</w:t>
            </w:r>
            <w:proofErr w:type="spellEnd"/>
            <w:r w:rsidRPr="00392460">
              <w:rPr>
                <w:rFonts w:ascii="Times New Roman" w:hAnsi="Times New Roman"/>
                <w:sz w:val="24"/>
                <w:szCs w:val="24"/>
              </w:rPr>
              <w:t xml:space="preserve"> действия органов власти/давление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2</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19</w:t>
            </w:r>
          </w:p>
        </w:tc>
        <w:tc>
          <w:tcPr>
            <w:tcW w:w="6709" w:type="dxa"/>
          </w:tcPr>
          <w:p w:rsidR="00ED62AD" w:rsidRPr="00392460" w:rsidRDefault="00ED62AD" w:rsidP="00ED62AD">
            <w:pPr>
              <w:rPr>
                <w:rFonts w:ascii="Times New Roman" w:hAnsi="Times New Roman"/>
                <w:sz w:val="24"/>
                <w:szCs w:val="24"/>
              </w:rPr>
            </w:pPr>
            <w:r w:rsidRPr="00392460">
              <w:rPr>
                <w:rFonts w:ascii="Times New Roman" w:hAnsi="Times New Roman"/>
                <w:sz w:val="24"/>
                <w:szCs w:val="24"/>
              </w:rPr>
              <w:t>Давление со  стороны конкурентов</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6</w:t>
            </w:r>
          </w:p>
        </w:tc>
      </w:tr>
      <w:tr w:rsidR="00ED62AD" w:rsidRPr="00392460" w:rsidTr="00ED62AD">
        <w:tc>
          <w:tcPr>
            <w:tcW w:w="936" w:type="dxa"/>
          </w:tcPr>
          <w:p w:rsidR="00ED62AD" w:rsidRPr="00392460" w:rsidRDefault="00ED62AD" w:rsidP="00ED62AD">
            <w:pPr>
              <w:rPr>
                <w:sz w:val="24"/>
                <w:szCs w:val="24"/>
              </w:rPr>
            </w:pPr>
            <w:r w:rsidRPr="00392460">
              <w:rPr>
                <w:rFonts w:ascii="Times New Roman" w:hAnsi="Times New Roman"/>
                <w:sz w:val="24"/>
                <w:szCs w:val="24"/>
              </w:rPr>
              <w:t>Кв. 20</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Давление со стороны поставщиков</w:t>
            </w:r>
          </w:p>
        </w:tc>
        <w:tc>
          <w:tcPr>
            <w:tcW w:w="1926"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2</w:t>
            </w:r>
          </w:p>
        </w:tc>
      </w:tr>
      <w:tr w:rsidR="00ED62AD" w:rsidRPr="00E30C7F" w:rsidTr="00ED62AD">
        <w:tc>
          <w:tcPr>
            <w:tcW w:w="936" w:type="dxa"/>
          </w:tcPr>
          <w:p w:rsidR="00ED62AD" w:rsidRPr="00392460" w:rsidRDefault="00ED62AD" w:rsidP="00ED62AD">
            <w:pPr>
              <w:rPr>
                <w:rFonts w:ascii="Times New Roman" w:hAnsi="Times New Roman"/>
                <w:sz w:val="24"/>
                <w:szCs w:val="24"/>
              </w:rPr>
            </w:pPr>
            <w:r w:rsidRPr="00392460">
              <w:rPr>
                <w:rFonts w:ascii="Times New Roman" w:hAnsi="Times New Roman"/>
                <w:sz w:val="24"/>
                <w:szCs w:val="24"/>
              </w:rPr>
              <w:t>Кв. 21</w:t>
            </w:r>
          </w:p>
        </w:tc>
        <w:tc>
          <w:tcPr>
            <w:tcW w:w="6709" w:type="dxa"/>
          </w:tcPr>
          <w:p w:rsidR="00ED62AD" w:rsidRPr="00392460" w:rsidRDefault="00ED62AD" w:rsidP="00ED62AD">
            <w:pPr>
              <w:jc w:val="both"/>
              <w:rPr>
                <w:rFonts w:ascii="Times New Roman" w:hAnsi="Times New Roman"/>
                <w:sz w:val="24"/>
                <w:szCs w:val="24"/>
              </w:rPr>
            </w:pPr>
            <w:r w:rsidRPr="00392460">
              <w:rPr>
                <w:rFonts w:ascii="Times New Roman" w:hAnsi="Times New Roman"/>
                <w:sz w:val="24"/>
                <w:szCs w:val="24"/>
              </w:rPr>
              <w:t>Давление со  стороны клиентов</w:t>
            </w:r>
          </w:p>
        </w:tc>
        <w:tc>
          <w:tcPr>
            <w:tcW w:w="1926" w:type="dxa"/>
          </w:tcPr>
          <w:p w:rsidR="00ED62AD" w:rsidRPr="00392460" w:rsidRDefault="00ED62AD" w:rsidP="00ED62AD">
            <w:pPr>
              <w:rPr>
                <w:rFonts w:ascii="Times New Roman" w:hAnsi="Times New Roman"/>
                <w:sz w:val="24"/>
                <w:szCs w:val="24"/>
              </w:rPr>
            </w:pPr>
            <w:r w:rsidRPr="00392460">
              <w:rPr>
                <w:rFonts w:ascii="Times New Roman" w:hAnsi="Times New Roman"/>
                <w:sz w:val="24"/>
                <w:szCs w:val="24"/>
              </w:rPr>
              <w:t>10</w:t>
            </w:r>
          </w:p>
        </w:tc>
      </w:tr>
    </w:tbl>
    <w:p w:rsidR="00ED62AD" w:rsidRPr="00E30C7F" w:rsidRDefault="00ED62AD" w:rsidP="00ED62AD">
      <w:pPr>
        <w:spacing w:after="0" w:line="240" w:lineRule="auto"/>
        <w:ind w:firstLine="708"/>
        <w:jc w:val="both"/>
        <w:rPr>
          <w:rFonts w:ascii="Times New Roman" w:hAnsi="Times New Roman"/>
          <w:sz w:val="24"/>
          <w:szCs w:val="24"/>
          <w:highlight w:val="yellow"/>
        </w:rPr>
      </w:pPr>
    </w:p>
    <w:p w:rsidR="00ED62AD" w:rsidRDefault="00ED62AD" w:rsidP="0024408A">
      <w:pPr>
        <w:spacing w:after="0" w:line="240" w:lineRule="auto"/>
        <w:jc w:val="both"/>
        <w:rPr>
          <w:rFonts w:ascii="Times New Roman" w:hAnsi="Times New Roman"/>
          <w:sz w:val="28"/>
        </w:rPr>
      </w:pPr>
      <w:r>
        <w:rPr>
          <w:rFonts w:ascii="Times New Roman" w:hAnsi="Times New Roman"/>
          <w:color w:val="000000"/>
          <w:sz w:val="28"/>
          <w:szCs w:val="28"/>
        </w:rPr>
        <w:tab/>
        <w:t>Н</w:t>
      </w:r>
      <w:r>
        <w:rPr>
          <w:rFonts w:ascii="Times New Roman" w:hAnsi="Times New Roman"/>
          <w:sz w:val="28"/>
          <w:szCs w:val="28"/>
        </w:rPr>
        <w:t xml:space="preserve">а вопрос </w:t>
      </w:r>
      <w:r>
        <w:rPr>
          <w:rFonts w:ascii="Times New Roman" w:hAnsi="Times New Roman"/>
          <w:b/>
          <w:bCs/>
          <w:i/>
          <w:sz w:val="28"/>
          <w:szCs w:val="28"/>
        </w:rPr>
        <w:t xml:space="preserve">«Как бы вы охарактеризовали деятельность органов власти на </w:t>
      </w:r>
      <w:r>
        <w:rPr>
          <w:rFonts w:ascii="Times New Roman" w:hAnsi="Times New Roman"/>
          <w:b/>
          <w:bCs/>
          <w:i/>
          <w:sz w:val="28"/>
        </w:rPr>
        <w:t>основном рынке для бизнеса, который вы представляете?»</w:t>
      </w:r>
      <w:r>
        <w:rPr>
          <w:rFonts w:ascii="Times New Roman" w:hAnsi="Times New Roman"/>
          <w:i/>
          <w:sz w:val="28"/>
        </w:rPr>
        <w:t xml:space="preserve"> </w:t>
      </w:r>
      <w:r>
        <w:rPr>
          <w:rFonts w:ascii="Times New Roman" w:hAnsi="Times New Roman"/>
          <w:sz w:val="28"/>
        </w:rPr>
        <w:t xml:space="preserve">предприниматели </w:t>
      </w:r>
      <w:proofErr w:type="gramStart"/>
      <w:r>
        <w:rPr>
          <w:rFonts w:ascii="Times New Roman" w:hAnsi="Times New Roman"/>
          <w:sz w:val="28"/>
        </w:rPr>
        <w:t>дали</w:t>
      </w:r>
      <w:proofErr w:type="gramEnd"/>
      <w:r>
        <w:rPr>
          <w:rFonts w:ascii="Times New Roman" w:hAnsi="Times New Roman"/>
          <w:sz w:val="28"/>
        </w:rPr>
        <w:t xml:space="preserve"> следующие ответы:</w:t>
      </w:r>
    </w:p>
    <w:p w:rsidR="00ED62AD" w:rsidRDefault="00ED62AD" w:rsidP="00ED62AD">
      <w:pPr>
        <w:jc w:val="both"/>
        <w:rPr>
          <w:rFonts w:ascii="Times New Roman" w:eastAsia="Times New Roman" w:hAnsi="Times New Roman"/>
          <w:sz w:val="28"/>
          <w:szCs w:val="28"/>
        </w:rPr>
      </w:pPr>
      <w:r>
        <w:rPr>
          <w:rFonts w:ascii="Times New Roman" w:eastAsia="Times New Roman" w:hAnsi="Times New Roman"/>
          <w:noProof/>
          <w:sz w:val="28"/>
          <w:szCs w:val="28"/>
          <w:lang w:eastAsia="ru-RU"/>
        </w:rPr>
        <w:lastRenderedPageBreak/>
        <w:drawing>
          <wp:inline distT="0" distB="0" distL="0" distR="0">
            <wp:extent cx="6229350" cy="3200400"/>
            <wp:effectExtent l="1905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ED62AD" w:rsidRDefault="00ED62AD" w:rsidP="0024408A">
      <w:pPr>
        <w:spacing w:after="0" w:line="240" w:lineRule="auto"/>
        <w:jc w:val="both"/>
        <w:rPr>
          <w:rFonts w:ascii="Times New Roman" w:hAnsi="Times New Roman"/>
          <w:b/>
          <w:i/>
          <w:sz w:val="28"/>
        </w:rPr>
      </w:pPr>
      <w:r>
        <w:rPr>
          <w:rFonts w:ascii="Times New Roman" w:hAnsi="Times New Roman"/>
          <w:sz w:val="28"/>
          <w:szCs w:val="28"/>
        </w:rPr>
        <w:tab/>
        <w:t>Т</w:t>
      </w:r>
      <w:r>
        <w:rPr>
          <w:rFonts w:ascii="Times New Roman" w:hAnsi="Times New Roman"/>
          <w:sz w:val="28"/>
        </w:rPr>
        <w:t xml:space="preserve">акже участники опроса оценили, как изменился </w:t>
      </w:r>
      <w:r>
        <w:rPr>
          <w:rFonts w:ascii="Times New Roman" w:hAnsi="Times New Roman"/>
          <w:b/>
          <w:i/>
          <w:sz w:val="28"/>
        </w:rPr>
        <w:t>уровень административных барьеров, с которыми они сталкивались при осуществлении предпринимательской деятельности, в течение 3 лет.</w:t>
      </w:r>
    </w:p>
    <w:p w:rsidR="00ED62AD" w:rsidRDefault="00ED62AD" w:rsidP="00ED62AD">
      <w:pPr>
        <w:jc w:val="both"/>
        <w:rPr>
          <w:rFonts w:ascii="Times New Roman" w:hAnsi="Times New Roman"/>
        </w:rPr>
      </w:pPr>
      <w:r>
        <w:rPr>
          <w:rFonts w:ascii="Times New Roman" w:hAnsi="Times New Roman"/>
          <w:noProof/>
          <w:lang w:eastAsia="ru-RU"/>
        </w:rPr>
        <w:drawing>
          <wp:inline distT="0" distB="0" distL="0" distR="0">
            <wp:extent cx="5962650" cy="3200400"/>
            <wp:effectExtent l="1905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Участники опроса  </w:t>
      </w:r>
      <w:proofErr w:type="gramStart"/>
      <w:r>
        <w:rPr>
          <w:rFonts w:ascii="Times New Roman" w:hAnsi="Times New Roman"/>
          <w:color w:val="000000"/>
          <w:sz w:val="28"/>
          <w:szCs w:val="28"/>
        </w:rPr>
        <w:t>от</w:t>
      </w:r>
      <w:r w:rsidR="0024408A">
        <w:rPr>
          <w:rFonts w:ascii="Times New Roman" w:hAnsi="Times New Roman"/>
          <w:color w:val="000000"/>
          <w:sz w:val="28"/>
          <w:szCs w:val="28"/>
        </w:rPr>
        <w:t>м</w:t>
      </w:r>
      <w:r>
        <w:rPr>
          <w:rFonts w:ascii="Times New Roman" w:hAnsi="Times New Roman"/>
          <w:color w:val="000000"/>
          <w:sz w:val="28"/>
          <w:szCs w:val="28"/>
        </w:rPr>
        <w:t>етили</w:t>
      </w:r>
      <w:proofErr w:type="gramEnd"/>
      <w:r>
        <w:rPr>
          <w:rFonts w:ascii="Times New Roman" w:hAnsi="Times New Roman"/>
          <w:color w:val="000000"/>
          <w:sz w:val="28"/>
          <w:szCs w:val="28"/>
        </w:rPr>
        <w:t xml:space="preserve">  в каких областях они наиболее часто сталкиваются с административными барьерами.</w:t>
      </w:r>
    </w:p>
    <w:p w:rsidR="00ED62AD" w:rsidRDefault="00ED62AD" w:rsidP="00ED62AD">
      <w:pPr>
        <w:jc w:val="both"/>
      </w:pPr>
      <w:r>
        <w:rPr>
          <w:noProof/>
          <w:lang w:eastAsia="ru-RU"/>
        </w:rPr>
        <w:lastRenderedPageBreak/>
        <w:drawing>
          <wp:inline distT="0" distB="0" distL="0" distR="0">
            <wp:extent cx="6153150" cy="3409950"/>
            <wp:effectExtent l="1905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Респонденты также оценили стоимость подключения к услугам субъектов естественных монополий в Краснодарском крае.</w:t>
      </w:r>
    </w:p>
    <w:p w:rsidR="00ED62AD" w:rsidRDefault="00ED62AD" w:rsidP="00ED62AD">
      <w:pPr>
        <w:jc w:val="both"/>
        <w:rPr>
          <w:rFonts w:ascii="Times New Roman" w:hAnsi="Times New Roman"/>
        </w:rPr>
      </w:pPr>
      <w:r>
        <w:rPr>
          <w:rFonts w:ascii="Times New Roman" w:hAnsi="Times New Roman"/>
          <w:noProof/>
          <w:lang w:eastAsia="ru-RU"/>
        </w:rPr>
        <w:drawing>
          <wp:inline distT="0" distB="0" distL="0" distR="0">
            <wp:extent cx="6057900" cy="3200400"/>
            <wp:effectExtent l="1905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Кроме того, участники оценили сложность (количество) процедур подключения к услугам субъектов естественных монополий в Краснодарском крае.</w:t>
      </w:r>
    </w:p>
    <w:p w:rsidR="00ED62AD" w:rsidRDefault="00ED62AD" w:rsidP="00ED62AD">
      <w:pPr>
        <w:spacing w:after="0" w:line="240" w:lineRule="auto"/>
        <w:jc w:val="both"/>
        <w:rPr>
          <w:rFonts w:ascii="Times New Roman" w:hAnsi="Times New Roman"/>
          <w:sz w:val="28"/>
          <w:szCs w:val="28"/>
        </w:rPr>
      </w:pPr>
      <w:r w:rsidRPr="00FF6FFC">
        <w:rPr>
          <w:rFonts w:ascii="Times New Roman" w:hAnsi="Times New Roman"/>
          <w:noProof/>
          <w:sz w:val="28"/>
          <w:szCs w:val="28"/>
          <w:lang w:eastAsia="ru-RU"/>
        </w:rPr>
        <w:lastRenderedPageBreak/>
        <w:drawing>
          <wp:inline distT="0" distB="0" distL="0" distR="0">
            <wp:extent cx="5940425" cy="3138338"/>
            <wp:effectExtent l="19050" t="0" r="3175" b="0"/>
            <wp:docPr id="24"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ED62AD" w:rsidRDefault="00ED62AD" w:rsidP="00ED62AD">
      <w:pPr>
        <w:spacing w:after="0" w:line="240" w:lineRule="auto"/>
        <w:ind w:firstLine="708"/>
        <w:jc w:val="both"/>
        <w:rPr>
          <w:rFonts w:ascii="Times New Roman" w:hAnsi="Times New Roman"/>
          <w:sz w:val="28"/>
          <w:szCs w:val="28"/>
        </w:rPr>
      </w:pPr>
    </w:p>
    <w:p w:rsidR="00ED62AD"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w:t>
      </w:r>
      <w:proofErr w:type="gramStart"/>
      <w:r>
        <w:rPr>
          <w:rFonts w:ascii="Times New Roman" w:hAnsi="Times New Roman"/>
          <w:sz w:val="28"/>
          <w:szCs w:val="28"/>
        </w:rPr>
        <w:t>вопрос</w:t>
      </w:r>
      <w:proofErr w:type="gramEnd"/>
      <w:r>
        <w:rPr>
          <w:rFonts w:ascii="Times New Roman" w:hAnsi="Times New Roman"/>
          <w:sz w:val="28"/>
          <w:szCs w:val="28"/>
        </w:rPr>
        <w:t xml:space="preserve"> "Какими финансовыми продуктами (услугами) Вы пользуетесь?"  участники опроса ответили следующим образом.</w:t>
      </w:r>
    </w:p>
    <w:p w:rsidR="00ED62AD" w:rsidRDefault="00ED62AD" w:rsidP="00ED62AD">
      <w:pPr>
        <w:spacing w:after="0" w:line="240" w:lineRule="auto"/>
        <w:jc w:val="both"/>
        <w:rPr>
          <w:rFonts w:ascii="Times New Roman" w:hAnsi="Times New Roman"/>
          <w:sz w:val="28"/>
          <w:szCs w:val="28"/>
        </w:rPr>
      </w:pPr>
      <w:r w:rsidRPr="000044C9">
        <w:rPr>
          <w:rFonts w:ascii="Times New Roman" w:hAnsi="Times New Roman"/>
          <w:noProof/>
          <w:sz w:val="28"/>
          <w:szCs w:val="28"/>
          <w:lang w:eastAsia="ru-RU"/>
        </w:rPr>
        <w:drawing>
          <wp:inline distT="0" distB="0" distL="0" distR="0">
            <wp:extent cx="5940425" cy="3292062"/>
            <wp:effectExtent l="19050" t="0" r="3175" b="0"/>
            <wp:docPr id="2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Оценили респонденты и удовлетворенность качеством финансовых услуг на территории муниципального образования </w:t>
      </w:r>
      <w:proofErr w:type="spellStart"/>
      <w:r>
        <w:rPr>
          <w:rFonts w:ascii="Times New Roman" w:hAnsi="Times New Roman"/>
          <w:color w:val="000000"/>
          <w:sz w:val="28"/>
          <w:szCs w:val="28"/>
        </w:rPr>
        <w:t>Усть-Лабинский</w:t>
      </w:r>
      <w:proofErr w:type="spellEnd"/>
      <w:r>
        <w:rPr>
          <w:rFonts w:ascii="Times New Roman" w:hAnsi="Times New Roman"/>
          <w:color w:val="000000"/>
          <w:sz w:val="28"/>
          <w:szCs w:val="28"/>
        </w:rPr>
        <w:t xml:space="preserve"> район по следующим критериям: 1 "не сталкивался", 1 "удовлетворительно", 3 "скорее удовлетворительно", 4 "скорее неудовлетворительно" 5 "неудовлетворительно".  </w:t>
      </w:r>
    </w:p>
    <w:p w:rsidR="0024408A" w:rsidRDefault="0024408A" w:rsidP="0024408A">
      <w:pPr>
        <w:spacing w:after="0" w:line="240" w:lineRule="auto"/>
        <w:jc w:val="both"/>
        <w:rPr>
          <w:rFonts w:ascii="Times New Roman" w:hAnsi="Times New Roman"/>
          <w:color w:val="000000"/>
          <w:sz w:val="28"/>
          <w:szCs w:val="28"/>
        </w:rPr>
      </w:pPr>
    </w:p>
    <w:p w:rsidR="00ED62AD" w:rsidRDefault="00ED62AD" w:rsidP="00ED62AD">
      <w:pPr>
        <w:jc w:val="both"/>
        <w:rPr>
          <w:rFonts w:ascii="Times New Roman" w:hAnsi="Times New Roman"/>
          <w:color w:val="000000"/>
          <w:sz w:val="28"/>
          <w:szCs w:val="28"/>
        </w:rPr>
      </w:pPr>
      <w:r w:rsidRPr="00226CBB">
        <w:rPr>
          <w:rFonts w:ascii="Times New Roman" w:hAnsi="Times New Roman"/>
          <w:noProof/>
          <w:color w:val="000000"/>
          <w:sz w:val="28"/>
          <w:szCs w:val="28"/>
          <w:lang w:eastAsia="ru-RU"/>
        </w:rPr>
        <w:lastRenderedPageBreak/>
        <w:drawing>
          <wp:inline distT="0" distB="0" distL="0" distR="0">
            <wp:extent cx="5940425" cy="3238500"/>
            <wp:effectExtent l="19050" t="0" r="3175" b="0"/>
            <wp:docPr id="26"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ED62AD" w:rsidRDefault="00ED62AD" w:rsidP="0024408A">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Также, участники отметили наиболее востребованные финансовые услуги, которые невозможно получить на территории </w:t>
      </w:r>
      <w:proofErr w:type="spellStart"/>
      <w:r>
        <w:rPr>
          <w:rFonts w:ascii="Times New Roman" w:hAnsi="Times New Roman"/>
          <w:color w:val="000000"/>
          <w:sz w:val="28"/>
          <w:szCs w:val="28"/>
        </w:rPr>
        <w:t>Усть-Лабинского</w:t>
      </w:r>
      <w:proofErr w:type="spellEnd"/>
      <w:r>
        <w:rPr>
          <w:rFonts w:ascii="Times New Roman" w:hAnsi="Times New Roman"/>
          <w:color w:val="000000"/>
          <w:sz w:val="28"/>
          <w:szCs w:val="28"/>
        </w:rPr>
        <w:t xml:space="preserve"> района.</w:t>
      </w:r>
    </w:p>
    <w:p w:rsidR="00ED62AD" w:rsidRDefault="00ED62AD" w:rsidP="00ED62AD">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067425"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ED62AD" w:rsidRDefault="00ED62AD" w:rsidP="00ED62AD">
      <w:pPr>
        <w:spacing w:after="0" w:line="240" w:lineRule="auto"/>
        <w:jc w:val="both"/>
        <w:rPr>
          <w:rFonts w:ascii="Times New Roman" w:hAnsi="Times New Roman"/>
          <w:sz w:val="28"/>
          <w:szCs w:val="28"/>
        </w:rPr>
      </w:pP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t>Респонденты также оценили удовлетворенность доступностью и качеством цифровых услуг на территории Краснодарского края по следующим критериям: 1."Не сталкивался", 2. "Удовлетворительно", 3. "Скорее удовлетворительно", 4. "Скорее неудовлетворительно", 5. "Неудовлетворительно".</w:t>
      </w:r>
    </w:p>
    <w:p w:rsidR="00ED62AD" w:rsidRDefault="00ED62AD" w:rsidP="00ED62AD">
      <w:pPr>
        <w:spacing w:after="0" w:line="240" w:lineRule="auto"/>
        <w:jc w:val="both"/>
        <w:rPr>
          <w:rFonts w:ascii="Times New Roman" w:hAnsi="Times New Roman"/>
          <w:sz w:val="28"/>
          <w:szCs w:val="28"/>
        </w:rPr>
      </w:pPr>
    </w:p>
    <w:p w:rsidR="00ED62AD" w:rsidRDefault="00ED62AD" w:rsidP="00ED62AD">
      <w:pPr>
        <w:spacing w:after="0" w:line="240" w:lineRule="auto"/>
        <w:jc w:val="both"/>
        <w:rPr>
          <w:rFonts w:ascii="Times New Roman" w:hAnsi="Times New Roman"/>
          <w:sz w:val="28"/>
          <w:szCs w:val="28"/>
        </w:rPr>
      </w:pPr>
      <w:r w:rsidRPr="00187B93">
        <w:rPr>
          <w:rFonts w:ascii="Times New Roman" w:hAnsi="Times New Roman"/>
          <w:noProof/>
          <w:sz w:val="28"/>
          <w:szCs w:val="28"/>
          <w:lang w:eastAsia="ru-RU"/>
        </w:rPr>
        <w:lastRenderedPageBreak/>
        <w:drawing>
          <wp:inline distT="0" distB="0" distL="0" distR="0">
            <wp:extent cx="6410325" cy="3238500"/>
            <wp:effectExtent l="19050" t="0" r="0" b="0"/>
            <wp:docPr id="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ED62AD" w:rsidRDefault="00ED62AD" w:rsidP="00ED62AD">
      <w:pPr>
        <w:spacing w:after="0" w:line="240" w:lineRule="auto"/>
        <w:jc w:val="both"/>
        <w:rPr>
          <w:rFonts w:ascii="Times New Roman" w:hAnsi="Times New Roman"/>
          <w:sz w:val="28"/>
          <w:szCs w:val="28"/>
        </w:rPr>
      </w:pP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t>Кроме того, респондентам было предложено оценить, как в2019 г. На их предприятиях/организациях изменилась производительность труда в результате использования ими цифровых технологий.</w:t>
      </w:r>
    </w:p>
    <w:p w:rsidR="00ED62AD" w:rsidRDefault="00ED62AD" w:rsidP="00ED62AD">
      <w:pPr>
        <w:spacing w:after="0" w:line="240" w:lineRule="auto"/>
        <w:jc w:val="both"/>
        <w:rPr>
          <w:rFonts w:ascii="Times New Roman" w:hAnsi="Times New Roman"/>
          <w:sz w:val="28"/>
          <w:szCs w:val="28"/>
        </w:rPr>
      </w:pPr>
    </w:p>
    <w:p w:rsidR="00ED62AD" w:rsidRDefault="00ED62AD" w:rsidP="00ED62AD">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19825" cy="3200400"/>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r>
        <w:rPr>
          <w:rFonts w:ascii="Times New Roman" w:hAnsi="Times New Roman"/>
          <w:sz w:val="28"/>
          <w:szCs w:val="28"/>
        </w:rPr>
        <w:t xml:space="preserve"> </w:t>
      </w:r>
      <w:r>
        <w:rPr>
          <w:rFonts w:ascii="Times New Roman" w:hAnsi="Times New Roman"/>
          <w:sz w:val="28"/>
          <w:szCs w:val="28"/>
        </w:rPr>
        <w:tab/>
      </w: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t xml:space="preserve">На </w:t>
      </w:r>
      <w:proofErr w:type="gramStart"/>
      <w:r>
        <w:rPr>
          <w:rFonts w:ascii="Times New Roman" w:hAnsi="Times New Roman"/>
          <w:sz w:val="28"/>
          <w:szCs w:val="28"/>
        </w:rPr>
        <w:t>вопрос</w:t>
      </w:r>
      <w:proofErr w:type="gramEnd"/>
      <w:r>
        <w:rPr>
          <w:rFonts w:ascii="Times New Roman" w:hAnsi="Times New Roman"/>
          <w:sz w:val="28"/>
          <w:szCs w:val="28"/>
        </w:rPr>
        <w:t xml:space="preserve"> "Какие препятствия из перечисленных ниже является наиболее существенными при разработке передовых технологий на территории Краснодарского края" участники ответили следующим образом:</w:t>
      </w:r>
    </w:p>
    <w:p w:rsidR="00ED62AD" w:rsidRDefault="00ED62AD" w:rsidP="00ED62AD">
      <w:pPr>
        <w:spacing w:after="0" w:line="240" w:lineRule="auto"/>
        <w:jc w:val="both"/>
        <w:rPr>
          <w:rFonts w:ascii="Times New Roman" w:hAnsi="Times New Roman"/>
          <w:sz w:val="28"/>
          <w:szCs w:val="28"/>
        </w:rPr>
      </w:pP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p>
    <w:p w:rsidR="00ED62AD" w:rsidRDefault="00ED62AD" w:rsidP="00ED62AD">
      <w:pPr>
        <w:spacing w:after="0" w:line="240" w:lineRule="auto"/>
        <w:jc w:val="both"/>
        <w:rPr>
          <w:rFonts w:ascii="Times New Roman" w:hAnsi="Times New Roman"/>
          <w:sz w:val="28"/>
          <w:szCs w:val="28"/>
        </w:rPr>
      </w:pPr>
      <w:r w:rsidRPr="00BB0C63">
        <w:rPr>
          <w:rFonts w:ascii="Times New Roman" w:hAnsi="Times New Roman"/>
          <w:noProof/>
          <w:sz w:val="28"/>
          <w:szCs w:val="28"/>
          <w:lang w:eastAsia="ru-RU"/>
        </w:rPr>
        <w:lastRenderedPageBreak/>
        <w:drawing>
          <wp:inline distT="0" distB="0" distL="0" distR="0">
            <wp:extent cx="6315075" cy="4743450"/>
            <wp:effectExtent l="19050" t="0" r="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ED62AD" w:rsidRDefault="00ED62AD" w:rsidP="00ED62AD">
      <w:pPr>
        <w:spacing w:after="0" w:line="240" w:lineRule="auto"/>
        <w:jc w:val="both"/>
        <w:rPr>
          <w:rFonts w:ascii="Times New Roman" w:hAnsi="Times New Roman"/>
          <w:sz w:val="28"/>
          <w:szCs w:val="28"/>
        </w:rPr>
      </w:pPr>
    </w:p>
    <w:p w:rsidR="00ED62AD" w:rsidRPr="006C024C"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6C024C">
        <w:rPr>
          <w:rFonts w:ascii="Times New Roman" w:hAnsi="Times New Roman"/>
          <w:sz w:val="28"/>
          <w:szCs w:val="28"/>
        </w:rPr>
        <w:t>Администраци</w:t>
      </w:r>
      <w:r>
        <w:rPr>
          <w:rFonts w:ascii="Times New Roman" w:hAnsi="Times New Roman"/>
          <w:sz w:val="28"/>
          <w:szCs w:val="28"/>
        </w:rPr>
        <w:t>я</w:t>
      </w:r>
      <w:r w:rsidRPr="006C024C">
        <w:rPr>
          <w:rFonts w:ascii="Times New Roman" w:hAnsi="Times New Roman"/>
          <w:sz w:val="28"/>
          <w:szCs w:val="28"/>
        </w:rPr>
        <w:t xml:space="preserve"> муниципального образования </w:t>
      </w:r>
      <w:proofErr w:type="spellStart"/>
      <w:r w:rsidRPr="006C024C">
        <w:rPr>
          <w:rFonts w:ascii="Times New Roman" w:hAnsi="Times New Roman"/>
          <w:sz w:val="28"/>
          <w:szCs w:val="28"/>
        </w:rPr>
        <w:t>Усть-Лабинский</w:t>
      </w:r>
      <w:proofErr w:type="spellEnd"/>
      <w:r w:rsidRPr="006C024C">
        <w:rPr>
          <w:rFonts w:ascii="Times New Roman" w:hAnsi="Times New Roman"/>
          <w:sz w:val="28"/>
          <w:szCs w:val="28"/>
        </w:rPr>
        <w:t xml:space="preserve"> район </w:t>
      </w:r>
      <w:r>
        <w:rPr>
          <w:rFonts w:ascii="Times New Roman" w:hAnsi="Times New Roman"/>
          <w:sz w:val="28"/>
          <w:szCs w:val="28"/>
        </w:rPr>
        <w:t xml:space="preserve">ведет </w:t>
      </w:r>
      <w:r w:rsidRPr="006C024C">
        <w:rPr>
          <w:rFonts w:ascii="Times New Roman" w:hAnsi="Times New Roman"/>
          <w:sz w:val="28"/>
          <w:szCs w:val="28"/>
        </w:rPr>
        <w:t>работ</w:t>
      </w:r>
      <w:r>
        <w:rPr>
          <w:rFonts w:ascii="Times New Roman" w:hAnsi="Times New Roman"/>
          <w:sz w:val="28"/>
          <w:szCs w:val="28"/>
        </w:rPr>
        <w:t>у</w:t>
      </w:r>
      <w:r w:rsidRPr="006C024C">
        <w:rPr>
          <w:rFonts w:ascii="Times New Roman" w:hAnsi="Times New Roman"/>
          <w:sz w:val="28"/>
          <w:szCs w:val="28"/>
        </w:rPr>
        <w:t xml:space="preserve"> с предложениями,</w:t>
      </w:r>
      <w:r>
        <w:rPr>
          <w:rFonts w:ascii="Times New Roman" w:hAnsi="Times New Roman"/>
          <w:sz w:val="28"/>
          <w:szCs w:val="28"/>
        </w:rPr>
        <w:t xml:space="preserve"> заявлениями, жалобами граждан </w:t>
      </w:r>
      <w:r w:rsidRPr="006C024C">
        <w:rPr>
          <w:rFonts w:ascii="Times New Roman" w:hAnsi="Times New Roman"/>
          <w:sz w:val="28"/>
          <w:szCs w:val="28"/>
        </w:rPr>
        <w:t>в соответствии с Конституцией Российской Федерации, Федеральным законом от 02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Порядком работы с обращениями граждан в администрации</w:t>
      </w:r>
      <w:proofErr w:type="gramEnd"/>
      <w:r w:rsidRPr="006C024C">
        <w:rPr>
          <w:rFonts w:ascii="Times New Roman" w:hAnsi="Times New Roman"/>
          <w:sz w:val="28"/>
          <w:szCs w:val="28"/>
        </w:rPr>
        <w:t xml:space="preserve"> </w:t>
      </w:r>
      <w:proofErr w:type="gramStart"/>
      <w:r w:rsidRPr="006C024C">
        <w:rPr>
          <w:rFonts w:ascii="Times New Roman" w:hAnsi="Times New Roman"/>
          <w:sz w:val="28"/>
          <w:szCs w:val="28"/>
        </w:rPr>
        <w:t xml:space="preserve">муниципального образования </w:t>
      </w:r>
      <w:proofErr w:type="spellStart"/>
      <w:r w:rsidRPr="006C024C">
        <w:rPr>
          <w:rFonts w:ascii="Times New Roman" w:hAnsi="Times New Roman"/>
          <w:sz w:val="28"/>
          <w:szCs w:val="28"/>
        </w:rPr>
        <w:t>Усть-Лабинский</w:t>
      </w:r>
      <w:proofErr w:type="spellEnd"/>
      <w:r w:rsidRPr="006C024C">
        <w:rPr>
          <w:rFonts w:ascii="Times New Roman" w:hAnsi="Times New Roman"/>
          <w:sz w:val="28"/>
          <w:szCs w:val="28"/>
        </w:rPr>
        <w:t xml:space="preserve"> район (утвержден постановлением администрации муниципального образования </w:t>
      </w:r>
      <w:proofErr w:type="spellStart"/>
      <w:r w:rsidRPr="006C024C">
        <w:rPr>
          <w:rFonts w:ascii="Times New Roman" w:hAnsi="Times New Roman"/>
          <w:sz w:val="28"/>
          <w:szCs w:val="28"/>
        </w:rPr>
        <w:t>Усть-Лабинский</w:t>
      </w:r>
      <w:proofErr w:type="spellEnd"/>
      <w:r w:rsidRPr="006C024C">
        <w:rPr>
          <w:rFonts w:ascii="Times New Roman" w:hAnsi="Times New Roman"/>
          <w:sz w:val="28"/>
          <w:szCs w:val="28"/>
        </w:rPr>
        <w:t xml:space="preserve"> район от 25.04.2013 № 615), Федеральным законом от 06 октября 2003 года № 131-ФЗ «Об общих принципах организации местного самоуправления в Российской Федерации», Законом Краснодарского края от 23 июня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и Сборником методических</w:t>
      </w:r>
      <w:proofErr w:type="gramEnd"/>
      <w:r w:rsidRPr="006C024C">
        <w:rPr>
          <w:rFonts w:ascii="Times New Roman" w:hAnsi="Times New Roman"/>
          <w:sz w:val="28"/>
          <w:szCs w:val="28"/>
        </w:rPr>
        <w:t xml:space="preserve"> рекомендаций и документов по работе с обращениями, </w:t>
      </w:r>
      <w:proofErr w:type="gramStart"/>
      <w:r w:rsidRPr="006C024C">
        <w:rPr>
          <w:rFonts w:ascii="Times New Roman" w:hAnsi="Times New Roman"/>
          <w:sz w:val="28"/>
          <w:szCs w:val="28"/>
        </w:rPr>
        <w:t>утвержденным</w:t>
      </w:r>
      <w:proofErr w:type="gramEnd"/>
      <w:r w:rsidRPr="006C024C">
        <w:rPr>
          <w:rFonts w:ascii="Times New Roman" w:hAnsi="Times New Roman"/>
          <w:sz w:val="28"/>
          <w:szCs w:val="28"/>
        </w:rPr>
        <w:t xml:space="preserve"> Администрацией Президента Российской Федерации (от 30.07.2015 № А1-3272в).</w:t>
      </w:r>
    </w:p>
    <w:p w:rsidR="00ED62AD" w:rsidRPr="00822F68" w:rsidRDefault="00ED62AD" w:rsidP="00ED62AD">
      <w:pPr>
        <w:spacing w:after="0" w:line="240" w:lineRule="auto"/>
        <w:jc w:val="both"/>
        <w:rPr>
          <w:rFonts w:ascii="Times New Roman" w:hAnsi="Times New Roman"/>
          <w:sz w:val="28"/>
          <w:szCs w:val="28"/>
        </w:rPr>
      </w:pPr>
      <w:r w:rsidRPr="00E70EB8">
        <w:rPr>
          <w:sz w:val="28"/>
        </w:rPr>
        <w:tab/>
      </w:r>
      <w:r w:rsidRPr="00822F68">
        <w:rPr>
          <w:rFonts w:ascii="Times New Roman" w:hAnsi="Times New Roman"/>
          <w:sz w:val="28"/>
          <w:szCs w:val="28"/>
        </w:rPr>
        <w:t xml:space="preserve">За отчетный период не допущено ни одного нарушения сроков рассмотрения обращений граждан. Большинство поручений по рассмотрению </w:t>
      </w:r>
      <w:r w:rsidRPr="00822F68">
        <w:rPr>
          <w:rFonts w:ascii="Times New Roman" w:hAnsi="Times New Roman"/>
          <w:sz w:val="28"/>
          <w:szCs w:val="28"/>
        </w:rPr>
        <w:lastRenderedPageBreak/>
        <w:t xml:space="preserve">обращений граждан находилось под особым контролем главы муниципального образования </w:t>
      </w:r>
      <w:proofErr w:type="spellStart"/>
      <w:r w:rsidRPr="00822F68">
        <w:rPr>
          <w:rFonts w:ascii="Times New Roman" w:hAnsi="Times New Roman"/>
          <w:sz w:val="28"/>
          <w:szCs w:val="28"/>
        </w:rPr>
        <w:t>Усть-Лабинский</w:t>
      </w:r>
      <w:proofErr w:type="spellEnd"/>
      <w:r w:rsidRPr="00822F68">
        <w:rPr>
          <w:rFonts w:ascii="Times New Roman" w:hAnsi="Times New Roman"/>
          <w:sz w:val="28"/>
          <w:szCs w:val="28"/>
        </w:rPr>
        <w:t xml:space="preserve"> район.</w:t>
      </w:r>
    </w:p>
    <w:p w:rsidR="00ED62AD" w:rsidRPr="00822F68" w:rsidRDefault="00ED62AD" w:rsidP="00ED62AD">
      <w:pPr>
        <w:spacing w:after="0" w:line="240" w:lineRule="auto"/>
        <w:ind w:firstLine="708"/>
        <w:jc w:val="both"/>
        <w:rPr>
          <w:rFonts w:ascii="Times New Roman" w:hAnsi="Times New Roman"/>
          <w:sz w:val="28"/>
          <w:szCs w:val="28"/>
        </w:rPr>
      </w:pPr>
      <w:r w:rsidRPr="00822F68">
        <w:rPr>
          <w:rFonts w:ascii="Times New Roman" w:hAnsi="Times New Roman"/>
          <w:sz w:val="28"/>
          <w:szCs w:val="28"/>
        </w:rPr>
        <w:t xml:space="preserve">В администрацию муниципального образования </w:t>
      </w:r>
      <w:proofErr w:type="spellStart"/>
      <w:r w:rsidRPr="00822F68">
        <w:rPr>
          <w:rFonts w:ascii="Times New Roman" w:hAnsi="Times New Roman"/>
          <w:sz w:val="28"/>
          <w:szCs w:val="28"/>
        </w:rPr>
        <w:t>Усть-Лабинский</w:t>
      </w:r>
      <w:proofErr w:type="spellEnd"/>
      <w:r w:rsidRPr="00822F68">
        <w:rPr>
          <w:rFonts w:ascii="Times New Roman" w:hAnsi="Times New Roman"/>
          <w:sz w:val="28"/>
          <w:szCs w:val="28"/>
        </w:rPr>
        <w:t xml:space="preserve"> район за 2019 год поступило 1244 письменных обращений граждан (на 112 обращения меньше, чем за 2018 год - 1356).</w:t>
      </w:r>
    </w:p>
    <w:p w:rsidR="00ED62AD" w:rsidRPr="00822F68" w:rsidRDefault="00ED62AD" w:rsidP="00ED62AD">
      <w:pPr>
        <w:spacing w:after="0" w:line="240" w:lineRule="auto"/>
        <w:ind w:firstLine="708"/>
        <w:jc w:val="both"/>
        <w:rPr>
          <w:rFonts w:ascii="Times New Roman" w:hAnsi="Times New Roman"/>
          <w:sz w:val="28"/>
          <w:szCs w:val="28"/>
        </w:rPr>
      </w:pPr>
      <w:r w:rsidRPr="00822F68">
        <w:rPr>
          <w:rFonts w:ascii="Times New Roman" w:hAnsi="Times New Roman"/>
          <w:sz w:val="28"/>
          <w:szCs w:val="28"/>
        </w:rPr>
        <w:t>Количество письменных обращений, поступивших из администрации Краснодарского края - 889/71% от общего количества обращений (в сравнении с 2018 годом - 1023/75% обращений), в 2019 году количество снизилось на 134/13% обращения.</w:t>
      </w:r>
    </w:p>
    <w:p w:rsidR="00ED62AD" w:rsidRPr="00822F68" w:rsidRDefault="00ED62AD" w:rsidP="00ED62AD">
      <w:pPr>
        <w:spacing w:after="0" w:line="240" w:lineRule="auto"/>
        <w:ind w:firstLine="708"/>
        <w:jc w:val="both"/>
        <w:rPr>
          <w:rFonts w:ascii="Times New Roman" w:hAnsi="Times New Roman"/>
          <w:sz w:val="28"/>
          <w:szCs w:val="28"/>
        </w:rPr>
      </w:pPr>
      <w:r w:rsidRPr="00822F68">
        <w:rPr>
          <w:rFonts w:ascii="Times New Roman" w:hAnsi="Times New Roman"/>
          <w:sz w:val="28"/>
          <w:szCs w:val="28"/>
        </w:rPr>
        <w:t xml:space="preserve">Рассмотрено всего 1262 обращений, из них: </w:t>
      </w:r>
    </w:p>
    <w:p w:rsidR="00ED62AD" w:rsidRPr="00822F68" w:rsidRDefault="00ED62AD" w:rsidP="00ED62AD">
      <w:pPr>
        <w:spacing w:after="0" w:line="240" w:lineRule="auto"/>
        <w:ind w:firstLine="708"/>
        <w:jc w:val="both"/>
        <w:rPr>
          <w:rFonts w:ascii="Times New Roman" w:hAnsi="Times New Roman"/>
          <w:sz w:val="28"/>
          <w:szCs w:val="28"/>
        </w:rPr>
      </w:pPr>
      <w:r>
        <w:rPr>
          <w:sz w:val="28"/>
        </w:rPr>
        <w:t xml:space="preserve">- </w:t>
      </w:r>
      <w:r w:rsidRPr="00822F68">
        <w:rPr>
          <w:rFonts w:ascii="Times New Roman" w:hAnsi="Times New Roman"/>
          <w:sz w:val="28"/>
          <w:szCs w:val="28"/>
        </w:rPr>
        <w:t xml:space="preserve">поддержано, в том числе меры приняты- 262 (21%), в сравнении с 2018 годом 290/21%; </w:t>
      </w:r>
    </w:p>
    <w:p w:rsidR="00ED62AD" w:rsidRPr="00822F68"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22F68">
        <w:rPr>
          <w:rFonts w:ascii="Times New Roman" w:hAnsi="Times New Roman"/>
          <w:sz w:val="28"/>
          <w:szCs w:val="28"/>
        </w:rPr>
        <w:t xml:space="preserve">разъяснено- 1000 (79%); </w:t>
      </w:r>
    </w:p>
    <w:p w:rsidR="00ED62AD" w:rsidRPr="00822F68"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822F68">
        <w:rPr>
          <w:rFonts w:ascii="Times New Roman" w:hAnsi="Times New Roman"/>
          <w:sz w:val="28"/>
          <w:szCs w:val="28"/>
        </w:rPr>
        <w:t>не поддержано- 0 (0%).</w:t>
      </w:r>
    </w:p>
    <w:p w:rsidR="00ED62AD" w:rsidRPr="00822F68" w:rsidRDefault="00ED62AD" w:rsidP="00ED62AD">
      <w:pPr>
        <w:spacing w:after="0" w:line="240" w:lineRule="auto"/>
        <w:ind w:firstLine="708"/>
        <w:jc w:val="both"/>
        <w:rPr>
          <w:rFonts w:ascii="Times New Roman" w:hAnsi="Times New Roman"/>
          <w:sz w:val="28"/>
          <w:szCs w:val="28"/>
        </w:rPr>
      </w:pPr>
      <w:r w:rsidRPr="00822F68">
        <w:rPr>
          <w:rFonts w:ascii="Times New Roman" w:hAnsi="Times New Roman"/>
          <w:sz w:val="28"/>
          <w:szCs w:val="28"/>
        </w:rPr>
        <w:t xml:space="preserve">На рассмотрении находится 20 обращений. </w:t>
      </w:r>
    </w:p>
    <w:p w:rsidR="00ED62AD" w:rsidRPr="00822F68" w:rsidRDefault="00ED62AD" w:rsidP="00ED62AD">
      <w:pPr>
        <w:spacing w:after="0" w:line="240" w:lineRule="auto"/>
        <w:ind w:firstLine="708"/>
        <w:jc w:val="both"/>
        <w:rPr>
          <w:rFonts w:ascii="Times New Roman" w:hAnsi="Times New Roman"/>
          <w:sz w:val="28"/>
          <w:szCs w:val="28"/>
        </w:rPr>
      </w:pPr>
      <w:r w:rsidRPr="00822F68">
        <w:rPr>
          <w:rFonts w:ascii="Times New Roman" w:hAnsi="Times New Roman"/>
          <w:sz w:val="28"/>
          <w:szCs w:val="28"/>
        </w:rPr>
        <w:t>Благодаря контролю полного исполнения за 2019 год удалось увеличить  на 15% количество положительно решенных вопросов.</w:t>
      </w:r>
    </w:p>
    <w:p w:rsidR="00ED62AD" w:rsidRPr="00822F68" w:rsidRDefault="00ED62AD" w:rsidP="00ED62AD">
      <w:pPr>
        <w:spacing w:after="0" w:line="240" w:lineRule="auto"/>
        <w:ind w:firstLine="708"/>
        <w:jc w:val="both"/>
        <w:rPr>
          <w:rFonts w:ascii="Times New Roman" w:hAnsi="Times New Roman"/>
          <w:sz w:val="28"/>
          <w:szCs w:val="28"/>
        </w:rPr>
      </w:pPr>
      <w:r w:rsidRPr="00822F68">
        <w:rPr>
          <w:rFonts w:ascii="Times New Roman" w:hAnsi="Times New Roman"/>
          <w:sz w:val="28"/>
          <w:szCs w:val="28"/>
        </w:rPr>
        <w:t xml:space="preserve">Снизилось (в сравнении с 2018 годом - 25/2%) количество повторных и многократных письменных обращений в 2019 году - 10/1%, от общего числа корреспонденции. </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Большое внимание уделялось контролю за своевременным и качественным рассмотрением поступающих обращений.</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 xml:space="preserve">Специалистами администрации муниципального образования </w:t>
      </w:r>
      <w:proofErr w:type="spellStart"/>
      <w:r w:rsidRPr="00C71251">
        <w:rPr>
          <w:rFonts w:ascii="Times New Roman" w:hAnsi="Times New Roman"/>
          <w:sz w:val="28"/>
          <w:szCs w:val="28"/>
        </w:rPr>
        <w:t>Усть-Лабинский</w:t>
      </w:r>
      <w:proofErr w:type="spellEnd"/>
      <w:r w:rsidRPr="00C71251">
        <w:rPr>
          <w:rFonts w:ascii="Times New Roman" w:hAnsi="Times New Roman"/>
          <w:sz w:val="28"/>
          <w:szCs w:val="28"/>
        </w:rPr>
        <w:t xml:space="preserve"> район за 2019 год рассмотрено </w:t>
      </w:r>
      <w:proofErr w:type="spellStart"/>
      <w:r w:rsidRPr="00C71251">
        <w:rPr>
          <w:rFonts w:ascii="Times New Roman" w:hAnsi="Times New Roman"/>
          <w:sz w:val="28"/>
          <w:szCs w:val="28"/>
        </w:rPr>
        <w:t>комиссионно</w:t>
      </w:r>
      <w:proofErr w:type="spellEnd"/>
      <w:r w:rsidRPr="00C71251">
        <w:rPr>
          <w:rFonts w:ascii="Times New Roman" w:hAnsi="Times New Roman"/>
          <w:sz w:val="28"/>
          <w:szCs w:val="28"/>
        </w:rPr>
        <w:t xml:space="preserve"> с выездом на место 304/24%обращений, в сравнении с 2018 годом 471/34% обращений, за 2019 год, ниже на 167/10% обращений.</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 xml:space="preserve">В администрацию муниципального образования </w:t>
      </w:r>
      <w:proofErr w:type="spellStart"/>
      <w:r w:rsidRPr="00C71251">
        <w:rPr>
          <w:rFonts w:ascii="Times New Roman" w:hAnsi="Times New Roman"/>
          <w:sz w:val="28"/>
          <w:szCs w:val="28"/>
        </w:rPr>
        <w:t>Усть-Лабинский</w:t>
      </w:r>
      <w:proofErr w:type="spellEnd"/>
      <w:r w:rsidRPr="00C71251">
        <w:rPr>
          <w:rFonts w:ascii="Times New Roman" w:hAnsi="Times New Roman"/>
          <w:sz w:val="28"/>
          <w:szCs w:val="28"/>
        </w:rPr>
        <w:t xml:space="preserve"> район в 4 квартале 2019 года поступило 252 письменных обращений граждан, в том числе из администрации Краснодарского края - 193/76,5% обращений. Поступило повторно - 2/07% обращений. Рассмотрено всего - 264 обращения. По итогам работы за 4 квартал 2019 года поддержано, в том числе меры приняты 71/27% обращений, разъяснено - 193/73%. Рассмотрено </w:t>
      </w:r>
      <w:proofErr w:type="spellStart"/>
      <w:r w:rsidRPr="00C71251">
        <w:rPr>
          <w:rFonts w:ascii="Times New Roman" w:hAnsi="Times New Roman"/>
          <w:sz w:val="28"/>
          <w:szCs w:val="28"/>
        </w:rPr>
        <w:t>комиссионно</w:t>
      </w:r>
      <w:proofErr w:type="spellEnd"/>
      <w:r w:rsidRPr="00C71251">
        <w:rPr>
          <w:rFonts w:ascii="Times New Roman" w:hAnsi="Times New Roman"/>
          <w:sz w:val="28"/>
          <w:szCs w:val="28"/>
        </w:rPr>
        <w:t xml:space="preserve"> с выездом на место - 64/24% обращений.</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 xml:space="preserve">Число обращений в форме электронного документа за 2019 год составило – 52, в сравнении с 2018 годом – 105. В 4 квартале 2019 года поступило 10 электронных обращений из </w:t>
      </w:r>
      <w:proofErr w:type="spellStart"/>
      <w:proofErr w:type="gramStart"/>
      <w:r w:rsidRPr="00C71251">
        <w:rPr>
          <w:rFonts w:ascii="Times New Roman" w:hAnsi="Times New Roman"/>
          <w:sz w:val="28"/>
          <w:szCs w:val="28"/>
        </w:rPr>
        <w:t>интернет-приемной</w:t>
      </w:r>
      <w:proofErr w:type="spellEnd"/>
      <w:proofErr w:type="gramEnd"/>
      <w:r w:rsidRPr="00C71251">
        <w:rPr>
          <w:rFonts w:ascii="Times New Roman" w:hAnsi="Times New Roman"/>
          <w:sz w:val="28"/>
          <w:szCs w:val="28"/>
        </w:rPr>
        <w:t>.</w:t>
      </w:r>
    </w:p>
    <w:p w:rsidR="00ED62AD" w:rsidRPr="00C71251" w:rsidRDefault="00ED62AD" w:rsidP="00ED62AD">
      <w:pPr>
        <w:spacing w:after="0" w:line="240" w:lineRule="auto"/>
        <w:jc w:val="both"/>
        <w:rPr>
          <w:rFonts w:ascii="Times New Roman" w:hAnsi="Times New Roman"/>
          <w:sz w:val="28"/>
          <w:szCs w:val="28"/>
        </w:rPr>
      </w:pPr>
      <w:r>
        <w:rPr>
          <w:sz w:val="28"/>
        </w:rPr>
        <w:tab/>
      </w:r>
      <w:r w:rsidRPr="00C71251">
        <w:rPr>
          <w:rFonts w:ascii="Times New Roman" w:hAnsi="Times New Roman"/>
          <w:sz w:val="28"/>
          <w:szCs w:val="28"/>
        </w:rPr>
        <w:t xml:space="preserve">В основном все обращения от жителей </w:t>
      </w:r>
      <w:proofErr w:type="spellStart"/>
      <w:r w:rsidRPr="00C71251">
        <w:rPr>
          <w:rFonts w:ascii="Times New Roman" w:hAnsi="Times New Roman"/>
          <w:sz w:val="28"/>
          <w:szCs w:val="28"/>
        </w:rPr>
        <w:t>Усть-Лабинского</w:t>
      </w:r>
      <w:proofErr w:type="spellEnd"/>
      <w:r w:rsidRPr="00C71251">
        <w:rPr>
          <w:rFonts w:ascii="Times New Roman" w:hAnsi="Times New Roman"/>
          <w:sz w:val="28"/>
          <w:szCs w:val="28"/>
        </w:rPr>
        <w:t xml:space="preserve"> района. </w:t>
      </w:r>
      <w:proofErr w:type="gramStart"/>
      <w:r w:rsidRPr="00C71251">
        <w:rPr>
          <w:rFonts w:ascii="Times New Roman" w:hAnsi="Times New Roman"/>
          <w:sz w:val="28"/>
          <w:szCs w:val="28"/>
        </w:rPr>
        <w:t xml:space="preserve">Большая часть вопросов по обращениям из </w:t>
      </w:r>
      <w:proofErr w:type="spellStart"/>
      <w:r w:rsidRPr="00C71251">
        <w:rPr>
          <w:rFonts w:ascii="Times New Roman" w:hAnsi="Times New Roman"/>
          <w:sz w:val="28"/>
          <w:szCs w:val="28"/>
        </w:rPr>
        <w:t>интернет-приемной</w:t>
      </w:r>
      <w:proofErr w:type="spellEnd"/>
      <w:r w:rsidRPr="00C71251">
        <w:rPr>
          <w:rFonts w:ascii="Times New Roman" w:hAnsi="Times New Roman"/>
          <w:sz w:val="28"/>
          <w:szCs w:val="28"/>
        </w:rPr>
        <w:t xml:space="preserve"> по вопросам ЖКХ (о нарушении герметичности канализационного люка, о газификации, о спиливании деревьев и систематических отключениях энергоснабжения, о благоустройстве, об отсутствии интернета, о ремонте дорог), а также по вопросам образования (о школьном финансировании, об образовательном процессе в школе, о переводе детей из одного ДОУ в другое).</w:t>
      </w:r>
      <w:proofErr w:type="gramEnd"/>
      <w:r w:rsidRPr="00C71251">
        <w:rPr>
          <w:rFonts w:ascii="Times New Roman" w:hAnsi="Times New Roman"/>
          <w:sz w:val="28"/>
          <w:szCs w:val="28"/>
        </w:rPr>
        <w:t xml:space="preserve"> Вопросы соц. сферы: о поздравлении тружеников тыла к 9 мая, о выплате детских пособий.</w:t>
      </w:r>
      <w:r w:rsidRPr="00E428AF">
        <w:rPr>
          <w:sz w:val="28"/>
        </w:rPr>
        <w:t xml:space="preserve"> </w:t>
      </w:r>
      <w:r w:rsidRPr="00C71251">
        <w:rPr>
          <w:rFonts w:ascii="Times New Roman" w:hAnsi="Times New Roman"/>
          <w:sz w:val="28"/>
          <w:szCs w:val="28"/>
        </w:rPr>
        <w:lastRenderedPageBreak/>
        <w:t>От жителей других регионов России – 6 электронных писем о предоставлении архивных сведений, о розыске родных и близких.</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За 2019 год получено 281 карточка по обращениям, поступившим на многоканальный круглосуточный телефон администрации Краснодарского края (в 2018 году- 287), по вопросам местного значения. В 4 квартале 2019 года получено 44 карточки по обращениям, поступившим на многоканальный круглосуточный телефон администрации Краснодарского края.</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 xml:space="preserve">За 2019 год по телефону «горячей линии» администрации муниципального образования </w:t>
      </w:r>
      <w:proofErr w:type="spellStart"/>
      <w:r w:rsidRPr="00C71251">
        <w:rPr>
          <w:rFonts w:ascii="Times New Roman" w:hAnsi="Times New Roman"/>
          <w:sz w:val="28"/>
          <w:szCs w:val="28"/>
        </w:rPr>
        <w:t>Усть-Лабинский</w:t>
      </w:r>
      <w:proofErr w:type="spellEnd"/>
      <w:r w:rsidRPr="00C71251">
        <w:rPr>
          <w:rFonts w:ascii="Times New Roman" w:hAnsi="Times New Roman"/>
          <w:sz w:val="28"/>
          <w:szCs w:val="28"/>
        </w:rPr>
        <w:t xml:space="preserve"> район поступило 621 </w:t>
      </w:r>
      <w:proofErr w:type="spellStart"/>
      <w:r w:rsidRPr="00C71251">
        <w:rPr>
          <w:rFonts w:ascii="Times New Roman" w:hAnsi="Times New Roman"/>
          <w:sz w:val="28"/>
          <w:szCs w:val="28"/>
        </w:rPr>
        <w:t>аудиообращение</w:t>
      </w:r>
      <w:proofErr w:type="spellEnd"/>
      <w:r w:rsidRPr="00C71251">
        <w:rPr>
          <w:rFonts w:ascii="Times New Roman" w:hAnsi="Times New Roman"/>
          <w:sz w:val="28"/>
          <w:szCs w:val="28"/>
        </w:rPr>
        <w:t>, что на 88 больше, чем за 2019 год – 533. В 4 квартале 2019 года  принято 145 звонков на телефон «горячей линии».</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 xml:space="preserve">Несколько увеличилось на 141 количество заявителей принятых в приемной администрации муниципального образования </w:t>
      </w:r>
      <w:proofErr w:type="spellStart"/>
      <w:r w:rsidRPr="00C71251">
        <w:rPr>
          <w:rFonts w:ascii="Times New Roman" w:hAnsi="Times New Roman"/>
          <w:sz w:val="28"/>
          <w:szCs w:val="28"/>
        </w:rPr>
        <w:t>Усть-Лабинский</w:t>
      </w:r>
      <w:proofErr w:type="spellEnd"/>
      <w:r w:rsidRPr="00C71251">
        <w:rPr>
          <w:rFonts w:ascii="Times New Roman" w:hAnsi="Times New Roman"/>
          <w:sz w:val="28"/>
          <w:szCs w:val="28"/>
        </w:rPr>
        <w:t xml:space="preserve"> район и составило всего за 2019 год-612 (за 2018 год – 471). В 4 квартале 2019 года принято заявителей специалистами ответственными за работу с обращениями граждан 118.</w:t>
      </w:r>
    </w:p>
    <w:p w:rsidR="00ED62AD" w:rsidRPr="00194258" w:rsidRDefault="00ED62AD" w:rsidP="00ED62AD">
      <w:pPr>
        <w:spacing w:after="0" w:line="240" w:lineRule="auto"/>
        <w:ind w:firstLine="708"/>
        <w:jc w:val="both"/>
        <w:rPr>
          <w:rFonts w:ascii="Times New Roman" w:hAnsi="Times New Roman"/>
          <w:sz w:val="28"/>
          <w:szCs w:val="28"/>
        </w:rPr>
      </w:pPr>
      <w:r w:rsidRPr="00FB5B10">
        <w:rPr>
          <w:rFonts w:ascii="Times New Roman" w:hAnsi="Times New Roman"/>
          <w:sz w:val="28"/>
          <w:szCs w:val="28"/>
        </w:rPr>
        <w:t>Специалистами приемной ежедневно</w:t>
      </w:r>
      <w:r w:rsidRPr="00C71251">
        <w:rPr>
          <w:rFonts w:ascii="Times New Roman" w:hAnsi="Times New Roman"/>
          <w:sz w:val="28"/>
          <w:szCs w:val="28"/>
        </w:rPr>
        <w:t xml:space="preserve"> </w:t>
      </w:r>
      <w:r>
        <w:rPr>
          <w:rFonts w:ascii="Times New Roman" w:hAnsi="Times New Roman"/>
          <w:sz w:val="28"/>
          <w:szCs w:val="28"/>
        </w:rPr>
        <w:t>даются</w:t>
      </w:r>
      <w:r w:rsidRPr="00194258">
        <w:rPr>
          <w:rFonts w:ascii="Times New Roman" w:hAnsi="Times New Roman"/>
          <w:sz w:val="28"/>
          <w:szCs w:val="28"/>
        </w:rPr>
        <w:t xml:space="preserve"> заявителю исчерпывающие разъяснения по интере</w:t>
      </w:r>
      <w:r>
        <w:rPr>
          <w:rFonts w:ascii="Times New Roman" w:hAnsi="Times New Roman"/>
          <w:sz w:val="28"/>
          <w:szCs w:val="28"/>
        </w:rPr>
        <w:t>сующему вопросу, разъясняются</w:t>
      </w:r>
      <w:r w:rsidRPr="00194258">
        <w:rPr>
          <w:rFonts w:ascii="Times New Roman" w:hAnsi="Times New Roman"/>
          <w:sz w:val="28"/>
          <w:szCs w:val="28"/>
        </w:rPr>
        <w:t xml:space="preserve"> где, кем в каком порядке может быть рассмотрен поднятый вопрос. </w:t>
      </w:r>
      <w:r>
        <w:rPr>
          <w:rFonts w:ascii="Times New Roman" w:hAnsi="Times New Roman"/>
          <w:sz w:val="28"/>
          <w:szCs w:val="28"/>
        </w:rPr>
        <w:t>Т</w:t>
      </w:r>
      <w:r w:rsidRPr="00194258">
        <w:rPr>
          <w:rFonts w:ascii="Times New Roman" w:hAnsi="Times New Roman"/>
          <w:sz w:val="28"/>
          <w:szCs w:val="28"/>
        </w:rPr>
        <w:t xml:space="preserve">акже </w:t>
      </w:r>
      <w:r>
        <w:rPr>
          <w:rFonts w:ascii="Times New Roman" w:hAnsi="Times New Roman"/>
          <w:sz w:val="28"/>
          <w:szCs w:val="28"/>
        </w:rPr>
        <w:t>с</w:t>
      </w:r>
      <w:r w:rsidRPr="00FB5B10">
        <w:rPr>
          <w:rFonts w:ascii="Times New Roman" w:hAnsi="Times New Roman"/>
          <w:sz w:val="28"/>
          <w:szCs w:val="28"/>
        </w:rPr>
        <w:t xml:space="preserve">пециалистами приемной </w:t>
      </w:r>
      <w:r w:rsidRPr="00194258">
        <w:rPr>
          <w:rFonts w:ascii="Times New Roman" w:hAnsi="Times New Roman"/>
          <w:sz w:val="28"/>
          <w:szCs w:val="28"/>
        </w:rPr>
        <w:t>организов</w:t>
      </w:r>
      <w:r>
        <w:rPr>
          <w:rFonts w:ascii="Times New Roman" w:hAnsi="Times New Roman"/>
          <w:sz w:val="28"/>
          <w:szCs w:val="28"/>
        </w:rPr>
        <w:t>ываются</w:t>
      </w:r>
      <w:r w:rsidRPr="00194258">
        <w:rPr>
          <w:rFonts w:ascii="Times New Roman" w:hAnsi="Times New Roman"/>
          <w:sz w:val="28"/>
          <w:szCs w:val="28"/>
        </w:rPr>
        <w:t xml:space="preserve"> прием</w:t>
      </w:r>
      <w:r>
        <w:rPr>
          <w:rFonts w:ascii="Times New Roman" w:hAnsi="Times New Roman"/>
          <w:sz w:val="28"/>
          <w:szCs w:val="28"/>
        </w:rPr>
        <w:t xml:space="preserve">ы </w:t>
      </w:r>
      <w:r w:rsidRPr="00194258">
        <w:rPr>
          <w:rFonts w:ascii="Times New Roman" w:hAnsi="Times New Roman"/>
          <w:sz w:val="28"/>
          <w:szCs w:val="28"/>
        </w:rPr>
        <w:t>заявите</w:t>
      </w:r>
      <w:r>
        <w:rPr>
          <w:rFonts w:ascii="Times New Roman" w:hAnsi="Times New Roman"/>
          <w:sz w:val="28"/>
          <w:szCs w:val="28"/>
        </w:rPr>
        <w:t>лей</w:t>
      </w:r>
      <w:r w:rsidRPr="00194258">
        <w:rPr>
          <w:rFonts w:ascii="Times New Roman" w:hAnsi="Times New Roman"/>
          <w:sz w:val="28"/>
          <w:szCs w:val="28"/>
        </w:rPr>
        <w:t xml:space="preserve"> сотрудниками соответствующего структурного подразделения администрации муниципального образов</w:t>
      </w:r>
      <w:r>
        <w:rPr>
          <w:rFonts w:ascii="Times New Roman" w:hAnsi="Times New Roman"/>
          <w:sz w:val="28"/>
          <w:szCs w:val="28"/>
        </w:rPr>
        <w:t xml:space="preserve">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решаются</w:t>
      </w:r>
      <w:r w:rsidRPr="00194258">
        <w:rPr>
          <w:rFonts w:ascii="Times New Roman" w:hAnsi="Times New Roman"/>
          <w:sz w:val="28"/>
          <w:szCs w:val="28"/>
        </w:rPr>
        <w:t xml:space="preserve"> вопрос</w:t>
      </w:r>
      <w:r>
        <w:rPr>
          <w:rFonts w:ascii="Times New Roman" w:hAnsi="Times New Roman"/>
          <w:sz w:val="28"/>
          <w:szCs w:val="28"/>
        </w:rPr>
        <w:t>ы</w:t>
      </w:r>
      <w:r w:rsidRPr="00194258">
        <w:rPr>
          <w:rFonts w:ascii="Times New Roman" w:hAnsi="Times New Roman"/>
          <w:sz w:val="28"/>
          <w:szCs w:val="28"/>
        </w:rPr>
        <w:t xml:space="preserve"> о приеме заявите</w:t>
      </w:r>
      <w:r>
        <w:rPr>
          <w:rFonts w:ascii="Times New Roman" w:hAnsi="Times New Roman"/>
          <w:sz w:val="28"/>
          <w:szCs w:val="28"/>
        </w:rPr>
        <w:t>лей</w:t>
      </w:r>
      <w:r w:rsidRPr="00194258">
        <w:rPr>
          <w:rFonts w:ascii="Times New Roman" w:hAnsi="Times New Roman"/>
          <w:sz w:val="28"/>
          <w:szCs w:val="28"/>
        </w:rPr>
        <w:t xml:space="preserve"> в </w:t>
      </w:r>
      <w:r>
        <w:rPr>
          <w:rFonts w:ascii="Times New Roman" w:hAnsi="Times New Roman"/>
          <w:sz w:val="28"/>
          <w:szCs w:val="28"/>
        </w:rPr>
        <w:t xml:space="preserve">сельских поселениях </w:t>
      </w:r>
      <w:proofErr w:type="spellStart"/>
      <w:r w:rsidRPr="00194258">
        <w:rPr>
          <w:rFonts w:ascii="Times New Roman" w:hAnsi="Times New Roman"/>
          <w:sz w:val="28"/>
          <w:szCs w:val="28"/>
        </w:rPr>
        <w:t>Усть-Лабинского</w:t>
      </w:r>
      <w:proofErr w:type="spellEnd"/>
      <w:r w:rsidRPr="00194258">
        <w:rPr>
          <w:rFonts w:ascii="Times New Roman" w:hAnsi="Times New Roman"/>
          <w:sz w:val="28"/>
          <w:szCs w:val="28"/>
        </w:rPr>
        <w:t xml:space="preserve"> района (по месту жительства).</w:t>
      </w:r>
    </w:p>
    <w:p w:rsidR="00ED62AD" w:rsidRDefault="00ED62AD" w:rsidP="00ED62AD">
      <w:pPr>
        <w:spacing w:after="0" w:line="240" w:lineRule="auto"/>
        <w:ind w:firstLine="708"/>
        <w:jc w:val="both"/>
        <w:rPr>
          <w:rFonts w:ascii="Times New Roman" w:hAnsi="Times New Roman"/>
          <w:sz w:val="28"/>
          <w:szCs w:val="28"/>
        </w:rPr>
      </w:pPr>
      <w:proofErr w:type="gramStart"/>
      <w:r w:rsidRPr="00C71251">
        <w:rPr>
          <w:rFonts w:ascii="Times New Roman" w:hAnsi="Times New Roman"/>
          <w:sz w:val="28"/>
          <w:szCs w:val="28"/>
        </w:rPr>
        <w:t xml:space="preserve">Количество принятых за 2019 год на личном приеме граждан всего –267 (на 71 обращение больше в сравнении с 2018 годом (196), из них принято: </w:t>
      </w:r>
      <w:proofErr w:type="gramEnd"/>
    </w:p>
    <w:p w:rsidR="00ED62AD" w:rsidRPr="00C71251"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C71251">
        <w:rPr>
          <w:rFonts w:ascii="Times New Roman" w:hAnsi="Times New Roman"/>
          <w:sz w:val="28"/>
          <w:szCs w:val="28"/>
        </w:rPr>
        <w:t xml:space="preserve">главой муниципального образования </w:t>
      </w:r>
      <w:proofErr w:type="spellStart"/>
      <w:r w:rsidRPr="00C71251">
        <w:rPr>
          <w:rFonts w:ascii="Times New Roman" w:hAnsi="Times New Roman"/>
          <w:sz w:val="28"/>
          <w:szCs w:val="28"/>
        </w:rPr>
        <w:t>Усть-Лабинский</w:t>
      </w:r>
      <w:proofErr w:type="spellEnd"/>
      <w:r w:rsidRPr="00C71251">
        <w:rPr>
          <w:rFonts w:ascii="Times New Roman" w:hAnsi="Times New Roman"/>
          <w:sz w:val="28"/>
          <w:szCs w:val="28"/>
        </w:rPr>
        <w:t xml:space="preserve"> район – 85;</w:t>
      </w:r>
    </w:p>
    <w:p w:rsidR="00ED62AD" w:rsidRPr="00C71251" w:rsidRDefault="00ED62AD" w:rsidP="00ED62A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C71251">
        <w:rPr>
          <w:rFonts w:ascii="Times New Roman" w:hAnsi="Times New Roman"/>
          <w:sz w:val="28"/>
          <w:szCs w:val="28"/>
        </w:rPr>
        <w:t xml:space="preserve">его заместителями и уполномоченными ими лицами по вопросам, отнесенным к их ведению, а также начальниками структурных подразделений администрации муниципального образования </w:t>
      </w:r>
      <w:proofErr w:type="spellStart"/>
      <w:r w:rsidRPr="00C71251">
        <w:rPr>
          <w:rFonts w:ascii="Times New Roman" w:hAnsi="Times New Roman"/>
          <w:sz w:val="28"/>
          <w:szCs w:val="28"/>
        </w:rPr>
        <w:t>Усть-Лабинский</w:t>
      </w:r>
      <w:proofErr w:type="spellEnd"/>
      <w:r w:rsidRPr="00C71251">
        <w:rPr>
          <w:rFonts w:ascii="Times New Roman" w:hAnsi="Times New Roman"/>
          <w:sz w:val="28"/>
          <w:szCs w:val="28"/>
        </w:rPr>
        <w:t xml:space="preserve"> район – 182.</w:t>
      </w:r>
    </w:p>
    <w:p w:rsidR="00ED62AD" w:rsidRPr="00C71251" w:rsidRDefault="00ED62AD" w:rsidP="00ED62AD">
      <w:pPr>
        <w:spacing w:after="0" w:line="240" w:lineRule="auto"/>
        <w:ind w:firstLine="708"/>
        <w:jc w:val="both"/>
        <w:rPr>
          <w:rFonts w:ascii="Times New Roman" w:hAnsi="Times New Roman"/>
          <w:sz w:val="28"/>
          <w:szCs w:val="28"/>
        </w:rPr>
      </w:pPr>
      <w:r w:rsidRPr="00C71251">
        <w:rPr>
          <w:rFonts w:ascii="Times New Roman" w:hAnsi="Times New Roman"/>
          <w:sz w:val="28"/>
          <w:szCs w:val="28"/>
        </w:rPr>
        <w:t xml:space="preserve">В 4 квартале 2019 года в ходе личного приема поступило всего 83 обращения, из них: принято главой - 6, руководством - 77. </w:t>
      </w:r>
    </w:p>
    <w:p w:rsidR="00ED62AD" w:rsidRDefault="00ED62AD" w:rsidP="00ED62AD">
      <w:pPr>
        <w:spacing w:after="0" w:line="240" w:lineRule="auto"/>
        <w:ind w:firstLine="708"/>
        <w:jc w:val="both"/>
        <w:rPr>
          <w:sz w:val="28"/>
          <w:szCs w:val="28"/>
        </w:rPr>
      </w:pPr>
      <w:proofErr w:type="gramStart"/>
      <w:r w:rsidRPr="00C71251">
        <w:rPr>
          <w:rFonts w:ascii="Times New Roman" w:hAnsi="Times New Roman"/>
          <w:sz w:val="28"/>
          <w:szCs w:val="28"/>
        </w:rPr>
        <w:t>Анализ устных обращений граждан за 2019 год, их тематика, показывает, что, как и в прошлом году, доминировали вопросы жилищно-коммунальной сферы - 50% всех обращений, из них: газификация - 13/5%, транспорт - 5/2%, освещение - 11/4%, дороги - 7/3%, водоснабжение - 46/19%, ЖКХ - 42/17%. На втором месте вопросы социальной сферы - 32%, из них: образование – 23/9%, здравоохранение - 21/8%, материальной помощи</w:t>
      </w:r>
      <w:proofErr w:type="gramEnd"/>
      <w:r w:rsidRPr="00C71251">
        <w:rPr>
          <w:rFonts w:ascii="Times New Roman" w:hAnsi="Times New Roman"/>
          <w:sz w:val="28"/>
          <w:szCs w:val="28"/>
        </w:rPr>
        <w:t xml:space="preserve"> - 8/3%, семья - 4/2 %. Юридические вопросы - 9/4%, земельные вопросы - 10/4%, жилищные вопросы - 9/4%, сельское хозяйство- 11/4%, архитектура – 3/1 %, ГОиЧС-2/1%</w:t>
      </w:r>
      <w:r>
        <w:rPr>
          <w:sz w:val="28"/>
          <w:szCs w:val="28"/>
        </w:rPr>
        <w:t xml:space="preserve"> </w:t>
      </w:r>
      <w:r w:rsidRPr="00C71251">
        <w:rPr>
          <w:rFonts w:ascii="Times New Roman" w:hAnsi="Times New Roman"/>
          <w:sz w:val="28"/>
          <w:szCs w:val="28"/>
        </w:rPr>
        <w:t>(</w:t>
      </w:r>
      <w:r w:rsidRPr="00C71251">
        <w:rPr>
          <w:rFonts w:ascii="Times New Roman" w:hAnsi="Times New Roman"/>
          <w:i/>
          <w:sz w:val="28"/>
          <w:szCs w:val="28"/>
        </w:rPr>
        <w:t>диаграмма № 1</w:t>
      </w:r>
      <w:r w:rsidRPr="00C71251">
        <w:rPr>
          <w:rFonts w:ascii="Times New Roman" w:hAnsi="Times New Roman"/>
          <w:sz w:val="28"/>
          <w:szCs w:val="28"/>
        </w:rPr>
        <w:t>).</w:t>
      </w:r>
    </w:p>
    <w:p w:rsidR="00ED62AD" w:rsidRDefault="00ED62AD" w:rsidP="00ED62AD">
      <w:pPr>
        <w:jc w:val="center"/>
        <w:rPr>
          <w:i/>
          <w:sz w:val="28"/>
          <w:szCs w:val="28"/>
        </w:rPr>
      </w:pPr>
    </w:p>
    <w:p w:rsidR="00ED62AD" w:rsidRPr="00C71251" w:rsidRDefault="00ED62AD" w:rsidP="00ED62AD">
      <w:pPr>
        <w:jc w:val="center"/>
        <w:rPr>
          <w:rFonts w:ascii="Times New Roman" w:hAnsi="Times New Roman"/>
          <w:i/>
          <w:sz w:val="28"/>
          <w:szCs w:val="28"/>
        </w:rPr>
      </w:pPr>
      <w:r w:rsidRPr="00C71251">
        <w:rPr>
          <w:rFonts w:ascii="Times New Roman" w:hAnsi="Times New Roman"/>
          <w:i/>
          <w:sz w:val="28"/>
          <w:szCs w:val="28"/>
        </w:rPr>
        <w:t>Диаграмма № 1</w:t>
      </w:r>
    </w:p>
    <w:p w:rsidR="00ED62AD" w:rsidRPr="00C71251" w:rsidRDefault="00ED62AD" w:rsidP="00ED62AD">
      <w:pPr>
        <w:spacing w:after="0" w:line="240" w:lineRule="auto"/>
        <w:jc w:val="center"/>
        <w:rPr>
          <w:rFonts w:ascii="Times New Roman" w:hAnsi="Times New Roman"/>
          <w:i/>
          <w:sz w:val="28"/>
          <w:szCs w:val="28"/>
        </w:rPr>
      </w:pPr>
      <w:r w:rsidRPr="00C71251">
        <w:rPr>
          <w:rFonts w:ascii="Times New Roman" w:hAnsi="Times New Roman"/>
          <w:i/>
          <w:sz w:val="28"/>
          <w:szCs w:val="28"/>
        </w:rPr>
        <w:lastRenderedPageBreak/>
        <w:t xml:space="preserve">Основная тематика устных обращений, поступивших </w:t>
      </w:r>
    </w:p>
    <w:p w:rsidR="00ED62AD" w:rsidRPr="00C71251" w:rsidRDefault="00ED62AD" w:rsidP="00ED62AD">
      <w:pPr>
        <w:spacing w:after="0" w:line="240" w:lineRule="auto"/>
        <w:jc w:val="center"/>
        <w:rPr>
          <w:rFonts w:ascii="Times New Roman" w:hAnsi="Times New Roman"/>
          <w:i/>
          <w:sz w:val="28"/>
          <w:szCs w:val="28"/>
        </w:rPr>
      </w:pPr>
      <w:r w:rsidRPr="00C71251">
        <w:rPr>
          <w:rFonts w:ascii="Times New Roman" w:hAnsi="Times New Roman"/>
          <w:i/>
          <w:sz w:val="28"/>
          <w:szCs w:val="28"/>
        </w:rPr>
        <w:t xml:space="preserve">в администрацию муниципального образования </w:t>
      </w:r>
    </w:p>
    <w:p w:rsidR="00ED62AD" w:rsidRDefault="00ED62AD" w:rsidP="00ED62AD">
      <w:pPr>
        <w:spacing w:after="0" w:line="240" w:lineRule="auto"/>
        <w:jc w:val="center"/>
        <w:rPr>
          <w:rFonts w:ascii="Times New Roman" w:hAnsi="Times New Roman"/>
          <w:i/>
          <w:sz w:val="28"/>
          <w:szCs w:val="28"/>
        </w:rPr>
      </w:pPr>
      <w:proofErr w:type="spellStart"/>
      <w:r w:rsidRPr="00C71251">
        <w:rPr>
          <w:rFonts w:ascii="Times New Roman" w:hAnsi="Times New Roman"/>
          <w:i/>
          <w:sz w:val="28"/>
          <w:szCs w:val="28"/>
        </w:rPr>
        <w:t>Усть-Лабинский</w:t>
      </w:r>
      <w:proofErr w:type="spellEnd"/>
      <w:r w:rsidRPr="00C71251">
        <w:rPr>
          <w:rFonts w:ascii="Times New Roman" w:hAnsi="Times New Roman"/>
          <w:i/>
          <w:sz w:val="28"/>
          <w:szCs w:val="28"/>
        </w:rPr>
        <w:t xml:space="preserve"> район за 2019 год</w:t>
      </w:r>
    </w:p>
    <w:p w:rsidR="00ED62AD" w:rsidRPr="00C71251" w:rsidRDefault="00ED62AD" w:rsidP="00ED62AD">
      <w:pPr>
        <w:spacing w:after="0" w:line="240" w:lineRule="auto"/>
        <w:jc w:val="center"/>
        <w:rPr>
          <w:rFonts w:ascii="Times New Roman" w:hAnsi="Times New Roman"/>
          <w:i/>
          <w:sz w:val="28"/>
          <w:szCs w:val="28"/>
        </w:rPr>
      </w:pPr>
    </w:p>
    <w:p w:rsidR="00ED62AD" w:rsidRDefault="00ED62AD" w:rsidP="00ED62AD">
      <w:pPr>
        <w:jc w:val="center"/>
        <w:rPr>
          <w:i/>
          <w:sz w:val="28"/>
          <w:szCs w:val="28"/>
        </w:rPr>
      </w:pPr>
      <w:r>
        <w:rPr>
          <w:i/>
          <w:noProof/>
          <w:sz w:val="28"/>
          <w:szCs w:val="28"/>
          <w:lang w:eastAsia="ru-RU"/>
        </w:rPr>
        <w:drawing>
          <wp:inline distT="0" distB="0" distL="0" distR="0">
            <wp:extent cx="6208605" cy="2800350"/>
            <wp:effectExtent l="0" t="0" r="0" b="0"/>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ED62AD" w:rsidRPr="00C71251" w:rsidRDefault="00ED62AD" w:rsidP="00ED62AD">
      <w:pPr>
        <w:spacing w:after="0" w:line="240" w:lineRule="auto"/>
        <w:jc w:val="both"/>
        <w:rPr>
          <w:rFonts w:ascii="Times New Roman" w:hAnsi="Times New Roman"/>
          <w:sz w:val="28"/>
          <w:szCs w:val="28"/>
        </w:rPr>
      </w:pPr>
      <w:r>
        <w:rPr>
          <w:sz w:val="28"/>
        </w:rPr>
        <w:tab/>
      </w:r>
      <w:proofErr w:type="gramStart"/>
      <w:r w:rsidRPr="00C71251">
        <w:rPr>
          <w:rFonts w:ascii="Times New Roman" w:hAnsi="Times New Roman"/>
          <w:sz w:val="28"/>
          <w:szCs w:val="28"/>
        </w:rPr>
        <w:t xml:space="preserve">В ходе личных приемов в 4 квартале 2019 года решались следующие вопросы: ремонт муниципальных квартир по ул. </w:t>
      </w:r>
      <w:proofErr w:type="spellStart"/>
      <w:r w:rsidRPr="00C71251">
        <w:rPr>
          <w:rFonts w:ascii="Times New Roman" w:hAnsi="Times New Roman"/>
          <w:sz w:val="28"/>
          <w:szCs w:val="28"/>
        </w:rPr>
        <w:t>Агаркова</w:t>
      </w:r>
      <w:proofErr w:type="spellEnd"/>
      <w:r w:rsidRPr="00C71251">
        <w:rPr>
          <w:rFonts w:ascii="Times New Roman" w:hAnsi="Times New Roman"/>
          <w:sz w:val="28"/>
          <w:szCs w:val="28"/>
        </w:rPr>
        <w:t xml:space="preserve">, </w:t>
      </w:r>
      <w:smartTag w:uri="urn:schemas-microsoft-com:office:smarttags" w:element="metricconverter">
        <w:smartTagPr>
          <w:attr w:name="ProductID" w:val="73, г"/>
        </w:smartTagPr>
        <w:r w:rsidRPr="00C71251">
          <w:rPr>
            <w:rFonts w:ascii="Times New Roman" w:hAnsi="Times New Roman"/>
            <w:sz w:val="28"/>
            <w:szCs w:val="28"/>
          </w:rPr>
          <w:t>73, г</w:t>
        </w:r>
      </w:smartTag>
      <w:r w:rsidRPr="00C71251">
        <w:rPr>
          <w:rFonts w:ascii="Times New Roman" w:hAnsi="Times New Roman"/>
          <w:sz w:val="28"/>
          <w:szCs w:val="28"/>
        </w:rPr>
        <w:t>. Усть-Лабинск;</w:t>
      </w:r>
      <w:r>
        <w:rPr>
          <w:rFonts w:ascii="Times New Roman" w:hAnsi="Times New Roman"/>
          <w:sz w:val="28"/>
          <w:szCs w:val="28"/>
        </w:rPr>
        <w:t xml:space="preserve"> </w:t>
      </w:r>
      <w:r w:rsidRPr="00C71251">
        <w:rPr>
          <w:rFonts w:ascii="Times New Roman" w:hAnsi="Times New Roman"/>
          <w:sz w:val="28"/>
          <w:szCs w:val="28"/>
        </w:rPr>
        <w:t xml:space="preserve">о смене статуса земельного участка с КФХ на ЛПХ; о замене линии электропередач по ул. Чапаева в ст. </w:t>
      </w:r>
      <w:proofErr w:type="spellStart"/>
      <w:r w:rsidRPr="00C71251">
        <w:rPr>
          <w:rFonts w:ascii="Times New Roman" w:hAnsi="Times New Roman"/>
          <w:sz w:val="28"/>
          <w:szCs w:val="28"/>
        </w:rPr>
        <w:t>Тенгинской</w:t>
      </w:r>
      <w:proofErr w:type="spellEnd"/>
      <w:r w:rsidRPr="00C71251">
        <w:rPr>
          <w:rFonts w:ascii="Times New Roman" w:hAnsi="Times New Roman"/>
          <w:sz w:val="28"/>
          <w:szCs w:val="28"/>
        </w:rPr>
        <w:t>; о замене фонарей уличного освещения в х. Безлесном; об организации вывоза ТБО в х. Новониколаевский;</w:t>
      </w:r>
      <w:proofErr w:type="gramEnd"/>
      <w:r w:rsidRPr="00C71251">
        <w:rPr>
          <w:rFonts w:ascii="Times New Roman" w:hAnsi="Times New Roman"/>
          <w:sz w:val="28"/>
          <w:szCs w:val="28"/>
        </w:rPr>
        <w:t xml:space="preserve"> об отсутствии участкового на одном из участков в пос. </w:t>
      </w:r>
      <w:proofErr w:type="spellStart"/>
      <w:r w:rsidRPr="00C71251">
        <w:rPr>
          <w:rFonts w:ascii="Times New Roman" w:hAnsi="Times New Roman"/>
          <w:sz w:val="28"/>
          <w:szCs w:val="28"/>
        </w:rPr>
        <w:t>Двубратском</w:t>
      </w:r>
      <w:proofErr w:type="spellEnd"/>
      <w:r w:rsidRPr="00C71251">
        <w:rPr>
          <w:rFonts w:ascii="Times New Roman" w:hAnsi="Times New Roman"/>
          <w:sz w:val="28"/>
          <w:szCs w:val="28"/>
        </w:rPr>
        <w:t>; об отсутствии контейнеров для сбора мусора на станичном кладбище в ст. Ладожской; об устранении порыва водопроводной трубы по ул. Воронина в х. Александровском; о месте стоянки большегрузного транспорта; о выбросе мусора на площадку на ул. Кирпичной в ст. Воронежской.</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t>Взяты на контроль полного исполнения такие вопросы, как:</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t xml:space="preserve">о сроках проведения ремонта системы отопления в СОШ № 8 и ДОУ №10 пос. </w:t>
      </w:r>
      <w:proofErr w:type="spellStart"/>
      <w:r w:rsidRPr="00C71251">
        <w:rPr>
          <w:rFonts w:ascii="Times New Roman" w:hAnsi="Times New Roman"/>
          <w:sz w:val="28"/>
          <w:szCs w:val="28"/>
        </w:rPr>
        <w:t>Двубратский</w:t>
      </w:r>
      <w:proofErr w:type="spellEnd"/>
      <w:r w:rsidRPr="00C71251">
        <w:rPr>
          <w:rFonts w:ascii="Times New Roman" w:hAnsi="Times New Roman"/>
          <w:sz w:val="28"/>
          <w:szCs w:val="28"/>
        </w:rPr>
        <w:t>;</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t xml:space="preserve">о ремонте 4-х скважин водонапорных в ст. </w:t>
      </w:r>
      <w:proofErr w:type="gramStart"/>
      <w:r w:rsidRPr="00C71251">
        <w:rPr>
          <w:rFonts w:ascii="Times New Roman" w:hAnsi="Times New Roman"/>
          <w:sz w:val="28"/>
          <w:szCs w:val="28"/>
        </w:rPr>
        <w:t>Некрасовской</w:t>
      </w:r>
      <w:proofErr w:type="gramEnd"/>
      <w:r w:rsidRPr="00C71251">
        <w:rPr>
          <w:rFonts w:ascii="Times New Roman" w:hAnsi="Times New Roman"/>
          <w:sz w:val="28"/>
          <w:szCs w:val="28"/>
        </w:rPr>
        <w:t>;</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t xml:space="preserve">о ремонте кровли в СОШ в ст. </w:t>
      </w:r>
      <w:proofErr w:type="spellStart"/>
      <w:r w:rsidRPr="00C71251">
        <w:rPr>
          <w:rFonts w:ascii="Times New Roman" w:hAnsi="Times New Roman"/>
          <w:sz w:val="28"/>
          <w:szCs w:val="28"/>
        </w:rPr>
        <w:t>Кирпильской</w:t>
      </w:r>
      <w:proofErr w:type="spellEnd"/>
      <w:r w:rsidRPr="00C71251">
        <w:rPr>
          <w:rFonts w:ascii="Times New Roman" w:hAnsi="Times New Roman"/>
          <w:sz w:val="28"/>
          <w:szCs w:val="28"/>
        </w:rPr>
        <w:t>;</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t xml:space="preserve">о ремонте ДОУ № 50 ст. </w:t>
      </w:r>
      <w:proofErr w:type="gramStart"/>
      <w:r w:rsidRPr="00C71251">
        <w:rPr>
          <w:rFonts w:ascii="Times New Roman" w:hAnsi="Times New Roman"/>
          <w:sz w:val="28"/>
          <w:szCs w:val="28"/>
        </w:rPr>
        <w:t>Некрасовской</w:t>
      </w:r>
      <w:proofErr w:type="gramEnd"/>
      <w:r w:rsidRPr="00C71251">
        <w:rPr>
          <w:rFonts w:ascii="Times New Roman" w:hAnsi="Times New Roman"/>
          <w:sz w:val="28"/>
          <w:szCs w:val="28"/>
        </w:rPr>
        <w:t>;</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t xml:space="preserve">строительство коммуникаций 302 квартал, </w:t>
      </w:r>
      <w:proofErr w:type="gramStart"/>
      <w:r w:rsidRPr="00C71251">
        <w:rPr>
          <w:rFonts w:ascii="Times New Roman" w:hAnsi="Times New Roman"/>
          <w:sz w:val="28"/>
          <w:szCs w:val="28"/>
        </w:rPr>
        <w:t>г</w:t>
      </w:r>
      <w:proofErr w:type="gramEnd"/>
      <w:r w:rsidRPr="00C71251">
        <w:rPr>
          <w:rFonts w:ascii="Times New Roman" w:hAnsi="Times New Roman"/>
          <w:sz w:val="28"/>
          <w:szCs w:val="28"/>
        </w:rPr>
        <w:t>. Усть-Лабинск;</w:t>
      </w:r>
    </w:p>
    <w:p w:rsidR="00ED62AD" w:rsidRPr="00C71251" w:rsidRDefault="00ED62AD" w:rsidP="00ED62AD">
      <w:pPr>
        <w:spacing w:after="0" w:line="240" w:lineRule="auto"/>
        <w:jc w:val="both"/>
        <w:rPr>
          <w:rFonts w:ascii="Times New Roman" w:hAnsi="Times New Roman"/>
          <w:sz w:val="28"/>
          <w:szCs w:val="28"/>
        </w:rPr>
      </w:pPr>
      <w:r w:rsidRPr="00C71251">
        <w:rPr>
          <w:rFonts w:ascii="Times New Roman" w:hAnsi="Times New Roman"/>
          <w:sz w:val="28"/>
          <w:szCs w:val="28"/>
        </w:rPr>
        <w:tab/>
      </w:r>
      <w:proofErr w:type="gramStart"/>
      <w:r w:rsidRPr="00C71251">
        <w:rPr>
          <w:rFonts w:ascii="Times New Roman" w:hAnsi="Times New Roman"/>
          <w:sz w:val="28"/>
          <w:szCs w:val="28"/>
        </w:rPr>
        <w:t xml:space="preserve">газификация в пос. </w:t>
      </w:r>
      <w:proofErr w:type="spellStart"/>
      <w:r w:rsidRPr="00C71251">
        <w:rPr>
          <w:rFonts w:ascii="Times New Roman" w:hAnsi="Times New Roman"/>
          <w:sz w:val="28"/>
          <w:szCs w:val="28"/>
        </w:rPr>
        <w:t>Двубратском</w:t>
      </w:r>
      <w:proofErr w:type="spellEnd"/>
      <w:r w:rsidRPr="00C71251">
        <w:rPr>
          <w:rFonts w:ascii="Times New Roman" w:hAnsi="Times New Roman"/>
          <w:sz w:val="28"/>
          <w:szCs w:val="28"/>
        </w:rPr>
        <w:t>, ул. Восточная, ул. Мостовая, пер. Северный, пер. Пролетарский;</w:t>
      </w:r>
      <w:proofErr w:type="gramEnd"/>
    </w:p>
    <w:p w:rsidR="00ED62AD" w:rsidRPr="00B01563" w:rsidRDefault="00ED62AD" w:rsidP="00ED62AD">
      <w:pPr>
        <w:spacing w:after="0" w:line="240" w:lineRule="auto"/>
        <w:jc w:val="both"/>
        <w:rPr>
          <w:rFonts w:ascii="Times New Roman" w:hAnsi="Times New Roman"/>
          <w:sz w:val="28"/>
          <w:szCs w:val="28"/>
        </w:rPr>
      </w:pPr>
      <w:r>
        <w:rPr>
          <w:sz w:val="28"/>
          <w:szCs w:val="28"/>
        </w:rPr>
        <w:tab/>
      </w:r>
      <w:r w:rsidRPr="00B01563">
        <w:rPr>
          <w:rFonts w:ascii="Times New Roman" w:hAnsi="Times New Roman"/>
          <w:sz w:val="28"/>
          <w:szCs w:val="28"/>
        </w:rPr>
        <w:t xml:space="preserve">монтаж уличного освещения по ул. Островского от ул. </w:t>
      </w:r>
      <w:proofErr w:type="gramStart"/>
      <w:r w:rsidRPr="00B01563">
        <w:rPr>
          <w:rFonts w:ascii="Times New Roman" w:hAnsi="Times New Roman"/>
          <w:sz w:val="28"/>
          <w:szCs w:val="28"/>
        </w:rPr>
        <w:t>Свободной</w:t>
      </w:r>
      <w:proofErr w:type="gramEnd"/>
      <w:r w:rsidRPr="00B01563">
        <w:rPr>
          <w:rFonts w:ascii="Times New Roman" w:hAnsi="Times New Roman"/>
          <w:sz w:val="28"/>
          <w:szCs w:val="28"/>
        </w:rPr>
        <w:t xml:space="preserve"> до ул. Орджоникидзе в ст. Некрасовской;</w:t>
      </w:r>
    </w:p>
    <w:p w:rsidR="00ED62AD" w:rsidRPr="00B01563" w:rsidRDefault="00ED62AD" w:rsidP="00ED62AD">
      <w:pPr>
        <w:spacing w:after="0" w:line="240" w:lineRule="auto"/>
        <w:jc w:val="both"/>
        <w:rPr>
          <w:rFonts w:ascii="Times New Roman" w:hAnsi="Times New Roman"/>
          <w:sz w:val="28"/>
          <w:szCs w:val="28"/>
        </w:rPr>
      </w:pPr>
      <w:r w:rsidRPr="00B01563">
        <w:rPr>
          <w:rFonts w:ascii="Times New Roman" w:hAnsi="Times New Roman"/>
          <w:sz w:val="28"/>
          <w:szCs w:val="28"/>
        </w:rPr>
        <w:tab/>
        <w:t xml:space="preserve">обеспечение условий доступности инвалидов и других </w:t>
      </w:r>
      <w:proofErr w:type="spellStart"/>
      <w:r w:rsidRPr="00B01563">
        <w:rPr>
          <w:rFonts w:ascii="Times New Roman" w:hAnsi="Times New Roman"/>
          <w:sz w:val="28"/>
          <w:szCs w:val="28"/>
        </w:rPr>
        <w:t>маломобильных</w:t>
      </w:r>
      <w:proofErr w:type="spellEnd"/>
      <w:r w:rsidRPr="00B01563">
        <w:rPr>
          <w:rFonts w:ascii="Times New Roman" w:hAnsi="Times New Roman"/>
          <w:sz w:val="28"/>
          <w:szCs w:val="28"/>
        </w:rPr>
        <w:t xml:space="preserve"> граждан к зданию по ул. </w:t>
      </w:r>
      <w:proofErr w:type="gramStart"/>
      <w:r w:rsidRPr="00B01563">
        <w:rPr>
          <w:rFonts w:ascii="Times New Roman" w:hAnsi="Times New Roman"/>
          <w:sz w:val="28"/>
          <w:szCs w:val="28"/>
        </w:rPr>
        <w:t>Красная</w:t>
      </w:r>
      <w:proofErr w:type="gramEnd"/>
      <w:r w:rsidRPr="00B01563">
        <w:rPr>
          <w:rFonts w:ascii="Times New Roman" w:hAnsi="Times New Roman"/>
          <w:sz w:val="28"/>
          <w:szCs w:val="28"/>
        </w:rPr>
        <w:t xml:space="preserve"> 234, г. Усть-Лабинск;</w:t>
      </w:r>
    </w:p>
    <w:p w:rsidR="00ED62AD" w:rsidRPr="00B01563" w:rsidRDefault="00ED62AD" w:rsidP="00ED62AD">
      <w:pPr>
        <w:spacing w:after="0" w:line="240" w:lineRule="auto"/>
        <w:jc w:val="both"/>
        <w:rPr>
          <w:rFonts w:ascii="Times New Roman" w:hAnsi="Times New Roman"/>
          <w:sz w:val="28"/>
          <w:szCs w:val="28"/>
        </w:rPr>
      </w:pPr>
      <w:r w:rsidRPr="00B01563">
        <w:rPr>
          <w:rFonts w:ascii="Times New Roman" w:hAnsi="Times New Roman"/>
          <w:sz w:val="28"/>
          <w:szCs w:val="28"/>
        </w:rPr>
        <w:tab/>
        <w:t xml:space="preserve">ремонт и оборудование спортивной площадки ст. </w:t>
      </w:r>
      <w:proofErr w:type="spellStart"/>
      <w:r w:rsidRPr="00B01563">
        <w:rPr>
          <w:rFonts w:ascii="Times New Roman" w:hAnsi="Times New Roman"/>
          <w:sz w:val="28"/>
          <w:szCs w:val="28"/>
        </w:rPr>
        <w:t>Тенгинской</w:t>
      </w:r>
      <w:proofErr w:type="spellEnd"/>
      <w:r w:rsidRPr="00B01563">
        <w:rPr>
          <w:rFonts w:ascii="Times New Roman" w:hAnsi="Times New Roman"/>
          <w:sz w:val="28"/>
          <w:szCs w:val="28"/>
        </w:rPr>
        <w:t xml:space="preserve"> и другие.</w:t>
      </w:r>
    </w:p>
    <w:p w:rsidR="00ED62AD" w:rsidRPr="00B01563" w:rsidRDefault="00ED62AD" w:rsidP="00ED62AD">
      <w:pPr>
        <w:spacing w:after="0" w:line="240" w:lineRule="auto"/>
        <w:jc w:val="both"/>
        <w:rPr>
          <w:rFonts w:ascii="Times New Roman" w:hAnsi="Times New Roman"/>
          <w:sz w:val="28"/>
          <w:szCs w:val="28"/>
        </w:rPr>
      </w:pPr>
      <w:r>
        <w:rPr>
          <w:sz w:val="28"/>
          <w:szCs w:val="28"/>
        </w:rPr>
        <w:lastRenderedPageBreak/>
        <w:tab/>
      </w:r>
      <w:r w:rsidRPr="00B01563">
        <w:rPr>
          <w:rFonts w:ascii="Times New Roman" w:hAnsi="Times New Roman"/>
          <w:sz w:val="28"/>
          <w:szCs w:val="28"/>
        </w:rPr>
        <w:t xml:space="preserve">Чаще всего обращались на личный прием к руководству жители </w:t>
      </w:r>
      <w:proofErr w:type="spellStart"/>
      <w:r w:rsidRPr="00B01563">
        <w:rPr>
          <w:rFonts w:ascii="Times New Roman" w:hAnsi="Times New Roman"/>
          <w:sz w:val="28"/>
          <w:szCs w:val="28"/>
        </w:rPr>
        <w:t>Усть-Лабинского</w:t>
      </w:r>
      <w:proofErr w:type="spellEnd"/>
      <w:r w:rsidRPr="00B01563">
        <w:rPr>
          <w:rFonts w:ascii="Times New Roman" w:hAnsi="Times New Roman"/>
          <w:sz w:val="28"/>
          <w:szCs w:val="28"/>
        </w:rPr>
        <w:t xml:space="preserve"> городского поселения, Ладожского, </w:t>
      </w:r>
      <w:proofErr w:type="spellStart"/>
      <w:r w:rsidRPr="00B01563">
        <w:rPr>
          <w:rFonts w:ascii="Times New Roman" w:hAnsi="Times New Roman"/>
          <w:sz w:val="28"/>
          <w:szCs w:val="28"/>
        </w:rPr>
        <w:t>Двубратского</w:t>
      </w:r>
      <w:proofErr w:type="spellEnd"/>
      <w:r w:rsidRPr="00B01563">
        <w:rPr>
          <w:rFonts w:ascii="Times New Roman" w:hAnsi="Times New Roman"/>
          <w:sz w:val="28"/>
          <w:szCs w:val="28"/>
        </w:rPr>
        <w:t xml:space="preserve">, Некрасовского, Братского, </w:t>
      </w:r>
      <w:proofErr w:type="spellStart"/>
      <w:r w:rsidRPr="00B01563">
        <w:rPr>
          <w:rFonts w:ascii="Times New Roman" w:hAnsi="Times New Roman"/>
          <w:sz w:val="28"/>
          <w:szCs w:val="28"/>
        </w:rPr>
        <w:t>Кирпильского</w:t>
      </w:r>
      <w:proofErr w:type="spellEnd"/>
      <w:r w:rsidRPr="00B01563">
        <w:rPr>
          <w:rFonts w:ascii="Times New Roman" w:hAnsi="Times New Roman"/>
          <w:sz w:val="28"/>
          <w:szCs w:val="28"/>
        </w:rPr>
        <w:t xml:space="preserve">, Воронежского, </w:t>
      </w:r>
      <w:proofErr w:type="spellStart"/>
      <w:r w:rsidRPr="00B01563">
        <w:rPr>
          <w:rFonts w:ascii="Times New Roman" w:hAnsi="Times New Roman"/>
          <w:sz w:val="28"/>
          <w:szCs w:val="28"/>
        </w:rPr>
        <w:t>Новолабинского</w:t>
      </w:r>
      <w:proofErr w:type="spellEnd"/>
      <w:r w:rsidRPr="00B01563">
        <w:rPr>
          <w:rFonts w:ascii="Times New Roman" w:hAnsi="Times New Roman"/>
          <w:sz w:val="28"/>
          <w:szCs w:val="28"/>
        </w:rPr>
        <w:t xml:space="preserve"> поселений.</w:t>
      </w:r>
    </w:p>
    <w:p w:rsidR="00ED62AD" w:rsidRPr="00B01563" w:rsidRDefault="00ED62AD" w:rsidP="00ED62AD">
      <w:pPr>
        <w:spacing w:after="0" w:line="240" w:lineRule="auto"/>
        <w:jc w:val="both"/>
        <w:rPr>
          <w:rFonts w:ascii="Times New Roman" w:hAnsi="Times New Roman"/>
          <w:sz w:val="28"/>
          <w:szCs w:val="28"/>
        </w:rPr>
      </w:pPr>
      <w:r w:rsidRPr="00B01563">
        <w:rPr>
          <w:rFonts w:ascii="Times New Roman" w:hAnsi="Times New Roman"/>
          <w:sz w:val="28"/>
          <w:szCs w:val="28"/>
        </w:rPr>
        <w:tab/>
        <w:t>По результатам личных приемов граждан за 2019 год из рассмотренных 267 обращений: рассмотрено с выездом на место – 50/19%, поддержано, находятся на КПИ- 40/15%, меры приняты – 34/13%, разъяснено-193/72%.</w:t>
      </w:r>
    </w:p>
    <w:p w:rsidR="00ED62AD" w:rsidRPr="00B01563" w:rsidRDefault="00ED62AD" w:rsidP="00ED62AD">
      <w:pPr>
        <w:spacing w:after="0" w:line="240" w:lineRule="auto"/>
        <w:jc w:val="both"/>
        <w:rPr>
          <w:rFonts w:ascii="Times New Roman" w:hAnsi="Times New Roman"/>
          <w:sz w:val="28"/>
          <w:szCs w:val="28"/>
        </w:rPr>
      </w:pPr>
      <w:r w:rsidRPr="00B01563">
        <w:rPr>
          <w:rFonts w:ascii="Times New Roman" w:hAnsi="Times New Roman"/>
          <w:sz w:val="28"/>
          <w:szCs w:val="28"/>
        </w:rPr>
        <w:tab/>
        <w:t xml:space="preserve">Анализ письменных обращений граждан за 2019 год, поступивших в администрацию муниципального образования </w:t>
      </w:r>
      <w:proofErr w:type="spellStart"/>
      <w:r w:rsidRPr="00B01563">
        <w:rPr>
          <w:rFonts w:ascii="Times New Roman" w:hAnsi="Times New Roman"/>
          <w:sz w:val="28"/>
          <w:szCs w:val="28"/>
        </w:rPr>
        <w:t>Усть-Лабинский</w:t>
      </w:r>
      <w:proofErr w:type="spellEnd"/>
      <w:r w:rsidRPr="00B01563">
        <w:rPr>
          <w:rFonts w:ascii="Times New Roman" w:hAnsi="Times New Roman"/>
          <w:sz w:val="28"/>
          <w:szCs w:val="28"/>
        </w:rPr>
        <w:t xml:space="preserve"> район, показывает, </w:t>
      </w:r>
      <w:proofErr w:type="gramStart"/>
      <w:r w:rsidRPr="00B01563">
        <w:rPr>
          <w:rFonts w:ascii="Times New Roman" w:hAnsi="Times New Roman"/>
          <w:sz w:val="28"/>
          <w:szCs w:val="28"/>
        </w:rPr>
        <w:t>что</w:t>
      </w:r>
      <w:proofErr w:type="gramEnd"/>
      <w:r w:rsidRPr="00B01563">
        <w:rPr>
          <w:rFonts w:ascii="Times New Roman" w:hAnsi="Times New Roman"/>
          <w:sz w:val="28"/>
          <w:szCs w:val="28"/>
        </w:rPr>
        <w:t xml:space="preserve"> как и в 2018 году, по прежнему, доминирует блок с вопросами жилищно-коммунальной сферы – 819/57% (выше на 9%), из них: вопросы ЖКХ содержались в 479/33% обращений, электроснабжения - 119/8%, транспорт – 15/1%, ремонт дорог – 73/5%, газификация – 109/8%, экология – 24/2% (диаграмма № 2). </w:t>
      </w:r>
    </w:p>
    <w:p w:rsidR="00ED62AD" w:rsidRPr="00B01563" w:rsidRDefault="00ED62AD" w:rsidP="00ED62AD">
      <w:pPr>
        <w:spacing w:after="0" w:line="240" w:lineRule="auto"/>
        <w:jc w:val="both"/>
        <w:rPr>
          <w:rFonts w:ascii="Times New Roman" w:hAnsi="Times New Roman"/>
          <w:sz w:val="28"/>
          <w:szCs w:val="28"/>
        </w:rPr>
      </w:pPr>
      <w:r w:rsidRPr="00B01563">
        <w:rPr>
          <w:rFonts w:ascii="Times New Roman" w:hAnsi="Times New Roman"/>
          <w:sz w:val="28"/>
          <w:szCs w:val="28"/>
        </w:rPr>
        <w:tab/>
        <w:t>Всего рассмотрено обращений ЖКХ с выездом на место – 46%, поддержано в т.ч. меры приняты – 264/32%.</w:t>
      </w:r>
    </w:p>
    <w:p w:rsidR="00ED62AD" w:rsidRDefault="00ED62AD" w:rsidP="00ED62AD">
      <w:pPr>
        <w:jc w:val="center"/>
        <w:rPr>
          <w:sz w:val="28"/>
          <w:szCs w:val="28"/>
        </w:rPr>
      </w:pPr>
    </w:p>
    <w:p w:rsidR="00ED62AD" w:rsidRPr="00B01563" w:rsidRDefault="00ED62AD" w:rsidP="00ED62AD">
      <w:pPr>
        <w:jc w:val="center"/>
        <w:rPr>
          <w:rFonts w:ascii="Times New Roman" w:hAnsi="Times New Roman"/>
          <w:i/>
          <w:sz w:val="28"/>
          <w:szCs w:val="28"/>
        </w:rPr>
      </w:pPr>
      <w:r w:rsidRPr="00B01563">
        <w:rPr>
          <w:rFonts w:ascii="Times New Roman" w:hAnsi="Times New Roman"/>
          <w:i/>
          <w:sz w:val="28"/>
          <w:szCs w:val="28"/>
        </w:rPr>
        <w:t>Диаграмма № 2</w:t>
      </w:r>
    </w:p>
    <w:p w:rsidR="00ED62AD" w:rsidRPr="00B01563" w:rsidRDefault="00ED62AD" w:rsidP="00ED62AD">
      <w:pPr>
        <w:spacing w:after="0" w:line="240" w:lineRule="auto"/>
        <w:jc w:val="center"/>
        <w:rPr>
          <w:rFonts w:ascii="Times New Roman" w:hAnsi="Times New Roman"/>
          <w:i/>
          <w:sz w:val="28"/>
          <w:szCs w:val="28"/>
        </w:rPr>
      </w:pPr>
      <w:r w:rsidRPr="00B01563">
        <w:rPr>
          <w:rFonts w:ascii="Times New Roman" w:hAnsi="Times New Roman"/>
          <w:i/>
          <w:sz w:val="28"/>
          <w:szCs w:val="28"/>
        </w:rPr>
        <w:t xml:space="preserve">Основная тематика письменных обращений, поступивших </w:t>
      </w:r>
    </w:p>
    <w:p w:rsidR="00ED62AD" w:rsidRPr="00B01563" w:rsidRDefault="00ED62AD" w:rsidP="00ED62AD">
      <w:pPr>
        <w:spacing w:after="0" w:line="240" w:lineRule="auto"/>
        <w:jc w:val="center"/>
        <w:rPr>
          <w:rFonts w:ascii="Times New Roman" w:hAnsi="Times New Roman"/>
          <w:i/>
          <w:sz w:val="28"/>
          <w:szCs w:val="28"/>
        </w:rPr>
      </w:pPr>
      <w:r w:rsidRPr="00B01563">
        <w:rPr>
          <w:rFonts w:ascii="Times New Roman" w:hAnsi="Times New Roman"/>
          <w:i/>
          <w:sz w:val="28"/>
          <w:szCs w:val="28"/>
        </w:rPr>
        <w:t xml:space="preserve">в администрацию муниципального образования </w:t>
      </w:r>
    </w:p>
    <w:p w:rsidR="00ED62AD" w:rsidRPr="00B01563" w:rsidRDefault="00ED62AD" w:rsidP="00ED62AD">
      <w:pPr>
        <w:spacing w:after="0" w:line="240" w:lineRule="auto"/>
        <w:jc w:val="center"/>
        <w:rPr>
          <w:rFonts w:ascii="Times New Roman" w:hAnsi="Times New Roman"/>
          <w:i/>
          <w:sz w:val="28"/>
          <w:szCs w:val="28"/>
        </w:rPr>
      </w:pPr>
      <w:proofErr w:type="spellStart"/>
      <w:r w:rsidRPr="00B01563">
        <w:rPr>
          <w:rFonts w:ascii="Times New Roman" w:hAnsi="Times New Roman"/>
          <w:i/>
          <w:sz w:val="28"/>
          <w:szCs w:val="28"/>
        </w:rPr>
        <w:t>Усть-Лабинский</w:t>
      </w:r>
      <w:proofErr w:type="spellEnd"/>
      <w:r w:rsidRPr="00B01563">
        <w:rPr>
          <w:rFonts w:ascii="Times New Roman" w:hAnsi="Times New Roman"/>
          <w:i/>
          <w:sz w:val="28"/>
          <w:szCs w:val="28"/>
        </w:rPr>
        <w:t xml:space="preserve"> район в 2019 году</w:t>
      </w:r>
    </w:p>
    <w:p w:rsidR="00ED62AD" w:rsidRPr="00B01563" w:rsidRDefault="00ED62AD" w:rsidP="00ED62AD">
      <w:pPr>
        <w:suppressAutoHyphens/>
        <w:jc w:val="both"/>
        <w:rPr>
          <w:rFonts w:ascii="Times New Roman" w:hAnsi="Times New Roman"/>
          <w:sz w:val="28"/>
          <w:szCs w:val="28"/>
        </w:rPr>
      </w:pPr>
      <w:r>
        <w:rPr>
          <w:noProof/>
          <w:sz w:val="28"/>
          <w:szCs w:val="28"/>
          <w:lang w:eastAsia="ru-RU"/>
        </w:rPr>
        <w:drawing>
          <wp:inline distT="0" distB="0" distL="0" distR="0">
            <wp:extent cx="6134100" cy="3133725"/>
            <wp:effectExtent l="0" t="0" r="0" b="0"/>
            <wp:docPr id="17"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r>
        <w:rPr>
          <w:sz w:val="28"/>
          <w:szCs w:val="28"/>
        </w:rPr>
        <w:tab/>
      </w:r>
      <w:proofErr w:type="gramStart"/>
      <w:r w:rsidRPr="00B01563">
        <w:rPr>
          <w:rFonts w:ascii="Times New Roman" w:hAnsi="Times New Roman"/>
          <w:sz w:val="28"/>
          <w:szCs w:val="28"/>
        </w:rPr>
        <w:t>В</w:t>
      </w:r>
      <w:proofErr w:type="gramEnd"/>
      <w:r w:rsidRPr="00B01563">
        <w:rPr>
          <w:rFonts w:ascii="Times New Roman" w:hAnsi="Times New Roman"/>
          <w:sz w:val="28"/>
          <w:szCs w:val="28"/>
        </w:rPr>
        <w:t xml:space="preserve"> </w:t>
      </w:r>
      <w:proofErr w:type="gramStart"/>
      <w:r w:rsidRPr="00B01563">
        <w:rPr>
          <w:rFonts w:ascii="Times New Roman" w:hAnsi="Times New Roman"/>
          <w:sz w:val="28"/>
          <w:szCs w:val="28"/>
        </w:rPr>
        <w:t>Усть-Лабинском</w:t>
      </w:r>
      <w:proofErr w:type="gramEnd"/>
      <w:r w:rsidRPr="00B01563">
        <w:rPr>
          <w:rFonts w:ascii="Times New Roman" w:hAnsi="Times New Roman"/>
          <w:sz w:val="28"/>
          <w:szCs w:val="28"/>
        </w:rPr>
        <w:t xml:space="preserve"> районе в 2019 году выполнены следующие работы в сфере ТЭК и ЖКХ:</w:t>
      </w:r>
    </w:p>
    <w:p w:rsidR="00ED62AD" w:rsidRPr="00B01563" w:rsidRDefault="00ED62AD" w:rsidP="00ED62AD">
      <w:pPr>
        <w:suppressAutoHyphens/>
        <w:rPr>
          <w:rFonts w:ascii="Times New Roman" w:hAnsi="Times New Roman"/>
          <w:b/>
          <w:sz w:val="28"/>
          <w:szCs w:val="28"/>
        </w:rPr>
      </w:pPr>
      <w:r w:rsidRPr="00B01563">
        <w:rPr>
          <w:rFonts w:ascii="Times New Roman" w:hAnsi="Times New Roman"/>
          <w:b/>
          <w:sz w:val="28"/>
          <w:szCs w:val="28"/>
        </w:rPr>
        <w:t>ГАЗИФИКАЦИЯ:</w:t>
      </w:r>
    </w:p>
    <w:p w:rsidR="00ED62AD" w:rsidRPr="00B01563" w:rsidRDefault="00ED62AD" w:rsidP="00ED62AD">
      <w:pPr>
        <w:suppressAutoHyphens/>
        <w:ind w:firstLine="708"/>
        <w:rPr>
          <w:rFonts w:ascii="Times New Roman" w:hAnsi="Times New Roman"/>
          <w:b/>
          <w:i/>
          <w:sz w:val="28"/>
          <w:szCs w:val="28"/>
        </w:rPr>
      </w:pPr>
      <w:r w:rsidRPr="00B01563">
        <w:rPr>
          <w:rFonts w:ascii="Times New Roman" w:hAnsi="Times New Roman"/>
          <w:b/>
          <w:i/>
          <w:sz w:val="28"/>
          <w:szCs w:val="28"/>
        </w:rPr>
        <w:t xml:space="preserve">Газификация </w:t>
      </w:r>
      <w:proofErr w:type="gramStart"/>
      <w:r w:rsidRPr="00B01563">
        <w:rPr>
          <w:rFonts w:ascii="Times New Roman" w:hAnsi="Times New Roman"/>
          <w:b/>
          <w:i/>
          <w:sz w:val="28"/>
          <w:szCs w:val="28"/>
        </w:rPr>
        <w:t>х</w:t>
      </w:r>
      <w:proofErr w:type="gramEnd"/>
      <w:r w:rsidRPr="00B01563">
        <w:rPr>
          <w:rFonts w:ascii="Times New Roman" w:hAnsi="Times New Roman"/>
          <w:b/>
          <w:i/>
          <w:sz w:val="28"/>
          <w:szCs w:val="28"/>
        </w:rPr>
        <w:t>. Калининского Братского с.п.:</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lastRenderedPageBreak/>
        <w:tab/>
      </w:r>
      <w:proofErr w:type="gramStart"/>
      <w:r w:rsidRPr="008C2899">
        <w:rPr>
          <w:rFonts w:ascii="Times New Roman" w:hAnsi="Times New Roman"/>
          <w:sz w:val="28"/>
          <w:szCs w:val="28"/>
        </w:rPr>
        <w:t>Подготовлена документация для проведения конкурсных процедур по проекту «Разработка проектно-сметной  документации (ПСД) по объекту «Распределительный газопровод высокого давления от х. Саратовского до х. Калининского Братского сельского поселения».</w:t>
      </w:r>
      <w:proofErr w:type="gramEnd"/>
      <w:r w:rsidRPr="008C2899">
        <w:rPr>
          <w:rFonts w:ascii="Times New Roman" w:hAnsi="Times New Roman"/>
          <w:sz w:val="28"/>
          <w:szCs w:val="28"/>
        </w:rPr>
        <w:t xml:space="preserve"> В декабре 2019 года начаты конкурсные процедуры. </w:t>
      </w: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В результате реализации указанного проекта будет построен газопровод высокого давления протяженностью 8,125 км. Стоимость реализации проекта: изготовление  ПСД + экспертиза – 8,0 млн. руб., СМР – 50,0 млн. руб. </w:t>
      </w:r>
    </w:p>
    <w:p w:rsidR="00ED62AD" w:rsidRPr="008C2899" w:rsidRDefault="00ED62AD" w:rsidP="00ED62AD">
      <w:pPr>
        <w:spacing w:after="0" w:line="240" w:lineRule="auto"/>
        <w:jc w:val="both"/>
        <w:rPr>
          <w:rFonts w:ascii="Times New Roman" w:hAnsi="Times New Roman"/>
          <w:i/>
          <w:sz w:val="28"/>
          <w:szCs w:val="28"/>
        </w:rPr>
      </w:pPr>
      <w:r>
        <w:rPr>
          <w:rFonts w:ascii="Times New Roman" w:hAnsi="Times New Roman"/>
          <w:sz w:val="28"/>
          <w:szCs w:val="28"/>
        </w:rPr>
        <w:tab/>
      </w:r>
      <w:r w:rsidRPr="008C2899">
        <w:rPr>
          <w:rFonts w:ascii="Times New Roman" w:hAnsi="Times New Roman"/>
          <w:b/>
          <w:i/>
          <w:sz w:val="28"/>
          <w:szCs w:val="28"/>
        </w:rPr>
        <w:t>Газификация хуторов Заречного, Кубанского, Огонек Некрасовского с.п.:</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В 2019 году изготовлена проектная документации по объекту «Газопроводы высокого давления МБУ ЦДО «Тополек», х. Кубанский, х. Заречный, х. Огонек Некрасовского сельского поселения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Краснодарского края». В настоящее время документация находится в процессе прохождения </w:t>
      </w:r>
      <w:proofErr w:type="spellStart"/>
      <w:r w:rsidRPr="008C2899">
        <w:rPr>
          <w:rFonts w:ascii="Times New Roman" w:hAnsi="Times New Roman"/>
          <w:sz w:val="28"/>
          <w:szCs w:val="28"/>
        </w:rPr>
        <w:t>госэкспертизы</w:t>
      </w:r>
      <w:proofErr w:type="spellEnd"/>
      <w:r w:rsidRPr="008C2899">
        <w:rPr>
          <w:rFonts w:ascii="Times New Roman" w:hAnsi="Times New Roman"/>
          <w:sz w:val="28"/>
          <w:szCs w:val="28"/>
        </w:rPr>
        <w:t>, предполагаемый срок завершения экспертных работ 1.03.2020г.</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В результате реализации указанного проекта будет построен газопровод высокого давления протяженностью 11,55 км. Стоимость реализации проекта: изготовление  ПСД + экспертиза – 8,0 млн. руб., СМР – 36,0 млн. руб. </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Прокладка выше указанных газопроводов, это социально важные позиции по развитию 10 населенных пунктов и улучшение качества жизни как минимум 2540 жителей района. </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Вопрос газификации этих территорий не решался в течени</w:t>
      </w:r>
      <w:proofErr w:type="gramStart"/>
      <w:r w:rsidRPr="008C2899">
        <w:rPr>
          <w:rFonts w:ascii="Times New Roman" w:hAnsi="Times New Roman"/>
          <w:sz w:val="28"/>
          <w:szCs w:val="28"/>
        </w:rPr>
        <w:t>и</w:t>
      </w:r>
      <w:proofErr w:type="gramEnd"/>
      <w:r w:rsidRPr="008C2899">
        <w:rPr>
          <w:rFonts w:ascii="Times New Roman" w:hAnsi="Times New Roman"/>
          <w:sz w:val="28"/>
          <w:szCs w:val="28"/>
        </w:rPr>
        <w:t xml:space="preserve"> 35 лет, по нему написаны сотни жалоб, обращений, заявлений и наказов.</w:t>
      </w:r>
    </w:p>
    <w:p w:rsidR="00ED62AD" w:rsidRPr="008C2899" w:rsidRDefault="00ED62AD" w:rsidP="00ED62AD">
      <w:pPr>
        <w:spacing w:after="0" w:line="240" w:lineRule="auto"/>
        <w:jc w:val="both"/>
        <w:rPr>
          <w:rFonts w:ascii="Times New Roman" w:hAnsi="Times New Roman"/>
          <w:b/>
          <w:i/>
          <w:sz w:val="28"/>
          <w:szCs w:val="28"/>
        </w:rPr>
      </w:pPr>
      <w:r>
        <w:rPr>
          <w:rFonts w:ascii="Times New Roman" w:hAnsi="Times New Roman"/>
          <w:b/>
          <w:i/>
          <w:sz w:val="28"/>
          <w:szCs w:val="28"/>
        </w:rPr>
        <w:tab/>
      </w:r>
      <w:r w:rsidRPr="008C2899">
        <w:rPr>
          <w:rFonts w:ascii="Times New Roman" w:hAnsi="Times New Roman"/>
          <w:b/>
          <w:i/>
          <w:sz w:val="28"/>
          <w:szCs w:val="28"/>
        </w:rPr>
        <w:t xml:space="preserve">Газификация  </w:t>
      </w:r>
      <w:proofErr w:type="gramStart"/>
      <w:r w:rsidRPr="008C2899">
        <w:rPr>
          <w:rFonts w:ascii="Times New Roman" w:hAnsi="Times New Roman"/>
          <w:b/>
          <w:i/>
          <w:sz w:val="28"/>
          <w:szCs w:val="28"/>
        </w:rPr>
        <w:t>Ладожского</w:t>
      </w:r>
      <w:proofErr w:type="gramEnd"/>
      <w:r w:rsidRPr="008C2899">
        <w:rPr>
          <w:rFonts w:ascii="Times New Roman" w:hAnsi="Times New Roman"/>
          <w:b/>
          <w:i/>
          <w:sz w:val="28"/>
          <w:szCs w:val="28"/>
        </w:rPr>
        <w:t xml:space="preserve"> с.п.:</w:t>
      </w:r>
    </w:p>
    <w:p w:rsidR="00ED62AD" w:rsidRPr="008C2899" w:rsidRDefault="00ED62AD" w:rsidP="00ED62AD">
      <w:pPr>
        <w:spacing w:after="0" w:line="240" w:lineRule="auto"/>
        <w:jc w:val="both"/>
        <w:rPr>
          <w:rFonts w:ascii="Times New Roman" w:hAnsi="Times New Roman"/>
          <w:sz w:val="28"/>
          <w:szCs w:val="28"/>
        </w:rPr>
      </w:pPr>
      <w:r>
        <w:rPr>
          <w:sz w:val="28"/>
          <w:szCs w:val="28"/>
        </w:rPr>
        <w:tab/>
      </w:r>
      <w:r w:rsidRPr="008C2899">
        <w:rPr>
          <w:rFonts w:ascii="Times New Roman" w:hAnsi="Times New Roman"/>
          <w:sz w:val="28"/>
          <w:szCs w:val="28"/>
        </w:rPr>
        <w:t>В 2019 году администрацией Ладожского с.п. проведена работа по шести проектам строительства газопроводов на территории ст</w:t>
      </w:r>
      <w:proofErr w:type="gramStart"/>
      <w:r w:rsidRPr="008C2899">
        <w:rPr>
          <w:rFonts w:ascii="Times New Roman" w:hAnsi="Times New Roman"/>
          <w:sz w:val="28"/>
          <w:szCs w:val="28"/>
        </w:rPr>
        <w:t>.Л</w:t>
      </w:r>
      <w:proofErr w:type="gramEnd"/>
      <w:r w:rsidRPr="008C2899">
        <w:rPr>
          <w:rFonts w:ascii="Times New Roman" w:hAnsi="Times New Roman"/>
          <w:sz w:val="28"/>
          <w:szCs w:val="28"/>
        </w:rPr>
        <w:t xml:space="preserve">адожской. </w:t>
      </w:r>
    </w:p>
    <w:p w:rsidR="00ED62AD" w:rsidRPr="008C2899" w:rsidRDefault="00ED62AD" w:rsidP="00ED62AD">
      <w:pPr>
        <w:spacing w:after="0" w:line="240" w:lineRule="auto"/>
        <w:jc w:val="both"/>
        <w:rPr>
          <w:rFonts w:ascii="Times New Roman" w:hAnsi="Times New Roman"/>
          <w:sz w:val="28"/>
          <w:szCs w:val="28"/>
        </w:rPr>
      </w:pPr>
      <w:r w:rsidRPr="008C2899">
        <w:rPr>
          <w:rFonts w:ascii="Times New Roman" w:hAnsi="Times New Roman"/>
          <w:sz w:val="28"/>
          <w:szCs w:val="28"/>
        </w:rPr>
        <w:t xml:space="preserve">         1. «Распределительный газопровод низкого  давления по ул. Красноармейской, ул. Колхозной, в ст. Ладожской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общей протяженностью 0,505 км, общей стоимостью строительно-монтажных работ (СМР) на сумму 1100,00 тыс. рублей. В настоящее время проект находится на экспертизе.</w:t>
      </w:r>
    </w:p>
    <w:p w:rsidR="00ED62AD" w:rsidRPr="008C2899" w:rsidRDefault="00ED62AD" w:rsidP="00ED62AD">
      <w:pPr>
        <w:spacing w:after="0" w:line="240" w:lineRule="auto"/>
        <w:jc w:val="both"/>
        <w:rPr>
          <w:rFonts w:ascii="Times New Roman" w:hAnsi="Times New Roman"/>
          <w:sz w:val="28"/>
          <w:szCs w:val="28"/>
        </w:rPr>
      </w:pPr>
      <w:r w:rsidRPr="008C2899">
        <w:rPr>
          <w:rFonts w:ascii="Times New Roman" w:hAnsi="Times New Roman"/>
          <w:sz w:val="28"/>
          <w:szCs w:val="28"/>
        </w:rPr>
        <w:t xml:space="preserve">         2. </w:t>
      </w:r>
      <w:proofErr w:type="gramStart"/>
      <w:r w:rsidRPr="008C2899">
        <w:rPr>
          <w:rFonts w:ascii="Times New Roman" w:hAnsi="Times New Roman"/>
          <w:sz w:val="28"/>
          <w:szCs w:val="28"/>
        </w:rPr>
        <w:t xml:space="preserve">«Распределительный газопровод низкого давления по ул. Хлеборобной от пер. Пахотного до дома  № 1 в ст. Ладожской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общей протяженностью 0,13 км, общей стоимостью СМР - 170,00 тыс. рублей.</w:t>
      </w:r>
      <w:proofErr w:type="gramEnd"/>
      <w:r w:rsidRPr="008C2899">
        <w:rPr>
          <w:rFonts w:ascii="Times New Roman" w:hAnsi="Times New Roman"/>
          <w:sz w:val="28"/>
          <w:szCs w:val="28"/>
        </w:rPr>
        <w:t xml:space="preserve"> В настоящее время проект находится на экспертизе.</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3. </w:t>
      </w:r>
      <w:proofErr w:type="gramStart"/>
      <w:r w:rsidRPr="008C2899">
        <w:rPr>
          <w:rFonts w:ascii="Times New Roman" w:hAnsi="Times New Roman"/>
          <w:sz w:val="28"/>
          <w:szCs w:val="28"/>
        </w:rPr>
        <w:t xml:space="preserve">«Распределительный газопровод низкого давления, прокладываемый по ул. Песчаной от ул. Коншиных до ул. Хлебной и по ул. Вольной от ул. Песчаной од ул. Широкой в ст. Ладожской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общей протяженностью 0,79 км, стоимостью СМР - 1800,0 тыс. рублей.</w:t>
      </w:r>
      <w:proofErr w:type="gramEnd"/>
      <w:r w:rsidRPr="008C2899">
        <w:rPr>
          <w:rFonts w:ascii="Times New Roman" w:hAnsi="Times New Roman"/>
          <w:sz w:val="28"/>
          <w:szCs w:val="28"/>
        </w:rPr>
        <w:t xml:space="preserve"> В настоящее время по проекту получено положительное заключение государственной</w:t>
      </w:r>
      <w:r>
        <w:rPr>
          <w:sz w:val="28"/>
          <w:szCs w:val="28"/>
        </w:rPr>
        <w:t xml:space="preserve"> </w:t>
      </w:r>
      <w:r w:rsidRPr="008C2899">
        <w:rPr>
          <w:rFonts w:ascii="Times New Roman" w:hAnsi="Times New Roman"/>
          <w:sz w:val="28"/>
          <w:szCs w:val="28"/>
        </w:rPr>
        <w:t>экспертизы. 21 мая 2019 года подана заявка в МСХ Краснодарского края на получение субсидии в рамках государственной программы.</w:t>
      </w:r>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sidRPr="008C2899">
        <w:rPr>
          <w:rFonts w:ascii="Times New Roman" w:hAnsi="Times New Roman"/>
          <w:sz w:val="28"/>
          <w:szCs w:val="28"/>
        </w:rPr>
        <w:lastRenderedPageBreak/>
        <w:t xml:space="preserve">         4. «Распределительный газопровод низкого давления, прокладываемый по ул</w:t>
      </w:r>
      <w:proofErr w:type="gramStart"/>
      <w:r w:rsidRPr="008C2899">
        <w:rPr>
          <w:rFonts w:ascii="Times New Roman" w:hAnsi="Times New Roman"/>
          <w:sz w:val="28"/>
          <w:szCs w:val="28"/>
        </w:rPr>
        <w:t>.К</w:t>
      </w:r>
      <w:proofErr w:type="gramEnd"/>
      <w:r w:rsidRPr="008C2899">
        <w:rPr>
          <w:rFonts w:ascii="Times New Roman" w:hAnsi="Times New Roman"/>
          <w:sz w:val="28"/>
          <w:szCs w:val="28"/>
        </w:rPr>
        <w:t xml:space="preserve">оншиных от ул.Песчаной до ул.Широкой, по ул.Широкой от ул.Коншиных до ул.Народной и по ул.Народной от ул.Победы до ул.Песчаной в ст.Ладожской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общей протяженностью 1,32 км, общей стоимостью СМР - 3050,0 тыс. рублей. 11 декабря 2019 года подана заявка в МСХ Краснодарского края на  получение субсидии в рамках государственной программы.</w:t>
      </w:r>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sidRPr="008C2899">
        <w:rPr>
          <w:rFonts w:ascii="Times New Roman" w:hAnsi="Times New Roman"/>
          <w:sz w:val="28"/>
          <w:szCs w:val="28"/>
        </w:rPr>
        <w:t xml:space="preserve">         5.  </w:t>
      </w:r>
      <w:proofErr w:type="gramStart"/>
      <w:r w:rsidRPr="008C2899">
        <w:rPr>
          <w:rFonts w:ascii="Times New Roman" w:hAnsi="Times New Roman"/>
          <w:sz w:val="28"/>
          <w:szCs w:val="28"/>
        </w:rPr>
        <w:t xml:space="preserve">«Распределительный газопровод низкого давления, прокладываемый по ул. Песчаной от ул. Коншиных до жилого дома №16, по ул. Луговой от ул. Песчаной до пер. Горного и по пер. Горному от ул. Луговой до ул. Лебедева в ст. Ладожской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общей протяженностью 1,34 км,  общей стоимостью СМР - 2200,0 тыс. рублей.</w:t>
      </w:r>
      <w:proofErr w:type="gramEnd"/>
      <w:r w:rsidRPr="008C2899">
        <w:rPr>
          <w:rFonts w:ascii="Times New Roman" w:hAnsi="Times New Roman"/>
          <w:sz w:val="28"/>
          <w:szCs w:val="28"/>
        </w:rPr>
        <w:t xml:space="preserve"> В настоящее время проект находится на корректировке документации.</w:t>
      </w:r>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sidRPr="008C2899">
        <w:rPr>
          <w:rFonts w:ascii="Times New Roman" w:hAnsi="Times New Roman"/>
          <w:sz w:val="28"/>
          <w:szCs w:val="28"/>
        </w:rPr>
        <w:t xml:space="preserve">         6. </w:t>
      </w:r>
      <w:proofErr w:type="gramStart"/>
      <w:r w:rsidRPr="008C2899">
        <w:rPr>
          <w:rFonts w:ascii="Times New Roman" w:hAnsi="Times New Roman"/>
          <w:sz w:val="28"/>
          <w:szCs w:val="28"/>
        </w:rPr>
        <w:t xml:space="preserve">«Распределительный газопровод низкого давления по ул. Хлебной от ул. Горького до ул. </w:t>
      </w:r>
      <w:proofErr w:type="spellStart"/>
      <w:r w:rsidRPr="008C2899">
        <w:rPr>
          <w:rFonts w:ascii="Times New Roman" w:hAnsi="Times New Roman"/>
          <w:sz w:val="28"/>
          <w:szCs w:val="28"/>
        </w:rPr>
        <w:t>Голощапова</w:t>
      </w:r>
      <w:proofErr w:type="spellEnd"/>
      <w:r w:rsidRPr="008C2899">
        <w:rPr>
          <w:rFonts w:ascii="Times New Roman" w:hAnsi="Times New Roman"/>
          <w:sz w:val="28"/>
          <w:szCs w:val="28"/>
        </w:rPr>
        <w:t xml:space="preserve">, по ул. </w:t>
      </w:r>
      <w:proofErr w:type="spellStart"/>
      <w:r w:rsidRPr="008C2899">
        <w:rPr>
          <w:rFonts w:ascii="Times New Roman" w:hAnsi="Times New Roman"/>
          <w:sz w:val="28"/>
          <w:szCs w:val="28"/>
        </w:rPr>
        <w:t>Голощапова</w:t>
      </w:r>
      <w:proofErr w:type="spellEnd"/>
      <w:r w:rsidRPr="008C2899">
        <w:rPr>
          <w:rFonts w:ascii="Times New Roman" w:hAnsi="Times New Roman"/>
          <w:sz w:val="28"/>
          <w:szCs w:val="28"/>
        </w:rPr>
        <w:t xml:space="preserve"> от ул. Хлебной до ул. Коншиных,  по ул. Коншиных от  ул. </w:t>
      </w:r>
      <w:proofErr w:type="spellStart"/>
      <w:r w:rsidRPr="008C2899">
        <w:rPr>
          <w:rFonts w:ascii="Times New Roman" w:hAnsi="Times New Roman"/>
          <w:sz w:val="28"/>
          <w:szCs w:val="28"/>
        </w:rPr>
        <w:t>Голощапова</w:t>
      </w:r>
      <w:proofErr w:type="spellEnd"/>
      <w:r w:rsidRPr="008C2899">
        <w:rPr>
          <w:rFonts w:ascii="Times New Roman" w:hAnsi="Times New Roman"/>
          <w:sz w:val="28"/>
          <w:szCs w:val="28"/>
        </w:rPr>
        <w:t xml:space="preserve"> до ул. Проходной и по  ул. Проходной от  ул. Коншиных до жилого дома № 53А  по ул. </w:t>
      </w:r>
      <w:proofErr w:type="spellStart"/>
      <w:r w:rsidRPr="008C2899">
        <w:rPr>
          <w:rFonts w:ascii="Times New Roman" w:hAnsi="Times New Roman"/>
          <w:sz w:val="28"/>
          <w:szCs w:val="28"/>
        </w:rPr>
        <w:t>Голощапова</w:t>
      </w:r>
      <w:proofErr w:type="spellEnd"/>
      <w:r w:rsidRPr="008C2899">
        <w:rPr>
          <w:rFonts w:ascii="Times New Roman" w:hAnsi="Times New Roman"/>
          <w:sz w:val="28"/>
          <w:szCs w:val="28"/>
        </w:rPr>
        <w:t xml:space="preserve"> (до конца ул. Проходной) в ст. Ладожской,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общей протяженностью 0,98 км, общей стоимостью</w:t>
      </w:r>
      <w:proofErr w:type="gramEnd"/>
      <w:r w:rsidRPr="008C2899">
        <w:rPr>
          <w:rFonts w:ascii="Times New Roman" w:hAnsi="Times New Roman"/>
          <w:sz w:val="28"/>
          <w:szCs w:val="28"/>
        </w:rPr>
        <w:t xml:space="preserve"> СМР - 3600,0 тыс. рублей. В настоящее время проект находится на корректировке документации.</w:t>
      </w:r>
    </w:p>
    <w:p w:rsidR="00ED62AD" w:rsidRPr="008C2899" w:rsidRDefault="00ED62AD" w:rsidP="00ED62AD">
      <w:pPr>
        <w:spacing w:after="0" w:line="240" w:lineRule="auto"/>
        <w:jc w:val="both"/>
        <w:rPr>
          <w:rFonts w:ascii="Times New Roman" w:hAnsi="Times New Roman"/>
          <w:b/>
          <w:i/>
          <w:sz w:val="28"/>
          <w:szCs w:val="28"/>
        </w:rPr>
      </w:pPr>
      <w:r>
        <w:rPr>
          <w:sz w:val="28"/>
          <w:szCs w:val="28"/>
        </w:rPr>
        <w:tab/>
      </w:r>
      <w:r w:rsidRPr="008C2899">
        <w:rPr>
          <w:rFonts w:ascii="Times New Roman" w:hAnsi="Times New Roman"/>
          <w:b/>
          <w:i/>
          <w:sz w:val="28"/>
          <w:szCs w:val="28"/>
        </w:rPr>
        <w:t xml:space="preserve">Газификация </w:t>
      </w:r>
      <w:proofErr w:type="gramStart"/>
      <w:r w:rsidRPr="008C2899">
        <w:rPr>
          <w:rFonts w:ascii="Times New Roman" w:hAnsi="Times New Roman"/>
          <w:b/>
          <w:i/>
          <w:sz w:val="28"/>
          <w:szCs w:val="28"/>
        </w:rPr>
        <w:t>Воронежского</w:t>
      </w:r>
      <w:proofErr w:type="gramEnd"/>
      <w:r w:rsidRPr="008C2899">
        <w:rPr>
          <w:rFonts w:ascii="Times New Roman" w:hAnsi="Times New Roman"/>
          <w:b/>
          <w:i/>
          <w:sz w:val="28"/>
          <w:szCs w:val="28"/>
        </w:rPr>
        <w:t xml:space="preserve"> с.п.:</w:t>
      </w:r>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В 2019 году проведена работа по актуализации ПСД по объекту «Строительство газопровода низкого давления по ул. Чапаева – ул. Мира – ул. Пролетарской в ст. Воронежской», протяженностью 0,65 км. Стоимость работ по актуализации – 80,0 тыс. руб. </w:t>
      </w:r>
    </w:p>
    <w:p w:rsidR="00ED62AD" w:rsidRPr="008C2899" w:rsidRDefault="00ED62AD" w:rsidP="00ED62AD">
      <w:pPr>
        <w:spacing w:after="0" w:line="240" w:lineRule="auto"/>
        <w:jc w:val="both"/>
        <w:rPr>
          <w:rFonts w:ascii="Times New Roman" w:hAnsi="Times New Roman"/>
          <w:b/>
          <w:i/>
          <w:sz w:val="28"/>
          <w:szCs w:val="28"/>
        </w:rPr>
      </w:pPr>
      <w:r>
        <w:rPr>
          <w:rFonts w:ascii="Times New Roman" w:hAnsi="Times New Roman"/>
          <w:b/>
          <w:i/>
          <w:sz w:val="28"/>
          <w:szCs w:val="28"/>
        </w:rPr>
        <w:tab/>
      </w:r>
      <w:r w:rsidRPr="008C2899">
        <w:rPr>
          <w:rFonts w:ascii="Times New Roman" w:hAnsi="Times New Roman"/>
          <w:b/>
          <w:i/>
          <w:sz w:val="28"/>
          <w:szCs w:val="28"/>
        </w:rPr>
        <w:t xml:space="preserve">Газификация </w:t>
      </w:r>
      <w:proofErr w:type="spellStart"/>
      <w:r w:rsidRPr="008C2899">
        <w:rPr>
          <w:rFonts w:ascii="Times New Roman" w:hAnsi="Times New Roman"/>
          <w:b/>
          <w:i/>
          <w:sz w:val="28"/>
          <w:szCs w:val="28"/>
        </w:rPr>
        <w:t>Кирпильского</w:t>
      </w:r>
      <w:proofErr w:type="spellEnd"/>
      <w:r w:rsidRPr="008C2899">
        <w:rPr>
          <w:rFonts w:ascii="Times New Roman" w:hAnsi="Times New Roman"/>
          <w:b/>
          <w:i/>
          <w:sz w:val="28"/>
          <w:szCs w:val="28"/>
        </w:rPr>
        <w:t xml:space="preserve"> с.п.:</w:t>
      </w:r>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8C2899">
        <w:rPr>
          <w:rFonts w:ascii="Times New Roman" w:hAnsi="Times New Roman"/>
          <w:sz w:val="28"/>
          <w:szCs w:val="28"/>
        </w:rPr>
        <w:t xml:space="preserve">В 2019 году проведена работа по строительству объекта «Распределительный газопровод низкого давления по ул. Красной от ул. Советской в ст. </w:t>
      </w:r>
      <w:proofErr w:type="spellStart"/>
      <w:r w:rsidRPr="008C2899">
        <w:rPr>
          <w:rFonts w:ascii="Times New Roman" w:hAnsi="Times New Roman"/>
          <w:sz w:val="28"/>
          <w:szCs w:val="28"/>
        </w:rPr>
        <w:t>Кирпильской</w:t>
      </w:r>
      <w:proofErr w:type="spellEnd"/>
      <w:r w:rsidRPr="008C2899">
        <w:rPr>
          <w:rFonts w:ascii="Times New Roman" w:hAnsi="Times New Roman"/>
          <w:sz w:val="28"/>
          <w:szCs w:val="28"/>
        </w:rPr>
        <w:t xml:space="preserve">», протяженностью 332 м, на сумму  836,2 тыс. руб., в том числе на условиях </w:t>
      </w:r>
      <w:proofErr w:type="spellStart"/>
      <w:r w:rsidRPr="008C2899">
        <w:rPr>
          <w:rFonts w:ascii="Times New Roman" w:hAnsi="Times New Roman"/>
          <w:sz w:val="28"/>
          <w:szCs w:val="28"/>
        </w:rPr>
        <w:t>софинансирования</w:t>
      </w:r>
      <w:proofErr w:type="spellEnd"/>
      <w:r w:rsidRPr="008C2899">
        <w:rPr>
          <w:rFonts w:ascii="Times New Roman" w:hAnsi="Times New Roman"/>
          <w:sz w:val="28"/>
          <w:szCs w:val="28"/>
        </w:rPr>
        <w:t xml:space="preserve"> с федеральным и краевым бюджетами - 583,3 тыс. рублей;  96,9 тыс. рублей - средства местного бюджета;  156 тыс. рублей - средства граждан.</w:t>
      </w:r>
      <w:proofErr w:type="gramEnd"/>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Изготовлена документация на строительство газопровода низкого давления по ул. Советской от жилого дома №152 до жилого дома №1 по ул. Угловой в ст. </w:t>
      </w:r>
      <w:proofErr w:type="spellStart"/>
      <w:r w:rsidRPr="008C2899">
        <w:rPr>
          <w:rFonts w:ascii="Times New Roman" w:hAnsi="Times New Roman"/>
          <w:sz w:val="28"/>
          <w:szCs w:val="28"/>
        </w:rPr>
        <w:t>Кирпильской</w:t>
      </w:r>
      <w:proofErr w:type="spellEnd"/>
      <w:r w:rsidRPr="008C2899">
        <w:rPr>
          <w:rFonts w:ascii="Times New Roman" w:hAnsi="Times New Roman"/>
          <w:sz w:val="28"/>
          <w:szCs w:val="28"/>
        </w:rPr>
        <w:t>, протяженностью 120 метров, стоимостью 298 тыс. рублей за счет средств местного бюджета.</w:t>
      </w:r>
    </w:p>
    <w:p w:rsidR="00ED62AD" w:rsidRPr="008C2899" w:rsidRDefault="00ED62AD" w:rsidP="00ED62AD">
      <w:pPr>
        <w:spacing w:after="0" w:line="240" w:lineRule="auto"/>
        <w:jc w:val="both"/>
        <w:rPr>
          <w:rFonts w:ascii="Times New Roman" w:hAnsi="Times New Roman"/>
          <w:b/>
          <w:i/>
          <w:sz w:val="28"/>
          <w:szCs w:val="28"/>
        </w:rPr>
      </w:pPr>
      <w:r>
        <w:rPr>
          <w:rFonts w:ascii="Times New Roman" w:hAnsi="Times New Roman"/>
          <w:b/>
          <w:i/>
          <w:sz w:val="28"/>
          <w:szCs w:val="28"/>
        </w:rPr>
        <w:tab/>
      </w:r>
      <w:r w:rsidRPr="008C2899">
        <w:rPr>
          <w:rFonts w:ascii="Times New Roman" w:hAnsi="Times New Roman"/>
          <w:b/>
          <w:i/>
          <w:sz w:val="28"/>
          <w:szCs w:val="28"/>
        </w:rPr>
        <w:t xml:space="preserve">Газификация </w:t>
      </w:r>
      <w:proofErr w:type="spellStart"/>
      <w:r w:rsidRPr="008C2899">
        <w:rPr>
          <w:rFonts w:ascii="Times New Roman" w:hAnsi="Times New Roman"/>
          <w:b/>
          <w:i/>
          <w:sz w:val="28"/>
          <w:szCs w:val="28"/>
        </w:rPr>
        <w:t>Усть-Лабинского</w:t>
      </w:r>
      <w:proofErr w:type="spellEnd"/>
      <w:r w:rsidRPr="008C2899">
        <w:rPr>
          <w:rFonts w:ascii="Times New Roman" w:hAnsi="Times New Roman"/>
          <w:b/>
          <w:i/>
          <w:sz w:val="28"/>
          <w:szCs w:val="28"/>
        </w:rPr>
        <w:t xml:space="preserve"> г. п.:</w:t>
      </w:r>
    </w:p>
    <w:p w:rsidR="00ED62AD" w:rsidRPr="008C2899" w:rsidRDefault="00ED62AD" w:rsidP="00ED62AD">
      <w:pPr>
        <w:tabs>
          <w:tab w:val="left" w:pos="960"/>
          <w:tab w:val="left" w:pos="2580"/>
        </w:tabs>
        <w:suppressAutoHyphens/>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В 2019 году завершено строительство по  объектам: </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1. «Распределительный газопровод низкого давления, прокладываемый в 302 квартале </w:t>
      </w:r>
      <w:proofErr w:type="gramStart"/>
      <w:r w:rsidRPr="008C2899">
        <w:rPr>
          <w:rFonts w:ascii="Times New Roman" w:hAnsi="Times New Roman"/>
          <w:sz w:val="28"/>
          <w:szCs w:val="28"/>
        </w:rPr>
        <w:t>г</w:t>
      </w:r>
      <w:proofErr w:type="gramEnd"/>
      <w:r w:rsidRPr="008C2899">
        <w:rPr>
          <w:rFonts w:ascii="Times New Roman" w:hAnsi="Times New Roman"/>
          <w:sz w:val="28"/>
          <w:szCs w:val="28"/>
        </w:rPr>
        <w:t xml:space="preserve">. Усть-Лабинска по проездам №8, 7, 6, 4, 3, 1 от ул. Вольной (ул. Выездной) до проезда без названия», протяженностью 2,142 км. Общая стоимость выполненных работ 2 217 117,96  руб., в том числе 1 950 640,43 рублей – краевой бюджет, 266 477,53 руб. – местный бюджет; </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C2899">
        <w:rPr>
          <w:rFonts w:ascii="Times New Roman" w:hAnsi="Times New Roman"/>
          <w:sz w:val="28"/>
          <w:szCs w:val="28"/>
        </w:rPr>
        <w:t xml:space="preserve">2. </w:t>
      </w:r>
      <w:proofErr w:type="gramStart"/>
      <w:r w:rsidRPr="008C2899">
        <w:rPr>
          <w:rFonts w:ascii="Times New Roman" w:hAnsi="Times New Roman"/>
          <w:sz w:val="28"/>
          <w:szCs w:val="28"/>
        </w:rPr>
        <w:t xml:space="preserve">«Распределительный газопровод низкого давления по ул. Выборной  от ШРП№19 до ул. Короткой, по ул. Кирпичной от ул. Выборной  до конца квартала, по ул. Угловой от ул. Выборной до конца квартала, по ул. Короткой от ул. Выборной  до конца квартала по ул.  </w:t>
      </w:r>
      <w:proofErr w:type="spellStart"/>
      <w:r w:rsidRPr="008C2899">
        <w:rPr>
          <w:rFonts w:ascii="Times New Roman" w:hAnsi="Times New Roman"/>
          <w:sz w:val="28"/>
          <w:szCs w:val="28"/>
        </w:rPr>
        <w:t>Лабинской</w:t>
      </w:r>
      <w:proofErr w:type="spellEnd"/>
      <w:r w:rsidRPr="008C2899">
        <w:rPr>
          <w:rFonts w:ascii="Times New Roman" w:hAnsi="Times New Roman"/>
          <w:sz w:val="28"/>
          <w:szCs w:val="28"/>
        </w:rPr>
        <w:t xml:space="preserve"> от ул. Выборной до межи участков домовладений №9 и №10 по ул. Спортивной в г. Усть-Лабинске», протяженностью</w:t>
      </w:r>
      <w:proofErr w:type="gramEnd"/>
      <w:r w:rsidRPr="008C2899">
        <w:rPr>
          <w:rFonts w:ascii="Times New Roman" w:hAnsi="Times New Roman"/>
          <w:sz w:val="28"/>
          <w:szCs w:val="28"/>
        </w:rPr>
        <w:t xml:space="preserve"> 0,961 км. Общая стоимость выполненных работ 1 060 089,60 руб.;</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3. «Распределительный газопровод низкого давления по ул. Маяковского от жилого дома №40 по ул. Павлова до участка №60 по ул. Маяковского  в </w:t>
      </w:r>
      <w:proofErr w:type="gramStart"/>
      <w:r w:rsidRPr="008C2899">
        <w:rPr>
          <w:rFonts w:ascii="Times New Roman" w:hAnsi="Times New Roman"/>
          <w:sz w:val="28"/>
          <w:szCs w:val="28"/>
        </w:rPr>
        <w:t>г</w:t>
      </w:r>
      <w:proofErr w:type="gramEnd"/>
      <w:r w:rsidRPr="008C2899">
        <w:rPr>
          <w:rFonts w:ascii="Times New Roman" w:hAnsi="Times New Roman"/>
          <w:sz w:val="28"/>
          <w:szCs w:val="28"/>
        </w:rPr>
        <w:t xml:space="preserve">. Усть-Лабинске», протяженностью 0,1899 км. Общая стоимость выполненных работ 165 277,20 руб.; </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4. «Распределительный газопровод низкого давления, проложенный от жилого дома операторов ГРС по ул. </w:t>
      </w:r>
      <w:proofErr w:type="spellStart"/>
      <w:r w:rsidRPr="008C2899">
        <w:rPr>
          <w:rFonts w:ascii="Times New Roman" w:hAnsi="Times New Roman"/>
          <w:sz w:val="28"/>
          <w:szCs w:val="28"/>
        </w:rPr>
        <w:t>Свеклопункт</w:t>
      </w:r>
      <w:proofErr w:type="spellEnd"/>
      <w:r w:rsidRPr="008C2899">
        <w:rPr>
          <w:rFonts w:ascii="Times New Roman" w:hAnsi="Times New Roman"/>
          <w:sz w:val="28"/>
          <w:szCs w:val="28"/>
        </w:rPr>
        <w:t xml:space="preserve"> (северо-западная часть  </w:t>
      </w:r>
      <w:proofErr w:type="gramStart"/>
      <w:r w:rsidRPr="008C2899">
        <w:rPr>
          <w:rFonts w:ascii="Times New Roman" w:hAnsi="Times New Roman"/>
          <w:sz w:val="28"/>
          <w:szCs w:val="28"/>
        </w:rPr>
        <w:t>г</w:t>
      </w:r>
      <w:proofErr w:type="gramEnd"/>
      <w:r w:rsidRPr="008C2899">
        <w:rPr>
          <w:rFonts w:ascii="Times New Roman" w:hAnsi="Times New Roman"/>
          <w:sz w:val="28"/>
          <w:szCs w:val="28"/>
        </w:rPr>
        <w:t>. Усть-Лабинска)» – 0,35 км. Общая стоимость выполненных работ - 429 385,20 рублей;</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5. «Распределительный газопровод низкого давления по ул. Виноградной от ул. Безымянной до ул. Виноградной в </w:t>
      </w:r>
      <w:proofErr w:type="gramStart"/>
      <w:r w:rsidRPr="008C2899">
        <w:rPr>
          <w:rFonts w:ascii="Times New Roman" w:hAnsi="Times New Roman"/>
          <w:sz w:val="28"/>
          <w:szCs w:val="28"/>
        </w:rPr>
        <w:t>г</w:t>
      </w:r>
      <w:proofErr w:type="gramEnd"/>
      <w:r w:rsidRPr="008C2899">
        <w:rPr>
          <w:rFonts w:ascii="Times New Roman" w:hAnsi="Times New Roman"/>
          <w:sz w:val="28"/>
          <w:szCs w:val="28"/>
        </w:rPr>
        <w:t>. Усть-Лабинске», протяженностью 0,372 км. Общая стоимость выполненных работ - 307 851,60 руб.;</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6. «Распределительный газопровод низкого давления по ул. Павлова от участка жилого дома №118А до участка  жилого дома №24 в </w:t>
      </w:r>
      <w:proofErr w:type="gramStart"/>
      <w:r w:rsidRPr="008C2899">
        <w:rPr>
          <w:rFonts w:ascii="Times New Roman" w:hAnsi="Times New Roman"/>
          <w:sz w:val="28"/>
          <w:szCs w:val="28"/>
        </w:rPr>
        <w:t>г</w:t>
      </w:r>
      <w:proofErr w:type="gramEnd"/>
      <w:r w:rsidRPr="008C2899">
        <w:rPr>
          <w:rFonts w:ascii="Times New Roman" w:hAnsi="Times New Roman"/>
          <w:sz w:val="28"/>
          <w:szCs w:val="28"/>
        </w:rPr>
        <w:t>. Усть-Лабинске», протяженностью 0,228 км. Общая стоимость выполненных работ - 185 224,80 руб.;</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7. «Распределительный газопровод высокого давления по ул. Гагарина от ул. Красноармейской до ул. Позиционной с ответвлением к ул. Революционной в </w:t>
      </w:r>
      <w:proofErr w:type="gramStart"/>
      <w:r w:rsidRPr="008C2899">
        <w:rPr>
          <w:rFonts w:ascii="Times New Roman" w:hAnsi="Times New Roman"/>
          <w:sz w:val="28"/>
          <w:szCs w:val="28"/>
        </w:rPr>
        <w:t>г</w:t>
      </w:r>
      <w:proofErr w:type="gramEnd"/>
      <w:r w:rsidRPr="008C2899">
        <w:rPr>
          <w:rFonts w:ascii="Times New Roman" w:hAnsi="Times New Roman"/>
          <w:sz w:val="28"/>
          <w:szCs w:val="28"/>
        </w:rPr>
        <w:t>. Усть-Лабинске», протяженностью 0,374 км (ФЭР). Общая стоимость выполненных работ – 2 267 342,24 руб. за счет внебюджетных средств.</w:t>
      </w:r>
    </w:p>
    <w:p w:rsidR="00ED62AD" w:rsidRPr="008C2899" w:rsidRDefault="00ED62AD" w:rsidP="00ED62AD">
      <w:pPr>
        <w:spacing w:after="0" w:line="240" w:lineRule="auto"/>
        <w:jc w:val="both"/>
        <w:rPr>
          <w:rFonts w:ascii="Times New Roman" w:hAnsi="Times New Roman"/>
          <w:b/>
          <w:i/>
          <w:sz w:val="28"/>
          <w:szCs w:val="28"/>
        </w:rPr>
      </w:pPr>
      <w:r>
        <w:rPr>
          <w:rFonts w:ascii="Times New Roman" w:hAnsi="Times New Roman"/>
          <w:b/>
          <w:i/>
          <w:sz w:val="28"/>
          <w:szCs w:val="28"/>
        </w:rPr>
        <w:tab/>
      </w:r>
      <w:r w:rsidRPr="008C2899">
        <w:rPr>
          <w:rFonts w:ascii="Times New Roman" w:hAnsi="Times New Roman"/>
          <w:b/>
          <w:i/>
          <w:sz w:val="28"/>
          <w:szCs w:val="28"/>
        </w:rPr>
        <w:t xml:space="preserve">Общая протяженность построенных и введенных в эксплуатацию </w:t>
      </w:r>
      <w:proofErr w:type="gramStart"/>
      <w:r w:rsidRPr="008C2899">
        <w:rPr>
          <w:rFonts w:ascii="Times New Roman" w:hAnsi="Times New Roman"/>
          <w:b/>
          <w:i/>
          <w:sz w:val="28"/>
          <w:szCs w:val="28"/>
        </w:rPr>
        <w:t>в</w:t>
      </w:r>
      <w:proofErr w:type="gramEnd"/>
      <w:r w:rsidRPr="008C2899">
        <w:rPr>
          <w:rFonts w:ascii="Times New Roman" w:hAnsi="Times New Roman"/>
          <w:b/>
          <w:i/>
          <w:sz w:val="28"/>
          <w:szCs w:val="28"/>
        </w:rPr>
        <w:t xml:space="preserve"> </w:t>
      </w:r>
      <w:proofErr w:type="gramStart"/>
      <w:r w:rsidRPr="008C2899">
        <w:rPr>
          <w:rFonts w:ascii="Times New Roman" w:hAnsi="Times New Roman"/>
          <w:b/>
          <w:i/>
          <w:sz w:val="28"/>
          <w:szCs w:val="28"/>
        </w:rPr>
        <w:t>Усть-Лабинском</w:t>
      </w:r>
      <w:proofErr w:type="gramEnd"/>
      <w:r w:rsidRPr="008C2899">
        <w:rPr>
          <w:rFonts w:ascii="Times New Roman" w:hAnsi="Times New Roman"/>
          <w:b/>
          <w:i/>
          <w:sz w:val="28"/>
          <w:szCs w:val="28"/>
        </w:rPr>
        <w:t xml:space="preserve"> районе газопроводов - 4,948 км.</w:t>
      </w:r>
    </w:p>
    <w:p w:rsidR="00ED62AD" w:rsidRPr="008C2899" w:rsidRDefault="00ED62AD" w:rsidP="00ED62AD">
      <w:pPr>
        <w:suppressAutoHyphens/>
        <w:jc w:val="both"/>
        <w:rPr>
          <w:rFonts w:ascii="Times New Roman" w:hAnsi="Times New Roman"/>
          <w:b/>
          <w:sz w:val="28"/>
          <w:szCs w:val="28"/>
        </w:rPr>
      </w:pPr>
      <w:r w:rsidRPr="008C2899">
        <w:rPr>
          <w:rFonts w:ascii="Times New Roman" w:hAnsi="Times New Roman"/>
          <w:b/>
          <w:sz w:val="28"/>
          <w:szCs w:val="28"/>
        </w:rPr>
        <w:t>ТЕПЛОСНАБЖЕНИЕ:</w:t>
      </w:r>
    </w:p>
    <w:p w:rsidR="00ED62AD" w:rsidRPr="008C2899" w:rsidRDefault="00ED62AD" w:rsidP="00ED62AD">
      <w:pPr>
        <w:spacing w:after="0" w:line="240" w:lineRule="auto"/>
        <w:jc w:val="both"/>
        <w:rPr>
          <w:rFonts w:ascii="Times New Roman" w:hAnsi="Times New Roman"/>
          <w:sz w:val="28"/>
          <w:szCs w:val="28"/>
        </w:rPr>
      </w:pPr>
      <w:r>
        <w:rPr>
          <w:b/>
          <w:sz w:val="28"/>
          <w:szCs w:val="28"/>
        </w:rPr>
        <w:tab/>
      </w:r>
      <w:r w:rsidRPr="008C2899">
        <w:rPr>
          <w:rFonts w:ascii="Times New Roman" w:hAnsi="Times New Roman"/>
          <w:sz w:val="28"/>
          <w:szCs w:val="28"/>
        </w:rPr>
        <w:t>1 мая 2019 года теплоснабжающая организация ЗАО «</w:t>
      </w:r>
      <w:proofErr w:type="spellStart"/>
      <w:r w:rsidRPr="008C2899">
        <w:rPr>
          <w:rFonts w:ascii="Times New Roman" w:hAnsi="Times New Roman"/>
          <w:sz w:val="28"/>
          <w:szCs w:val="28"/>
        </w:rPr>
        <w:t>Усть-Лабинсктеплоэнерго</w:t>
      </w:r>
      <w:proofErr w:type="spellEnd"/>
      <w:r w:rsidRPr="008C2899">
        <w:rPr>
          <w:rFonts w:ascii="Times New Roman" w:hAnsi="Times New Roman"/>
          <w:sz w:val="28"/>
          <w:szCs w:val="28"/>
        </w:rPr>
        <w:t xml:space="preserve">»  являющаяся единым гарантирующим поставщиком, тепловой энергии и ГВС, официально уведомила администрацию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 своем банкротстве и расторжении договоров поставки ресурсов, а так же ухода с рынка поставщиков коммунальных услуг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w:t>
      </w:r>
    </w:p>
    <w:p w:rsidR="00ED62AD" w:rsidRPr="008C2899" w:rsidRDefault="00ED62AD" w:rsidP="00ED62AD">
      <w:pPr>
        <w:spacing w:after="0" w:line="240" w:lineRule="auto"/>
        <w:jc w:val="both"/>
        <w:rPr>
          <w:rFonts w:ascii="Times New Roman" w:hAnsi="Times New Roman"/>
          <w:sz w:val="28"/>
          <w:szCs w:val="28"/>
        </w:rPr>
      </w:pPr>
      <w:r w:rsidRPr="008C2899">
        <w:rPr>
          <w:rFonts w:ascii="Times New Roman" w:hAnsi="Times New Roman"/>
          <w:sz w:val="28"/>
          <w:szCs w:val="28"/>
        </w:rPr>
        <w:tab/>
        <w:t>Одновременно было отключено 9 котельных ЗАО «</w:t>
      </w:r>
      <w:proofErr w:type="spellStart"/>
      <w:r w:rsidRPr="008C2899">
        <w:rPr>
          <w:rFonts w:ascii="Times New Roman" w:hAnsi="Times New Roman"/>
          <w:sz w:val="28"/>
          <w:szCs w:val="28"/>
        </w:rPr>
        <w:t>Усть-Лабинсктеплоэнерго</w:t>
      </w:r>
      <w:proofErr w:type="spellEnd"/>
      <w:r w:rsidRPr="008C2899">
        <w:rPr>
          <w:rFonts w:ascii="Times New Roman" w:hAnsi="Times New Roman"/>
          <w:sz w:val="28"/>
          <w:szCs w:val="28"/>
        </w:rPr>
        <w:t xml:space="preserve">», что привело к невозможности предоставления услуги по горячему водоснабжению на наиболее важные социальные объекты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в том числе районную больницу, Дом-интернат, Дом-ребенка, детский сад №41, Реабилитационный центр для несовершеннолетних, а также 41 МКД. </w:t>
      </w:r>
    </w:p>
    <w:p w:rsidR="00ED62AD" w:rsidRPr="008C2899"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C2899">
        <w:rPr>
          <w:rFonts w:ascii="Times New Roman" w:hAnsi="Times New Roman"/>
          <w:sz w:val="28"/>
          <w:szCs w:val="28"/>
        </w:rPr>
        <w:t xml:space="preserve">В сложившейся ситуации, реально просматривалась угроза в целом  не войти </w:t>
      </w:r>
      <w:proofErr w:type="spellStart"/>
      <w:r w:rsidRPr="008C2899">
        <w:rPr>
          <w:rFonts w:ascii="Times New Roman" w:hAnsi="Times New Roman"/>
          <w:sz w:val="28"/>
          <w:szCs w:val="28"/>
        </w:rPr>
        <w:t>Усть-Лабинскому</w:t>
      </w:r>
      <w:proofErr w:type="spellEnd"/>
      <w:r w:rsidRPr="008C2899">
        <w:rPr>
          <w:rFonts w:ascii="Times New Roman" w:hAnsi="Times New Roman"/>
          <w:sz w:val="28"/>
          <w:szCs w:val="28"/>
        </w:rPr>
        <w:t xml:space="preserve"> району в отопительный период 2019 – 2020 годов.</w:t>
      </w:r>
    </w:p>
    <w:p w:rsidR="00ED62AD" w:rsidRPr="00871AC2" w:rsidRDefault="00ED62AD" w:rsidP="00ED62AD">
      <w:pPr>
        <w:spacing w:after="0" w:line="240" w:lineRule="auto"/>
        <w:jc w:val="both"/>
        <w:rPr>
          <w:rFonts w:ascii="Times New Roman" w:hAnsi="Times New Roman"/>
          <w:sz w:val="28"/>
          <w:szCs w:val="28"/>
        </w:rPr>
      </w:pPr>
      <w:r>
        <w:rPr>
          <w:rFonts w:ascii="Times New Roman" w:hAnsi="Times New Roman"/>
          <w:sz w:val="28"/>
          <w:szCs w:val="28"/>
        </w:rPr>
        <w:lastRenderedPageBreak/>
        <w:t>Проделана огромная работа по стабилизации вышеуказанной ситуации, совместно министерством ТЭК и ЖКХ была разработана и принята схема вывода района из сложившегося критического положения, так п</w:t>
      </w:r>
      <w:r w:rsidRPr="00871AC2">
        <w:rPr>
          <w:rFonts w:ascii="Times New Roman" w:hAnsi="Times New Roman"/>
          <w:sz w:val="28"/>
          <w:szCs w:val="28"/>
        </w:rPr>
        <w:t xml:space="preserve">роведена комплексная инвентаризация объектов теплоэнергетического комплекса </w:t>
      </w:r>
      <w:proofErr w:type="spellStart"/>
      <w:r w:rsidRPr="00871AC2">
        <w:rPr>
          <w:rFonts w:ascii="Times New Roman" w:hAnsi="Times New Roman"/>
          <w:sz w:val="28"/>
          <w:szCs w:val="28"/>
        </w:rPr>
        <w:t>Усть-Лабинского</w:t>
      </w:r>
      <w:proofErr w:type="spellEnd"/>
      <w:r w:rsidRPr="00871AC2">
        <w:rPr>
          <w:rFonts w:ascii="Times New Roman" w:hAnsi="Times New Roman"/>
          <w:sz w:val="28"/>
          <w:szCs w:val="28"/>
        </w:rPr>
        <w:t xml:space="preserve"> района с целью  приватизации муниципального имущества. Администрацией </w:t>
      </w:r>
      <w:proofErr w:type="spellStart"/>
      <w:r w:rsidRPr="00871AC2">
        <w:rPr>
          <w:rFonts w:ascii="Times New Roman" w:hAnsi="Times New Roman"/>
          <w:sz w:val="28"/>
          <w:szCs w:val="28"/>
        </w:rPr>
        <w:t>Усть-Лабинского</w:t>
      </w:r>
      <w:proofErr w:type="spellEnd"/>
      <w:r w:rsidRPr="00871AC2">
        <w:rPr>
          <w:rFonts w:ascii="Times New Roman" w:hAnsi="Times New Roman"/>
          <w:sz w:val="28"/>
          <w:szCs w:val="28"/>
        </w:rPr>
        <w:t xml:space="preserve"> городского поселения в декабре проведены конкурсные процедуры, имущество</w:t>
      </w:r>
      <w:r>
        <w:rPr>
          <w:rFonts w:ascii="Times New Roman" w:hAnsi="Times New Roman"/>
          <w:sz w:val="28"/>
          <w:szCs w:val="28"/>
        </w:rPr>
        <w:t xml:space="preserve"> (8 котельных)</w:t>
      </w:r>
      <w:r w:rsidRPr="00871AC2">
        <w:rPr>
          <w:rFonts w:ascii="Times New Roman" w:hAnsi="Times New Roman"/>
          <w:sz w:val="28"/>
          <w:szCs w:val="28"/>
        </w:rPr>
        <w:t xml:space="preserve"> </w:t>
      </w:r>
      <w:proofErr w:type="spellStart"/>
      <w:r w:rsidRPr="00871AC2">
        <w:rPr>
          <w:rFonts w:ascii="Times New Roman" w:hAnsi="Times New Roman"/>
          <w:sz w:val="28"/>
          <w:szCs w:val="28"/>
        </w:rPr>
        <w:t>пр</w:t>
      </w:r>
      <w:r>
        <w:rPr>
          <w:rFonts w:ascii="Times New Roman" w:hAnsi="Times New Roman"/>
          <w:sz w:val="28"/>
          <w:szCs w:val="28"/>
        </w:rPr>
        <w:t>иватезированно</w:t>
      </w:r>
      <w:proofErr w:type="spellEnd"/>
      <w:r w:rsidRPr="00871AC2">
        <w:rPr>
          <w:rFonts w:ascii="Times New Roman" w:hAnsi="Times New Roman"/>
          <w:sz w:val="28"/>
          <w:szCs w:val="28"/>
        </w:rPr>
        <w:t>.</w:t>
      </w:r>
      <w:r>
        <w:rPr>
          <w:rFonts w:ascii="Times New Roman" w:hAnsi="Times New Roman"/>
          <w:sz w:val="28"/>
          <w:szCs w:val="28"/>
        </w:rPr>
        <w:t xml:space="preserve">  Мероприятия по продаже котельных МО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района и сельских поселений в процессе подготовки документации.</w:t>
      </w:r>
    </w:p>
    <w:p w:rsidR="00ED62AD" w:rsidRPr="00871AC2"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t>С мая по октябрь в</w:t>
      </w:r>
      <w:r w:rsidRPr="00871AC2">
        <w:rPr>
          <w:rFonts w:ascii="Times New Roman" w:hAnsi="Times New Roman"/>
          <w:sz w:val="28"/>
          <w:szCs w:val="28"/>
        </w:rPr>
        <w:t>ыполнен комплекс мероприятий по подготовке объектов теплоснабжения и социальной сферы района к работе в осенне-зимний период 2019-2020 годов:</w:t>
      </w:r>
    </w:p>
    <w:p w:rsidR="00ED62AD" w:rsidRPr="00871AC2"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t>- построены и введены в эксплуатацию две</w:t>
      </w:r>
      <w:r w:rsidRPr="00871AC2">
        <w:rPr>
          <w:rFonts w:ascii="Times New Roman" w:hAnsi="Times New Roman"/>
          <w:sz w:val="28"/>
          <w:szCs w:val="28"/>
        </w:rPr>
        <w:t xml:space="preserve"> блочно-модульн</w:t>
      </w:r>
      <w:r>
        <w:rPr>
          <w:rFonts w:ascii="Times New Roman" w:hAnsi="Times New Roman"/>
          <w:sz w:val="28"/>
          <w:szCs w:val="28"/>
        </w:rPr>
        <w:t>ые</w:t>
      </w:r>
      <w:r w:rsidRPr="00871AC2">
        <w:rPr>
          <w:rFonts w:ascii="Times New Roman" w:hAnsi="Times New Roman"/>
          <w:sz w:val="28"/>
          <w:szCs w:val="28"/>
        </w:rPr>
        <w:t xml:space="preserve"> котельн</w:t>
      </w:r>
      <w:r>
        <w:rPr>
          <w:rFonts w:ascii="Times New Roman" w:hAnsi="Times New Roman"/>
          <w:sz w:val="28"/>
          <w:szCs w:val="28"/>
        </w:rPr>
        <w:t>ые</w:t>
      </w:r>
      <w:r w:rsidRPr="00871AC2">
        <w:rPr>
          <w:rFonts w:ascii="Times New Roman" w:hAnsi="Times New Roman"/>
          <w:sz w:val="28"/>
          <w:szCs w:val="28"/>
        </w:rPr>
        <w:t xml:space="preserve"> в </w:t>
      </w:r>
      <w:proofErr w:type="gramStart"/>
      <w:r>
        <w:rPr>
          <w:rFonts w:ascii="Times New Roman" w:hAnsi="Times New Roman"/>
          <w:sz w:val="28"/>
          <w:szCs w:val="28"/>
        </w:rPr>
        <w:t>г</w:t>
      </w:r>
      <w:proofErr w:type="gramEnd"/>
      <w:r>
        <w:rPr>
          <w:rFonts w:ascii="Times New Roman" w:hAnsi="Times New Roman"/>
          <w:sz w:val="28"/>
          <w:szCs w:val="28"/>
        </w:rPr>
        <w:t xml:space="preserve">. Усть-Лабинске и </w:t>
      </w:r>
      <w:r w:rsidRPr="00871AC2">
        <w:rPr>
          <w:rFonts w:ascii="Times New Roman" w:hAnsi="Times New Roman"/>
          <w:sz w:val="28"/>
          <w:szCs w:val="28"/>
        </w:rPr>
        <w:t xml:space="preserve">п. </w:t>
      </w:r>
      <w:proofErr w:type="spellStart"/>
      <w:r w:rsidRPr="00871AC2">
        <w:rPr>
          <w:rFonts w:ascii="Times New Roman" w:hAnsi="Times New Roman"/>
          <w:sz w:val="28"/>
          <w:szCs w:val="28"/>
        </w:rPr>
        <w:t>Двубратский</w:t>
      </w:r>
      <w:proofErr w:type="spellEnd"/>
      <w:r w:rsidRPr="00871AC2">
        <w:rPr>
          <w:rFonts w:ascii="Times New Roman" w:hAnsi="Times New Roman"/>
          <w:sz w:val="28"/>
          <w:szCs w:val="28"/>
        </w:rPr>
        <w:t>;</w:t>
      </w: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71AC2">
        <w:rPr>
          <w:rFonts w:ascii="Times New Roman" w:hAnsi="Times New Roman"/>
          <w:sz w:val="28"/>
          <w:szCs w:val="28"/>
        </w:rPr>
        <w:t xml:space="preserve">- заменено </w:t>
      </w:r>
      <w:r>
        <w:rPr>
          <w:rFonts w:ascii="Times New Roman" w:hAnsi="Times New Roman"/>
          <w:sz w:val="28"/>
          <w:szCs w:val="28"/>
        </w:rPr>
        <w:t>1</w:t>
      </w:r>
      <w:r w:rsidRPr="00871AC2">
        <w:rPr>
          <w:rFonts w:ascii="Times New Roman" w:hAnsi="Times New Roman"/>
          <w:sz w:val="28"/>
          <w:szCs w:val="28"/>
        </w:rPr>
        <w:t>,12 км сетей теплоснабжения в двухтрубном исполнении в</w:t>
      </w:r>
      <w:r>
        <w:rPr>
          <w:rFonts w:ascii="Times New Roman" w:hAnsi="Times New Roman"/>
          <w:sz w:val="28"/>
          <w:szCs w:val="28"/>
        </w:rPr>
        <w:t xml:space="preserve"> </w:t>
      </w:r>
      <w:r w:rsidRPr="00871AC2">
        <w:rPr>
          <w:rFonts w:ascii="Times New Roman" w:hAnsi="Times New Roman"/>
          <w:sz w:val="28"/>
          <w:szCs w:val="28"/>
        </w:rPr>
        <w:t xml:space="preserve"> п.</w:t>
      </w:r>
      <w:r>
        <w:rPr>
          <w:rFonts w:ascii="Times New Roman" w:hAnsi="Times New Roman"/>
          <w:sz w:val="28"/>
          <w:szCs w:val="28"/>
        </w:rPr>
        <w:t xml:space="preserve"> </w:t>
      </w:r>
      <w:proofErr w:type="spellStart"/>
      <w:r w:rsidRPr="00871AC2">
        <w:rPr>
          <w:rFonts w:ascii="Times New Roman" w:hAnsi="Times New Roman"/>
          <w:sz w:val="28"/>
          <w:szCs w:val="28"/>
        </w:rPr>
        <w:t>Двубратский</w:t>
      </w:r>
      <w:proofErr w:type="spellEnd"/>
      <w:r w:rsidRPr="00871AC2">
        <w:rPr>
          <w:rFonts w:ascii="Times New Roman" w:hAnsi="Times New Roman"/>
          <w:sz w:val="28"/>
          <w:szCs w:val="28"/>
        </w:rPr>
        <w:t xml:space="preserve"> по ул. Степной</w:t>
      </w:r>
      <w:r>
        <w:rPr>
          <w:rFonts w:ascii="Times New Roman" w:hAnsi="Times New Roman"/>
          <w:sz w:val="28"/>
          <w:szCs w:val="28"/>
        </w:rPr>
        <w:t xml:space="preserve"> (данный вопрос  не решался более 25 лет) данный проект реализован  благодаря выделению</w:t>
      </w:r>
      <w:r w:rsidRPr="00A64390">
        <w:rPr>
          <w:rFonts w:ascii="Times New Roman" w:hAnsi="Times New Roman"/>
          <w:sz w:val="28"/>
          <w:szCs w:val="28"/>
        </w:rPr>
        <w:t xml:space="preserve"> </w:t>
      </w:r>
      <w:r w:rsidRPr="0094277B">
        <w:rPr>
          <w:rFonts w:ascii="Times New Roman" w:hAnsi="Times New Roman"/>
          <w:sz w:val="28"/>
          <w:szCs w:val="28"/>
        </w:rPr>
        <w:t>труб из аварийного резерва материально-технических ресурсов</w:t>
      </w:r>
      <w:r>
        <w:rPr>
          <w:rFonts w:ascii="Times New Roman" w:hAnsi="Times New Roman"/>
          <w:sz w:val="28"/>
          <w:szCs w:val="28"/>
        </w:rPr>
        <w:t xml:space="preserve"> министерством ТЭК и ЖКХ КК, </w:t>
      </w:r>
      <w:proofErr w:type="gramStart"/>
      <w:r>
        <w:rPr>
          <w:rFonts w:ascii="Times New Roman" w:hAnsi="Times New Roman"/>
          <w:sz w:val="28"/>
          <w:szCs w:val="28"/>
        </w:rPr>
        <w:t>и</w:t>
      </w:r>
      <w:proofErr w:type="gramEnd"/>
      <w:r>
        <w:rPr>
          <w:rFonts w:ascii="Times New Roman" w:hAnsi="Times New Roman"/>
          <w:sz w:val="28"/>
          <w:szCs w:val="28"/>
        </w:rPr>
        <w:t xml:space="preserve"> проведя работы </w:t>
      </w:r>
      <w:proofErr w:type="spellStart"/>
      <w:r>
        <w:rPr>
          <w:rFonts w:ascii="Times New Roman" w:hAnsi="Times New Roman"/>
          <w:sz w:val="28"/>
          <w:szCs w:val="28"/>
        </w:rPr>
        <w:t>хозспособом</w:t>
      </w:r>
      <w:proofErr w:type="spellEnd"/>
      <w:r>
        <w:rPr>
          <w:rFonts w:ascii="Times New Roman" w:hAnsi="Times New Roman"/>
          <w:sz w:val="28"/>
          <w:szCs w:val="28"/>
        </w:rPr>
        <w:t xml:space="preserve"> совместно с </w:t>
      </w:r>
      <w:r w:rsidRPr="00A64390">
        <w:rPr>
          <w:rFonts w:ascii="Times New Roman" w:hAnsi="Times New Roman"/>
          <w:sz w:val="28"/>
          <w:szCs w:val="28"/>
        </w:rPr>
        <w:t>ЗАО «</w:t>
      </w:r>
      <w:proofErr w:type="spellStart"/>
      <w:r w:rsidRPr="00A64390">
        <w:rPr>
          <w:rFonts w:ascii="Times New Roman" w:hAnsi="Times New Roman"/>
          <w:sz w:val="28"/>
          <w:szCs w:val="28"/>
        </w:rPr>
        <w:t>Усть-Лабинсктеплоэнерго</w:t>
      </w:r>
      <w:proofErr w:type="spellEnd"/>
      <w:r w:rsidRPr="00A64390">
        <w:rPr>
          <w:rFonts w:ascii="Times New Roman" w:hAnsi="Times New Roman"/>
          <w:sz w:val="28"/>
          <w:szCs w:val="28"/>
        </w:rPr>
        <w:t>»</w:t>
      </w:r>
      <w:r>
        <w:rPr>
          <w:rFonts w:ascii="Times New Roman" w:hAnsi="Times New Roman"/>
          <w:sz w:val="28"/>
          <w:szCs w:val="28"/>
        </w:rPr>
        <w:t>, таким образом, было  сэкономлено 14 576 тыс. руб. бюджетных средств</w:t>
      </w:r>
      <w:r w:rsidRPr="00871AC2">
        <w:rPr>
          <w:rFonts w:ascii="Times New Roman" w:hAnsi="Times New Roman"/>
          <w:sz w:val="28"/>
          <w:szCs w:val="28"/>
        </w:rPr>
        <w:t>;</w:t>
      </w:r>
    </w:p>
    <w:p w:rsidR="00ED62AD" w:rsidRPr="00871AC2"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t>- заменено 0,900 км сетей теплоснабжения в г</w:t>
      </w:r>
      <w:proofErr w:type="gramStart"/>
      <w:r>
        <w:rPr>
          <w:rFonts w:ascii="Times New Roman" w:hAnsi="Times New Roman"/>
          <w:sz w:val="28"/>
          <w:szCs w:val="28"/>
        </w:rPr>
        <w:t>.У</w:t>
      </w:r>
      <w:proofErr w:type="gramEnd"/>
      <w:r>
        <w:rPr>
          <w:rFonts w:ascii="Times New Roman" w:hAnsi="Times New Roman"/>
          <w:sz w:val="28"/>
          <w:szCs w:val="28"/>
        </w:rPr>
        <w:t>сть-Лабинске по ул.Заводская;</w:t>
      </w:r>
    </w:p>
    <w:p w:rsidR="00ED62AD"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r w:rsidRPr="00871AC2">
        <w:rPr>
          <w:rFonts w:ascii="Times New Roman" w:hAnsi="Times New Roman"/>
          <w:sz w:val="28"/>
          <w:szCs w:val="28"/>
        </w:rPr>
        <w:t xml:space="preserve">- выполнены работы по </w:t>
      </w:r>
      <w:proofErr w:type="spellStart"/>
      <w:r w:rsidRPr="00871AC2">
        <w:rPr>
          <w:rFonts w:ascii="Times New Roman" w:hAnsi="Times New Roman"/>
          <w:sz w:val="28"/>
          <w:szCs w:val="28"/>
        </w:rPr>
        <w:t>промывке-опрессовке</w:t>
      </w:r>
      <w:proofErr w:type="spellEnd"/>
      <w:r w:rsidRPr="00871AC2">
        <w:rPr>
          <w:rFonts w:ascii="Times New Roman" w:hAnsi="Times New Roman"/>
          <w:sz w:val="28"/>
          <w:szCs w:val="28"/>
        </w:rPr>
        <w:t xml:space="preserve"> системы отопления в 9 жилых домах в п. </w:t>
      </w:r>
      <w:proofErr w:type="spellStart"/>
      <w:r w:rsidRPr="00871AC2">
        <w:rPr>
          <w:rFonts w:ascii="Times New Roman" w:hAnsi="Times New Roman"/>
          <w:sz w:val="28"/>
          <w:szCs w:val="28"/>
        </w:rPr>
        <w:t>Двубратский</w:t>
      </w:r>
      <w:proofErr w:type="spellEnd"/>
      <w:r w:rsidRPr="00871AC2">
        <w:rPr>
          <w:rFonts w:ascii="Times New Roman" w:hAnsi="Times New Roman"/>
          <w:sz w:val="28"/>
          <w:szCs w:val="28"/>
        </w:rPr>
        <w:t xml:space="preserve"> в рамках присоединения к новой теплотрассы и подготовке к ОЗП.</w:t>
      </w:r>
    </w:p>
    <w:p w:rsidR="00ED62AD" w:rsidRPr="00871AC2" w:rsidRDefault="00ED62AD" w:rsidP="00ED62AD">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конце октября п</w:t>
      </w:r>
      <w:r w:rsidRPr="00871AC2">
        <w:rPr>
          <w:rFonts w:ascii="Times New Roman" w:hAnsi="Times New Roman"/>
          <w:sz w:val="28"/>
          <w:szCs w:val="28"/>
        </w:rPr>
        <w:t xml:space="preserve">олучен Паспорт готовности </w:t>
      </w:r>
      <w:r>
        <w:rPr>
          <w:rFonts w:ascii="Times New Roman" w:hAnsi="Times New Roman"/>
          <w:sz w:val="28"/>
          <w:szCs w:val="28"/>
        </w:rPr>
        <w:t>МО</w:t>
      </w:r>
      <w:r w:rsidRPr="00871AC2">
        <w:rPr>
          <w:rFonts w:ascii="Times New Roman" w:hAnsi="Times New Roman"/>
          <w:sz w:val="28"/>
          <w:szCs w:val="28"/>
        </w:rPr>
        <w:t xml:space="preserve"> </w:t>
      </w:r>
      <w:proofErr w:type="spellStart"/>
      <w:r w:rsidRPr="00871AC2">
        <w:rPr>
          <w:rFonts w:ascii="Times New Roman" w:hAnsi="Times New Roman"/>
          <w:sz w:val="28"/>
          <w:szCs w:val="28"/>
        </w:rPr>
        <w:t>Усть-Лабинский</w:t>
      </w:r>
      <w:proofErr w:type="spellEnd"/>
      <w:r w:rsidRPr="00871AC2">
        <w:rPr>
          <w:rFonts w:ascii="Times New Roman" w:hAnsi="Times New Roman"/>
          <w:sz w:val="28"/>
          <w:szCs w:val="28"/>
        </w:rPr>
        <w:t xml:space="preserve"> район к отопительному периоду 2019-2020 годов</w:t>
      </w:r>
      <w:r>
        <w:rPr>
          <w:rFonts w:ascii="Times New Roman" w:hAnsi="Times New Roman"/>
          <w:sz w:val="28"/>
          <w:szCs w:val="28"/>
        </w:rPr>
        <w:t>, в рамках утвержденных сроков, район без сбоев вошел в отопительный сезон (Паспорт готовности за последние 7 лет выдавался району один раз).</w:t>
      </w:r>
      <w:proofErr w:type="gramEnd"/>
    </w:p>
    <w:p w:rsidR="00ED62AD" w:rsidRPr="008C2899" w:rsidRDefault="00ED62AD" w:rsidP="00ED62AD">
      <w:pPr>
        <w:suppressAutoHyphens/>
        <w:ind w:firstLine="567"/>
        <w:jc w:val="both"/>
        <w:rPr>
          <w:rFonts w:ascii="Times New Roman" w:hAnsi="Times New Roman"/>
          <w:b/>
          <w:sz w:val="28"/>
          <w:szCs w:val="28"/>
          <w:lang w:eastAsia="ar-SA"/>
        </w:rPr>
      </w:pPr>
      <w:r w:rsidRPr="008C2899">
        <w:rPr>
          <w:rFonts w:ascii="Times New Roman" w:hAnsi="Times New Roman"/>
          <w:b/>
          <w:sz w:val="28"/>
          <w:szCs w:val="28"/>
          <w:lang w:eastAsia="ar-SA"/>
        </w:rPr>
        <w:t>ВОДОСНАБЖЕНИЕ:</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xml:space="preserve">В виду наличия у поселений района заниженных тарифов на водоотведение (разброс от 8 рублей до 41 рубля за 1м3), и как следствие формирование ежегодной кредиторской задолженности (за электроэнергию) в размере 15-18 </w:t>
      </w:r>
      <w:proofErr w:type="spellStart"/>
      <w:r w:rsidRPr="008C2899">
        <w:rPr>
          <w:rFonts w:ascii="Times New Roman" w:hAnsi="Times New Roman"/>
          <w:sz w:val="28"/>
          <w:szCs w:val="28"/>
        </w:rPr>
        <w:t>мил</w:t>
      </w:r>
      <w:proofErr w:type="gramStart"/>
      <w:r w:rsidRPr="008C2899">
        <w:rPr>
          <w:rFonts w:ascii="Times New Roman" w:hAnsi="Times New Roman"/>
          <w:sz w:val="28"/>
          <w:szCs w:val="28"/>
        </w:rPr>
        <w:t>.р</w:t>
      </w:r>
      <w:proofErr w:type="gramEnd"/>
      <w:r w:rsidRPr="008C2899">
        <w:rPr>
          <w:rFonts w:ascii="Times New Roman" w:hAnsi="Times New Roman"/>
          <w:sz w:val="28"/>
          <w:szCs w:val="28"/>
        </w:rPr>
        <w:t>уб</w:t>
      </w:r>
      <w:proofErr w:type="spellEnd"/>
      <w:r w:rsidRPr="008C2899">
        <w:rPr>
          <w:rFonts w:ascii="Times New Roman" w:hAnsi="Times New Roman"/>
          <w:sz w:val="28"/>
          <w:szCs w:val="28"/>
        </w:rPr>
        <w:t xml:space="preserve">. совместно с министерством ТЭК и ЖКХ, с целью получения экономически обоснованного тарифа, позволяющего вести хозрасчетную деятельность было найдено решение и, как следствие создано муниципальное унитарное предприятие МУП «Водоканал», основной функцией которого является обеспечение населения питьевой водой, в качестве гарантирующего поставщика, а также эксплуатация водопроводных сетей и сооружений в 11 поселениях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(28 населенных</w:t>
      </w:r>
      <w:r w:rsidRPr="00372B89">
        <w:rPr>
          <w:sz w:val="28"/>
          <w:szCs w:val="28"/>
        </w:rPr>
        <w:t xml:space="preserve"> </w:t>
      </w:r>
      <w:r w:rsidRPr="008C2899">
        <w:rPr>
          <w:rFonts w:ascii="Times New Roman" w:hAnsi="Times New Roman"/>
          <w:sz w:val="28"/>
          <w:szCs w:val="28"/>
        </w:rPr>
        <w:t xml:space="preserve">пунктов). </w:t>
      </w:r>
      <w:r w:rsidRPr="008C2899">
        <w:rPr>
          <w:rFonts w:ascii="Times New Roman" w:hAnsi="Times New Roman"/>
          <w:sz w:val="28"/>
          <w:szCs w:val="28"/>
        </w:rPr>
        <w:tab/>
        <w:t xml:space="preserve">Проведена инвентаризация имущественного комплекса подлежащего передаче из поселений в район (в рамках мероприятий по передаче полномочий по водоснабжению) и дальнейшей передаче в хозяйственное ведение в МУП «Водоканал». В процессе инвентаризации имущественного комплекса всплыли </w:t>
      </w:r>
      <w:r w:rsidRPr="008C2899">
        <w:rPr>
          <w:rFonts w:ascii="Times New Roman" w:hAnsi="Times New Roman"/>
          <w:sz w:val="28"/>
          <w:szCs w:val="28"/>
        </w:rPr>
        <w:lastRenderedPageBreak/>
        <w:t>проблемы отсутствия регистрации права собственности на объекты данного комплекса (скважины, водонапорные башни), а так же земельных участков под ними. Вскрылись проблемы с объектами недвижимости находящейся на федеральных землях, по которым до настоящего времени идут судебные разбирательства.</w:t>
      </w:r>
    </w:p>
    <w:p w:rsidR="00ED62AD" w:rsidRPr="008C2899" w:rsidRDefault="00ED62AD" w:rsidP="00ED62AD">
      <w:pPr>
        <w:pStyle w:val="a7"/>
        <w:widowControl w:val="0"/>
        <w:suppressAutoHyphens/>
        <w:spacing w:after="0" w:line="240" w:lineRule="auto"/>
        <w:ind w:left="0" w:firstLine="567"/>
        <w:jc w:val="both"/>
        <w:rPr>
          <w:rFonts w:ascii="Times New Roman" w:hAnsi="Times New Roman"/>
          <w:sz w:val="28"/>
          <w:szCs w:val="28"/>
        </w:rPr>
      </w:pPr>
      <w:r w:rsidRPr="008C2899">
        <w:rPr>
          <w:rFonts w:ascii="Times New Roman" w:hAnsi="Times New Roman"/>
          <w:sz w:val="28"/>
          <w:szCs w:val="28"/>
        </w:rPr>
        <w:t>За счет бюджетов городского и сельских поселений, а также труб ПВХ полученных из аварийного резерва материально-технических ресурсов проведена замена 32,6 км водопроводной сети в 13 поселениях:</w:t>
      </w:r>
    </w:p>
    <w:p w:rsidR="00ED62AD" w:rsidRPr="008C2899" w:rsidRDefault="00ED62AD" w:rsidP="00ED62AD">
      <w:pPr>
        <w:pStyle w:val="a7"/>
        <w:widowControl w:val="0"/>
        <w:suppressAutoHyphens/>
        <w:spacing w:after="0" w:line="240" w:lineRule="auto"/>
        <w:ind w:firstLine="1"/>
        <w:jc w:val="both"/>
        <w:rPr>
          <w:rFonts w:ascii="Times New Roman" w:hAnsi="Times New Roman"/>
          <w:sz w:val="28"/>
          <w:szCs w:val="28"/>
        </w:rPr>
      </w:pPr>
      <w:r w:rsidRPr="008C2899">
        <w:rPr>
          <w:rFonts w:ascii="Times New Roman" w:hAnsi="Times New Roman"/>
          <w:sz w:val="28"/>
          <w:szCs w:val="28"/>
        </w:rPr>
        <w:t xml:space="preserve">- </w:t>
      </w:r>
      <w:proofErr w:type="spellStart"/>
      <w:r w:rsidRPr="008C2899">
        <w:rPr>
          <w:rFonts w:ascii="Times New Roman" w:hAnsi="Times New Roman"/>
          <w:sz w:val="28"/>
          <w:szCs w:val="28"/>
        </w:rPr>
        <w:t>Усть-Лабинское</w:t>
      </w:r>
      <w:proofErr w:type="spellEnd"/>
      <w:r w:rsidRPr="008C2899">
        <w:rPr>
          <w:rFonts w:ascii="Times New Roman" w:hAnsi="Times New Roman"/>
          <w:sz w:val="28"/>
          <w:szCs w:val="28"/>
        </w:rPr>
        <w:t xml:space="preserve"> г.п. -</w:t>
      </w:r>
      <w:r w:rsidRPr="008C2899">
        <w:rPr>
          <w:rFonts w:ascii="Times New Roman" w:hAnsi="Times New Roman"/>
          <w:sz w:val="28"/>
          <w:szCs w:val="28"/>
        </w:rPr>
        <w:tab/>
        <w:t>5,0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-Александровское с.п. -</w:t>
      </w:r>
      <w:r w:rsidRPr="008C2899">
        <w:rPr>
          <w:rFonts w:ascii="Times New Roman" w:hAnsi="Times New Roman"/>
          <w:sz w:val="28"/>
          <w:szCs w:val="28"/>
        </w:rPr>
        <w:tab/>
        <w:t>2,0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Братское</w:t>
      </w:r>
      <w:proofErr w:type="gramEnd"/>
      <w:r w:rsidRPr="008C2899">
        <w:rPr>
          <w:rFonts w:ascii="Times New Roman" w:hAnsi="Times New Roman"/>
          <w:sz w:val="28"/>
          <w:szCs w:val="28"/>
        </w:rPr>
        <w:t xml:space="preserve"> с.п.</w:t>
      </w:r>
      <w:r w:rsidRPr="008C2899">
        <w:rPr>
          <w:rFonts w:ascii="Times New Roman" w:hAnsi="Times New Roman"/>
          <w:sz w:val="28"/>
          <w:szCs w:val="28"/>
        </w:rPr>
        <w:tab/>
        <w:t xml:space="preserve"> - </w:t>
      </w:r>
      <w:r w:rsidRPr="008C2899">
        <w:rPr>
          <w:rFonts w:ascii="Times New Roman" w:hAnsi="Times New Roman"/>
          <w:sz w:val="28"/>
          <w:szCs w:val="28"/>
        </w:rPr>
        <w:tab/>
        <w:t>2,24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Воронежское</w:t>
      </w:r>
      <w:proofErr w:type="gramEnd"/>
      <w:r w:rsidRPr="008C2899">
        <w:rPr>
          <w:rFonts w:ascii="Times New Roman" w:hAnsi="Times New Roman"/>
          <w:sz w:val="28"/>
          <w:szCs w:val="28"/>
        </w:rPr>
        <w:t xml:space="preserve"> с.п. -</w:t>
      </w:r>
      <w:r w:rsidRPr="008C2899">
        <w:rPr>
          <w:rFonts w:ascii="Times New Roman" w:hAnsi="Times New Roman"/>
          <w:sz w:val="28"/>
          <w:szCs w:val="28"/>
        </w:rPr>
        <w:tab/>
        <w:t>2,84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spellStart"/>
      <w:r w:rsidRPr="008C2899">
        <w:rPr>
          <w:rFonts w:ascii="Times New Roman" w:hAnsi="Times New Roman"/>
          <w:sz w:val="28"/>
          <w:szCs w:val="28"/>
        </w:rPr>
        <w:t>Вимовское</w:t>
      </w:r>
      <w:proofErr w:type="spellEnd"/>
      <w:r w:rsidRPr="008C2899">
        <w:rPr>
          <w:rFonts w:ascii="Times New Roman" w:hAnsi="Times New Roman"/>
          <w:sz w:val="28"/>
          <w:szCs w:val="28"/>
        </w:rPr>
        <w:t xml:space="preserve"> с.п. - </w:t>
      </w:r>
      <w:r w:rsidRPr="008C2899">
        <w:rPr>
          <w:rFonts w:ascii="Times New Roman" w:hAnsi="Times New Roman"/>
          <w:sz w:val="28"/>
          <w:szCs w:val="28"/>
        </w:rPr>
        <w:tab/>
        <w:t>1,1км;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Восточное</w:t>
      </w:r>
      <w:proofErr w:type="gramEnd"/>
      <w:r w:rsidRPr="008C2899">
        <w:rPr>
          <w:rFonts w:ascii="Times New Roman" w:hAnsi="Times New Roman"/>
          <w:sz w:val="28"/>
          <w:szCs w:val="28"/>
        </w:rPr>
        <w:t xml:space="preserve"> с.п. -</w:t>
      </w:r>
      <w:r w:rsidRPr="008C2899">
        <w:rPr>
          <w:rFonts w:ascii="Times New Roman" w:hAnsi="Times New Roman"/>
          <w:sz w:val="28"/>
          <w:szCs w:val="28"/>
        </w:rPr>
        <w:tab/>
        <w:t xml:space="preserve">         1,8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spellStart"/>
      <w:r w:rsidRPr="008C2899">
        <w:rPr>
          <w:rFonts w:ascii="Times New Roman" w:hAnsi="Times New Roman"/>
          <w:sz w:val="28"/>
          <w:szCs w:val="28"/>
        </w:rPr>
        <w:t>Двубратское</w:t>
      </w:r>
      <w:proofErr w:type="spellEnd"/>
      <w:r w:rsidRPr="008C2899">
        <w:rPr>
          <w:rFonts w:ascii="Times New Roman" w:hAnsi="Times New Roman"/>
          <w:sz w:val="28"/>
          <w:szCs w:val="28"/>
        </w:rPr>
        <w:t xml:space="preserve"> с.п. -</w:t>
      </w:r>
      <w:r w:rsidRPr="008C2899">
        <w:rPr>
          <w:rFonts w:ascii="Times New Roman" w:hAnsi="Times New Roman"/>
          <w:sz w:val="28"/>
          <w:szCs w:val="28"/>
        </w:rPr>
        <w:tab/>
        <w:t>0,923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Железное</w:t>
      </w:r>
      <w:proofErr w:type="gramEnd"/>
      <w:r w:rsidRPr="008C2899">
        <w:rPr>
          <w:rFonts w:ascii="Times New Roman" w:hAnsi="Times New Roman"/>
          <w:sz w:val="28"/>
          <w:szCs w:val="28"/>
        </w:rPr>
        <w:t xml:space="preserve"> с.п. -</w:t>
      </w:r>
      <w:r w:rsidRPr="008C2899">
        <w:rPr>
          <w:rFonts w:ascii="Times New Roman" w:hAnsi="Times New Roman"/>
          <w:sz w:val="28"/>
          <w:szCs w:val="28"/>
        </w:rPr>
        <w:tab/>
        <w:t xml:space="preserve">         0,3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spellStart"/>
      <w:r w:rsidRPr="008C2899">
        <w:rPr>
          <w:rFonts w:ascii="Times New Roman" w:hAnsi="Times New Roman"/>
          <w:sz w:val="28"/>
          <w:szCs w:val="28"/>
        </w:rPr>
        <w:t>Кирпильское</w:t>
      </w:r>
      <w:proofErr w:type="spellEnd"/>
      <w:r w:rsidRPr="008C2899">
        <w:rPr>
          <w:rFonts w:ascii="Times New Roman" w:hAnsi="Times New Roman"/>
          <w:sz w:val="28"/>
          <w:szCs w:val="28"/>
        </w:rPr>
        <w:t xml:space="preserve"> с.п. -      2,421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Ладожское</w:t>
      </w:r>
      <w:proofErr w:type="gramEnd"/>
      <w:r w:rsidRPr="008C2899">
        <w:rPr>
          <w:rFonts w:ascii="Times New Roman" w:hAnsi="Times New Roman"/>
          <w:sz w:val="28"/>
          <w:szCs w:val="28"/>
        </w:rPr>
        <w:t xml:space="preserve"> с.п. - </w:t>
      </w:r>
      <w:r w:rsidRPr="008C2899">
        <w:rPr>
          <w:rFonts w:ascii="Times New Roman" w:hAnsi="Times New Roman"/>
          <w:sz w:val="28"/>
          <w:szCs w:val="28"/>
        </w:rPr>
        <w:tab/>
        <w:t>9,6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Ленинское</w:t>
      </w:r>
      <w:proofErr w:type="gramEnd"/>
      <w:r w:rsidRPr="008C2899">
        <w:rPr>
          <w:rFonts w:ascii="Times New Roman" w:hAnsi="Times New Roman"/>
          <w:sz w:val="28"/>
          <w:szCs w:val="28"/>
        </w:rPr>
        <w:t xml:space="preserve"> с.п.</w:t>
      </w:r>
      <w:r w:rsidRPr="008C2899">
        <w:rPr>
          <w:rFonts w:ascii="Times New Roman" w:hAnsi="Times New Roman"/>
          <w:sz w:val="28"/>
          <w:szCs w:val="28"/>
        </w:rPr>
        <w:tab/>
        <w:t xml:space="preserve">- </w:t>
      </w:r>
      <w:r w:rsidRPr="008C2899">
        <w:rPr>
          <w:rFonts w:ascii="Times New Roman" w:hAnsi="Times New Roman"/>
          <w:sz w:val="28"/>
          <w:szCs w:val="28"/>
        </w:rPr>
        <w:tab/>
        <w:t>2,23 км;</w:t>
      </w:r>
    </w:p>
    <w:p w:rsidR="00ED62AD" w:rsidRPr="008C2899" w:rsidRDefault="00ED62AD" w:rsidP="00ED62AD">
      <w:pPr>
        <w:pStyle w:val="a7"/>
        <w:widowControl w:val="0"/>
        <w:suppressAutoHyphens/>
        <w:ind w:firstLine="1"/>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sz w:val="28"/>
          <w:szCs w:val="28"/>
        </w:rPr>
        <w:t>Некрасовское</w:t>
      </w:r>
      <w:proofErr w:type="gramEnd"/>
      <w:r w:rsidRPr="008C2899">
        <w:rPr>
          <w:rFonts w:ascii="Times New Roman" w:hAnsi="Times New Roman"/>
          <w:sz w:val="28"/>
          <w:szCs w:val="28"/>
        </w:rPr>
        <w:t xml:space="preserve"> с.п. -</w:t>
      </w:r>
      <w:r w:rsidRPr="008C2899">
        <w:rPr>
          <w:rFonts w:ascii="Times New Roman" w:hAnsi="Times New Roman"/>
          <w:sz w:val="28"/>
          <w:szCs w:val="28"/>
        </w:rPr>
        <w:tab/>
        <w:t>0,81 км;</w:t>
      </w:r>
    </w:p>
    <w:p w:rsidR="00ED62AD" w:rsidRPr="008C2899" w:rsidRDefault="00ED62AD" w:rsidP="00ED62AD">
      <w:pPr>
        <w:pStyle w:val="a7"/>
        <w:widowControl w:val="0"/>
        <w:suppressAutoHyphens/>
        <w:spacing w:after="0" w:line="240" w:lineRule="auto"/>
        <w:ind w:firstLine="1"/>
        <w:jc w:val="both"/>
        <w:rPr>
          <w:rFonts w:ascii="Times New Roman" w:hAnsi="Times New Roman"/>
          <w:sz w:val="28"/>
          <w:szCs w:val="28"/>
        </w:rPr>
      </w:pPr>
      <w:r w:rsidRPr="008C2899">
        <w:rPr>
          <w:rFonts w:ascii="Times New Roman" w:hAnsi="Times New Roman"/>
          <w:sz w:val="28"/>
          <w:szCs w:val="28"/>
        </w:rPr>
        <w:t xml:space="preserve">- </w:t>
      </w:r>
      <w:proofErr w:type="spellStart"/>
      <w:r w:rsidRPr="008C2899">
        <w:rPr>
          <w:rFonts w:ascii="Times New Roman" w:hAnsi="Times New Roman"/>
          <w:sz w:val="28"/>
          <w:szCs w:val="28"/>
        </w:rPr>
        <w:t>Новолабинское</w:t>
      </w:r>
      <w:proofErr w:type="spellEnd"/>
      <w:r w:rsidRPr="008C2899">
        <w:rPr>
          <w:rFonts w:ascii="Times New Roman" w:hAnsi="Times New Roman"/>
          <w:sz w:val="28"/>
          <w:szCs w:val="28"/>
        </w:rPr>
        <w:t xml:space="preserve"> с.п. -</w:t>
      </w:r>
      <w:r w:rsidRPr="008C2899">
        <w:rPr>
          <w:rFonts w:ascii="Times New Roman" w:hAnsi="Times New Roman"/>
          <w:sz w:val="28"/>
          <w:szCs w:val="28"/>
        </w:rPr>
        <w:tab/>
        <w:t>1,34 км.</w:t>
      </w:r>
    </w:p>
    <w:p w:rsidR="00ED62AD" w:rsidRPr="008C2899" w:rsidRDefault="00ED62AD" w:rsidP="00ED62AD">
      <w:pPr>
        <w:pStyle w:val="a7"/>
        <w:widowControl w:val="0"/>
        <w:suppressAutoHyphens/>
        <w:spacing w:after="0" w:line="240" w:lineRule="auto"/>
        <w:ind w:left="705"/>
        <w:jc w:val="both"/>
        <w:rPr>
          <w:rFonts w:ascii="Times New Roman" w:hAnsi="Times New Roman"/>
          <w:sz w:val="28"/>
          <w:szCs w:val="28"/>
        </w:rPr>
      </w:pPr>
      <w:r w:rsidRPr="008C2899">
        <w:rPr>
          <w:rFonts w:ascii="Times New Roman" w:hAnsi="Times New Roman"/>
          <w:sz w:val="28"/>
          <w:szCs w:val="28"/>
        </w:rPr>
        <w:t xml:space="preserve">Установлено 3 башни </w:t>
      </w:r>
      <w:proofErr w:type="spellStart"/>
      <w:r w:rsidRPr="008C2899">
        <w:rPr>
          <w:rFonts w:ascii="Times New Roman" w:hAnsi="Times New Roman"/>
          <w:sz w:val="28"/>
          <w:szCs w:val="28"/>
        </w:rPr>
        <w:t>Рожновского</w:t>
      </w:r>
      <w:proofErr w:type="spellEnd"/>
      <w:r w:rsidRPr="008C2899">
        <w:rPr>
          <w:rFonts w:ascii="Times New Roman" w:hAnsi="Times New Roman"/>
          <w:sz w:val="28"/>
          <w:szCs w:val="28"/>
        </w:rPr>
        <w:t xml:space="preserve"> в 3 поселениях; </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Проведен капитальный ремонт (</w:t>
      </w:r>
      <w:proofErr w:type="spellStart"/>
      <w:r w:rsidRPr="008C2899">
        <w:rPr>
          <w:rFonts w:ascii="Times New Roman" w:hAnsi="Times New Roman"/>
          <w:sz w:val="28"/>
          <w:szCs w:val="28"/>
        </w:rPr>
        <w:t>перебуривание</w:t>
      </w:r>
      <w:proofErr w:type="spellEnd"/>
      <w:r w:rsidRPr="008C2899">
        <w:rPr>
          <w:rFonts w:ascii="Times New Roman" w:hAnsi="Times New Roman"/>
          <w:sz w:val="28"/>
          <w:szCs w:val="28"/>
        </w:rPr>
        <w:t>) 4 артезианских скважин в 3 поселениях в том числе:</w:t>
      </w:r>
    </w:p>
    <w:p w:rsidR="00ED62AD" w:rsidRDefault="00ED62AD" w:rsidP="00ED62AD">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Ладожское с.п. (2 арт</w:t>
      </w:r>
      <w:proofErr w:type="gramStart"/>
      <w:r>
        <w:rPr>
          <w:rFonts w:ascii="Times New Roman" w:hAnsi="Times New Roman"/>
          <w:sz w:val="28"/>
          <w:szCs w:val="28"/>
        </w:rPr>
        <w:t>.с</w:t>
      </w:r>
      <w:proofErr w:type="gramEnd"/>
      <w:r>
        <w:rPr>
          <w:rFonts w:ascii="Times New Roman" w:hAnsi="Times New Roman"/>
          <w:sz w:val="28"/>
          <w:szCs w:val="28"/>
        </w:rPr>
        <w:t xml:space="preserve">кважины), </w:t>
      </w:r>
      <w:r w:rsidRPr="00042145">
        <w:rPr>
          <w:rFonts w:ascii="Times New Roman" w:hAnsi="Times New Roman"/>
          <w:sz w:val="28"/>
          <w:szCs w:val="28"/>
        </w:rPr>
        <w:t xml:space="preserve">стоимость проекта – 7 933 900,0 рублей </w:t>
      </w:r>
      <w:r>
        <w:rPr>
          <w:rFonts w:ascii="Times New Roman" w:hAnsi="Times New Roman"/>
          <w:sz w:val="28"/>
          <w:szCs w:val="28"/>
        </w:rPr>
        <w:t>(</w:t>
      </w:r>
      <w:r w:rsidRPr="00042145">
        <w:rPr>
          <w:rFonts w:ascii="Times New Roman" w:hAnsi="Times New Roman"/>
          <w:sz w:val="28"/>
          <w:szCs w:val="28"/>
        </w:rPr>
        <w:t>местный бюджет – 634 600,0 рублей</w:t>
      </w:r>
      <w:r>
        <w:rPr>
          <w:rFonts w:ascii="Times New Roman" w:hAnsi="Times New Roman"/>
          <w:sz w:val="28"/>
          <w:szCs w:val="28"/>
        </w:rPr>
        <w:t xml:space="preserve">, </w:t>
      </w:r>
      <w:r w:rsidRPr="00042145">
        <w:rPr>
          <w:rFonts w:ascii="Times New Roman" w:hAnsi="Times New Roman"/>
          <w:sz w:val="28"/>
          <w:szCs w:val="28"/>
        </w:rPr>
        <w:t>краевой бюджет – 7 299 300,0 рублей</w:t>
      </w:r>
      <w:r>
        <w:rPr>
          <w:rFonts w:ascii="Times New Roman" w:hAnsi="Times New Roman"/>
          <w:sz w:val="28"/>
          <w:szCs w:val="28"/>
        </w:rPr>
        <w:t>);</w:t>
      </w:r>
    </w:p>
    <w:p w:rsidR="00ED62AD" w:rsidRDefault="00ED62AD" w:rsidP="00ED62AD">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Вимовское</w:t>
      </w:r>
      <w:proofErr w:type="spellEnd"/>
      <w:r>
        <w:rPr>
          <w:rFonts w:ascii="Times New Roman" w:hAnsi="Times New Roman"/>
          <w:sz w:val="28"/>
          <w:szCs w:val="28"/>
        </w:rPr>
        <w:t xml:space="preserve"> с.п. (1 арт</w:t>
      </w:r>
      <w:proofErr w:type="gramStart"/>
      <w:r>
        <w:rPr>
          <w:rFonts w:ascii="Times New Roman" w:hAnsi="Times New Roman"/>
          <w:sz w:val="28"/>
          <w:szCs w:val="28"/>
        </w:rPr>
        <w:t>.с</w:t>
      </w:r>
      <w:proofErr w:type="gramEnd"/>
      <w:r>
        <w:rPr>
          <w:rFonts w:ascii="Times New Roman" w:hAnsi="Times New Roman"/>
          <w:sz w:val="28"/>
          <w:szCs w:val="28"/>
        </w:rPr>
        <w:t>кважина), стоимость проекта – 2 414 000 рублей, (</w:t>
      </w:r>
      <w:r w:rsidRPr="00042145">
        <w:rPr>
          <w:rFonts w:ascii="Times New Roman" w:hAnsi="Times New Roman"/>
          <w:sz w:val="28"/>
          <w:szCs w:val="28"/>
        </w:rPr>
        <w:t xml:space="preserve">местный бюджет – </w:t>
      </w:r>
      <w:r>
        <w:rPr>
          <w:rFonts w:ascii="Times New Roman" w:hAnsi="Times New Roman"/>
          <w:sz w:val="28"/>
          <w:szCs w:val="28"/>
        </w:rPr>
        <w:t>144 900</w:t>
      </w:r>
      <w:r w:rsidRPr="00042145">
        <w:rPr>
          <w:rFonts w:ascii="Times New Roman" w:hAnsi="Times New Roman"/>
          <w:sz w:val="28"/>
          <w:szCs w:val="28"/>
        </w:rPr>
        <w:t>,0 рублей</w:t>
      </w:r>
      <w:r>
        <w:rPr>
          <w:rFonts w:ascii="Times New Roman" w:hAnsi="Times New Roman"/>
          <w:sz w:val="28"/>
          <w:szCs w:val="28"/>
        </w:rPr>
        <w:t xml:space="preserve">, </w:t>
      </w:r>
      <w:r w:rsidRPr="00042145">
        <w:rPr>
          <w:rFonts w:ascii="Times New Roman" w:hAnsi="Times New Roman"/>
          <w:sz w:val="28"/>
          <w:szCs w:val="28"/>
        </w:rPr>
        <w:t xml:space="preserve">краевой бюджет – </w:t>
      </w:r>
      <w:r>
        <w:rPr>
          <w:rFonts w:ascii="Times New Roman" w:hAnsi="Times New Roman"/>
          <w:sz w:val="28"/>
          <w:szCs w:val="28"/>
        </w:rPr>
        <w:t>2 269 600</w:t>
      </w:r>
      <w:r w:rsidRPr="00042145">
        <w:rPr>
          <w:rFonts w:ascii="Times New Roman" w:hAnsi="Times New Roman"/>
          <w:sz w:val="28"/>
          <w:szCs w:val="28"/>
        </w:rPr>
        <w:t>,0 рублей</w:t>
      </w:r>
      <w:r>
        <w:rPr>
          <w:rFonts w:ascii="Times New Roman" w:hAnsi="Times New Roman"/>
          <w:sz w:val="28"/>
          <w:szCs w:val="28"/>
        </w:rPr>
        <w:t>)</w:t>
      </w:r>
    </w:p>
    <w:p w:rsidR="00ED62AD" w:rsidRPr="00042145" w:rsidRDefault="00ED62AD" w:rsidP="00ED62AD">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Некрасовское с.п. (1 арт</w:t>
      </w:r>
      <w:proofErr w:type="gramStart"/>
      <w:r>
        <w:rPr>
          <w:rFonts w:ascii="Times New Roman" w:hAnsi="Times New Roman"/>
          <w:sz w:val="28"/>
          <w:szCs w:val="28"/>
        </w:rPr>
        <w:t>.с</w:t>
      </w:r>
      <w:proofErr w:type="gramEnd"/>
      <w:r>
        <w:rPr>
          <w:rFonts w:ascii="Times New Roman" w:hAnsi="Times New Roman"/>
          <w:sz w:val="28"/>
          <w:szCs w:val="28"/>
        </w:rPr>
        <w:t>кважина), стоимость проекта – 1 894 000 рублей (</w:t>
      </w:r>
      <w:r w:rsidRPr="00042145">
        <w:rPr>
          <w:rFonts w:ascii="Times New Roman" w:hAnsi="Times New Roman"/>
          <w:sz w:val="28"/>
          <w:szCs w:val="28"/>
        </w:rPr>
        <w:t xml:space="preserve">местный бюджет – </w:t>
      </w:r>
      <w:r>
        <w:rPr>
          <w:rFonts w:ascii="Times New Roman" w:hAnsi="Times New Roman"/>
          <w:sz w:val="28"/>
          <w:szCs w:val="28"/>
        </w:rPr>
        <w:t>170500</w:t>
      </w:r>
      <w:r w:rsidRPr="00042145">
        <w:rPr>
          <w:rFonts w:ascii="Times New Roman" w:hAnsi="Times New Roman"/>
          <w:sz w:val="28"/>
          <w:szCs w:val="28"/>
        </w:rPr>
        <w:t>,0 рублей</w:t>
      </w:r>
      <w:r>
        <w:rPr>
          <w:rFonts w:ascii="Times New Roman" w:hAnsi="Times New Roman"/>
          <w:sz w:val="28"/>
          <w:szCs w:val="28"/>
        </w:rPr>
        <w:t xml:space="preserve">, </w:t>
      </w:r>
      <w:r w:rsidRPr="00042145">
        <w:rPr>
          <w:rFonts w:ascii="Times New Roman" w:hAnsi="Times New Roman"/>
          <w:sz w:val="28"/>
          <w:szCs w:val="28"/>
        </w:rPr>
        <w:t xml:space="preserve">краевой бюджет – </w:t>
      </w:r>
      <w:r>
        <w:rPr>
          <w:rFonts w:ascii="Times New Roman" w:hAnsi="Times New Roman"/>
          <w:sz w:val="28"/>
          <w:szCs w:val="28"/>
        </w:rPr>
        <w:t>1 723 800</w:t>
      </w:r>
      <w:r w:rsidRPr="00042145">
        <w:rPr>
          <w:rFonts w:ascii="Times New Roman" w:hAnsi="Times New Roman"/>
          <w:sz w:val="28"/>
          <w:szCs w:val="28"/>
        </w:rPr>
        <w:t>,0 рублей</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В Ладожском сельском поселении проведено строительство объекта: «Реконструкция водопроводной сети 1-й очереди, 8600 метров (труба ПВХ Ø 110 – 2200м, труба ПВХ Ø 200 – 6400м). Общая стоимость проекта 12 507 000 рублей, в том числе:</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местный бюджет – 964 000,0 рублей;</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краевой бюджет – 11 543 000,0 рублей.</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xml:space="preserve">В целях повышения качества водоснабжения населения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городского поселения, в 2019 году проведены работы по замене</w:t>
      </w:r>
      <w:r w:rsidRPr="00C90E8B">
        <w:rPr>
          <w:sz w:val="28"/>
          <w:szCs w:val="28"/>
        </w:rPr>
        <w:t xml:space="preserve"> </w:t>
      </w:r>
      <w:r w:rsidRPr="008C2899">
        <w:rPr>
          <w:rFonts w:ascii="Times New Roman" w:hAnsi="Times New Roman"/>
          <w:sz w:val="28"/>
          <w:szCs w:val="28"/>
        </w:rPr>
        <w:t>аварийных участков водопроводной сети протяженностью 4400 метров, в том числе:</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за счет материалов полученных из аварийного резерва министерства топливно-энергетического комплекса и жилищно-коммунального хозяйства Краснодарского края – 2400 метров;</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за счет местного бюджета – 2000 метров.</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lastRenderedPageBreak/>
        <w:t>В целях улучшения качества водоснабжения жителей городского поселения спроектирован водозабор «Северный» по ул. Коммунальной с мощностью 800 тыс</w:t>
      </w:r>
      <w:proofErr w:type="gramStart"/>
      <w:r w:rsidRPr="008C2899">
        <w:rPr>
          <w:rFonts w:ascii="Times New Roman" w:hAnsi="Times New Roman"/>
          <w:sz w:val="28"/>
          <w:szCs w:val="28"/>
        </w:rPr>
        <w:t>.м</w:t>
      </w:r>
      <w:proofErr w:type="gramEnd"/>
      <w:r w:rsidRPr="008C2899">
        <w:rPr>
          <w:rFonts w:ascii="Times New Roman" w:hAnsi="Times New Roman"/>
          <w:sz w:val="28"/>
          <w:szCs w:val="28"/>
        </w:rPr>
        <w:t xml:space="preserve">3, с целью реализации проекта произведена </w:t>
      </w:r>
      <w:proofErr w:type="spellStart"/>
      <w:r w:rsidRPr="008C2899">
        <w:rPr>
          <w:rFonts w:ascii="Times New Roman" w:hAnsi="Times New Roman"/>
          <w:sz w:val="28"/>
          <w:szCs w:val="28"/>
        </w:rPr>
        <w:t>предпроектная</w:t>
      </w:r>
      <w:proofErr w:type="spellEnd"/>
      <w:r w:rsidRPr="008C2899">
        <w:rPr>
          <w:rFonts w:ascii="Times New Roman" w:hAnsi="Times New Roman"/>
          <w:sz w:val="28"/>
          <w:szCs w:val="28"/>
        </w:rPr>
        <w:t xml:space="preserve"> работа, закончены работы в области гидрогеологии,  подготовлено заключение проектной организации ИП «Олейников А.С.».</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xml:space="preserve">В настоящее время проводятся мероприятия по </w:t>
      </w:r>
      <w:proofErr w:type="spellStart"/>
      <w:r w:rsidRPr="008C2899">
        <w:rPr>
          <w:rFonts w:ascii="Times New Roman" w:hAnsi="Times New Roman"/>
          <w:sz w:val="28"/>
          <w:szCs w:val="28"/>
        </w:rPr>
        <w:t>топосъемке</w:t>
      </w:r>
      <w:proofErr w:type="spellEnd"/>
      <w:r w:rsidRPr="008C2899">
        <w:rPr>
          <w:rFonts w:ascii="Times New Roman" w:hAnsi="Times New Roman"/>
          <w:sz w:val="28"/>
          <w:szCs w:val="28"/>
        </w:rPr>
        <w:t xml:space="preserve"> и согласованию санитарно-защитной зоны, разработка проектно-сметной документации на данный объект и  прохождение экспертизы запланирована на текущий год. Строительство данного водозабора позволит окончательно снять проблемы с </w:t>
      </w:r>
      <w:proofErr w:type="spellStart"/>
      <w:r w:rsidRPr="008C2899">
        <w:rPr>
          <w:rFonts w:ascii="Times New Roman" w:hAnsi="Times New Roman"/>
          <w:sz w:val="28"/>
          <w:szCs w:val="28"/>
        </w:rPr>
        <w:t>водообеспечением</w:t>
      </w:r>
      <w:proofErr w:type="spellEnd"/>
      <w:r w:rsidRPr="008C2899">
        <w:rPr>
          <w:rFonts w:ascii="Times New Roman" w:hAnsi="Times New Roman"/>
          <w:sz w:val="28"/>
          <w:szCs w:val="28"/>
        </w:rPr>
        <w:t xml:space="preserve"> жителей центральной части города.</w:t>
      </w:r>
    </w:p>
    <w:p w:rsidR="00ED62AD" w:rsidRPr="008C2899" w:rsidRDefault="00ED62AD" w:rsidP="00ED62AD">
      <w:pPr>
        <w:spacing w:after="0" w:line="240" w:lineRule="auto"/>
        <w:jc w:val="both"/>
        <w:rPr>
          <w:rFonts w:ascii="Times New Roman" w:hAnsi="Times New Roman"/>
          <w:b/>
          <w:sz w:val="28"/>
          <w:szCs w:val="28"/>
        </w:rPr>
      </w:pPr>
      <w:r w:rsidRPr="008C2899">
        <w:rPr>
          <w:rFonts w:ascii="Times New Roman" w:hAnsi="Times New Roman"/>
          <w:b/>
          <w:sz w:val="28"/>
          <w:szCs w:val="28"/>
        </w:rPr>
        <w:t>КАПИТАЛЬНЫЙ РЕМОНТ МКД:</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A965D1">
        <w:rPr>
          <w:sz w:val="28"/>
          <w:szCs w:val="28"/>
        </w:rPr>
        <w:t xml:space="preserve"> </w:t>
      </w:r>
      <w:r>
        <w:rPr>
          <w:sz w:val="28"/>
          <w:szCs w:val="28"/>
        </w:rPr>
        <w:tab/>
      </w:r>
      <w:r w:rsidRPr="008C2899">
        <w:rPr>
          <w:rFonts w:ascii="Times New Roman" w:hAnsi="Times New Roman"/>
          <w:sz w:val="28"/>
          <w:szCs w:val="28"/>
        </w:rPr>
        <w:t xml:space="preserve">Завершены работы по капитальному ремонту в 14 многоквартирных домах, расположенных на территории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этап 2018 - 2019 гг., проводимые в рамках региональной </w:t>
      </w:r>
      <w:proofErr w:type="gramStart"/>
      <w:r w:rsidRPr="008C2899">
        <w:rPr>
          <w:rFonts w:ascii="Times New Roman" w:hAnsi="Times New Roman"/>
          <w:sz w:val="28"/>
          <w:szCs w:val="28"/>
        </w:rPr>
        <w:t>программы капитального ремонта общего имущества собственников помещений</w:t>
      </w:r>
      <w:proofErr w:type="gramEnd"/>
      <w:r w:rsidRPr="008C2899">
        <w:rPr>
          <w:rFonts w:ascii="Times New Roman" w:hAnsi="Times New Roman"/>
          <w:sz w:val="28"/>
          <w:szCs w:val="28"/>
        </w:rPr>
        <w:t xml:space="preserve"> в многоквартирных домах.</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Этап 2018 год -  4 МКД, общая площадь - 10341,20 кв</w:t>
      </w:r>
      <w:proofErr w:type="gramStart"/>
      <w:r w:rsidRPr="008C2899">
        <w:rPr>
          <w:rFonts w:ascii="Times New Roman" w:hAnsi="Times New Roman"/>
          <w:sz w:val="28"/>
          <w:szCs w:val="28"/>
        </w:rPr>
        <w:t>.м</w:t>
      </w:r>
      <w:proofErr w:type="gramEnd"/>
      <w:r w:rsidRPr="008C2899">
        <w:rPr>
          <w:rFonts w:ascii="Times New Roman" w:hAnsi="Times New Roman"/>
          <w:sz w:val="28"/>
          <w:szCs w:val="28"/>
        </w:rPr>
        <w:t>, проживает - 336 человек, сумма -1630351,32 руб. (работы 2018 года были выполнены в 2019 г.).</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Этап 2019 год - 10 МКД, общая площадь – 7797,3 кв.м., проживает – 392 чел., сумма – 9873544,00 руб.</w:t>
      </w:r>
    </w:p>
    <w:p w:rsidR="00ED62AD" w:rsidRPr="008C2899" w:rsidRDefault="00ED62AD" w:rsidP="00ED62AD">
      <w:pPr>
        <w:spacing w:after="0" w:line="240" w:lineRule="auto"/>
        <w:jc w:val="both"/>
        <w:rPr>
          <w:rFonts w:ascii="Times New Roman" w:hAnsi="Times New Roman"/>
          <w:b/>
          <w:sz w:val="28"/>
          <w:szCs w:val="28"/>
        </w:rPr>
      </w:pPr>
      <w:r w:rsidRPr="008C2899">
        <w:rPr>
          <w:rFonts w:ascii="Times New Roman" w:hAnsi="Times New Roman"/>
          <w:b/>
          <w:sz w:val="28"/>
          <w:szCs w:val="28"/>
        </w:rPr>
        <w:t>ДОРОЖНАЯ ДЕЯТЕЛЬНОСТЬ:</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xml:space="preserve">За 2019 год на территории </w:t>
      </w:r>
      <w:proofErr w:type="spellStart"/>
      <w:r w:rsidRPr="008C2899">
        <w:rPr>
          <w:rFonts w:ascii="Times New Roman" w:hAnsi="Times New Roman"/>
          <w:sz w:val="28"/>
          <w:szCs w:val="28"/>
        </w:rPr>
        <w:t>Усть-Лабинского</w:t>
      </w:r>
      <w:proofErr w:type="spellEnd"/>
      <w:r w:rsidRPr="008C2899">
        <w:rPr>
          <w:rFonts w:ascii="Times New Roman" w:hAnsi="Times New Roman"/>
          <w:sz w:val="28"/>
          <w:szCs w:val="28"/>
        </w:rPr>
        <w:t xml:space="preserve"> района отремонтировано дорог общего пользования 182,44 км, из них с асфальтобетонным и цементным покрытием 39,97 км, с гравийным покрытием 142,47 км, расходы местного бюджета на ремонтно-строительные работы 28878,10 тыс. рублей:</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b/>
          <w:sz w:val="28"/>
          <w:szCs w:val="28"/>
        </w:rPr>
        <w:t>Братское</w:t>
      </w:r>
      <w:proofErr w:type="gram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4,95 км (с асфальтобетонным и цементобетонным покрытием 2,3 км с гравийным покрытием 2,65 км), расходы местного бюджета на ремонтно-строительные работы 8829,40 тыс. рублей, краевой бюджет 14365,909 тыс. рублей;</w:t>
      </w:r>
    </w:p>
    <w:p w:rsidR="00ED62AD" w:rsidRPr="008C2899" w:rsidRDefault="00ED62AD" w:rsidP="00ED62AD">
      <w:pPr>
        <w:suppressAutoHyphens/>
        <w:spacing w:after="0" w:line="240" w:lineRule="auto"/>
        <w:ind w:firstLine="567"/>
        <w:jc w:val="both"/>
        <w:rPr>
          <w:rFonts w:ascii="Times New Roman" w:hAnsi="Times New Roman"/>
          <w:sz w:val="28"/>
          <w:szCs w:val="28"/>
        </w:rPr>
      </w:pPr>
      <w:r w:rsidRPr="008C2899">
        <w:rPr>
          <w:rFonts w:ascii="Times New Roman" w:hAnsi="Times New Roman"/>
          <w:b/>
          <w:sz w:val="28"/>
          <w:szCs w:val="28"/>
        </w:rPr>
        <w:t xml:space="preserve">- </w:t>
      </w:r>
      <w:proofErr w:type="gramStart"/>
      <w:r w:rsidRPr="008C2899">
        <w:rPr>
          <w:rFonts w:ascii="Times New Roman" w:hAnsi="Times New Roman"/>
          <w:b/>
          <w:sz w:val="28"/>
          <w:szCs w:val="28"/>
        </w:rPr>
        <w:t>Воронежское</w:t>
      </w:r>
      <w:proofErr w:type="gram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16,5 км (с асфальтобетонным и цементобетонным покрытием 10,5 км с гравийным покрытием 6,00 км), расходы местного бюджета на ремонтно-строительные работы 1558,50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xml:space="preserve">- </w:t>
      </w:r>
      <w:proofErr w:type="spellStart"/>
      <w:r w:rsidRPr="008C2899">
        <w:rPr>
          <w:rFonts w:ascii="Times New Roman" w:hAnsi="Times New Roman"/>
          <w:b/>
          <w:sz w:val="28"/>
          <w:szCs w:val="28"/>
        </w:rPr>
        <w:t>Вимовское</w:t>
      </w:r>
      <w:proofErr w:type="spell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0,1 км (с асфальтобетонным и цементобетонным покрытием 0,1 км с гравийным покрытием 0 км), расходы местного бюджета на ремонтно-строительные работы 93,8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sz w:val="28"/>
          <w:szCs w:val="28"/>
        </w:rPr>
        <w:t xml:space="preserve">- </w:t>
      </w:r>
      <w:proofErr w:type="gramStart"/>
      <w:r w:rsidRPr="008C2899">
        <w:rPr>
          <w:rFonts w:ascii="Times New Roman" w:hAnsi="Times New Roman"/>
          <w:b/>
          <w:sz w:val="28"/>
          <w:szCs w:val="28"/>
        </w:rPr>
        <w:t>Восточное</w:t>
      </w:r>
      <w:proofErr w:type="gram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4,2 км (с асфальтобетонным и цементобетонным покрытием 0,3 км с гравийным покрытием 3,9 км), расходы местного бюджета на ремонтно-строительные работы 805,00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xml:space="preserve">- </w:t>
      </w:r>
      <w:proofErr w:type="gramStart"/>
      <w:r w:rsidRPr="008C2899">
        <w:rPr>
          <w:rFonts w:ascii="Times New Roman" w:hAnsi="Times New Roman"/>
          <w:b/>
          <w:sz w:val="28"/>
          <w:szCs w:val="28"/>
        </w:rPr>
        <w:t>Железное</w:t>
      </w:r>
      <w:proofErr w:type="gram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10,4 км (с асфальтобетонным и цементобетонным покрытием 0 км с </w:t>
      </w:r>
      <w:r w:rsidRPr="008C2899">
        <w:rPr>
          <w:rFonts w:ascii="Times New Roman" w:hAnsi="Times New Roman"/>
          <w:sz w:val="28"/>
          <w:szCs w:val="28"/>
        </w:rPr>
        <w:lastRenderedPageBreak/>
        <w:t>гравийным покрытием 10,40 км), расходы местного бюджета на ремонтно-строительные работы 548,20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xml:space="preserve">- </w:t>
      </w:r>
      <w:proofErr w:type="spellStart"/>
      <w:r w:rsidRPr="008C2899">
        <w:rPr>
          <w:rFonts w:ascii="Times New Roman" w:hAnsi="Times New Roman"/>
          <w:b/>
          <w:sz w:val="28"/>
          <w:szCs w:val="28"/>
        </w:rPr>
        <w:t>Кирпильское</w:t>
      </w:r>
      <w:proofErr w:type="spell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46,01 к</w:t>
      </w:r>
      <w:proofErr w:type="gramStart"/>
      <w:r w:rsidRPr="008C2899">
        <w:rPr>
          <w:rFonts w:ascii="Times New Roman" w:hAnsi="Times New Roman"/>
          <w:sz w:val="28"/>
          <w:szCs w:val="28"/>
        </w:rPr>
        <w:t>м(</w:t>
      </w:r>
      <w:proofErr w:type="gramEnd"/>
      <w:r w:rsidRPr="008C2899">
        <w:rPr>
          <w:rFonts w:ascii="Times New Roman" w:hAnsi="Times New Roman"/>
          <w:sz w:val="28"/>
          <w:szCs w:val="28"/>
        </w:rPr>
        <w:t>с асфальтобетонным и цементобетонным покрытием 18,9 км с гравийным покрытием 27,11 км), расходы местного бюджета на ремонтно-строительные работы 6150,00 тыс. рублей, краевой бюджет 5116,500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xml:space="preserve">- </w:t>
      </w:r>
      <w:proofErr w:type="gramStart"/>
      <w:r w:rsidRPr="008C2899">
        <w:rPr>
          <w:rFonts w:ascii="Times New Roman" w:hAnsi="Times New Roman"/>
          <w:b/>
          <w:sz w:val="28"/>
          <w:szCs w:val="28"/>
        </w:rPr>
        <w:t>Ладожское</w:t>
      </w:r>
      <w:proofErr w:type="gram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4,00 км (с асфальтобетонным и цементобетонным покрытием 1,0 км с гравийным покрытием 3,00 км), расходы местного бюджета на ремонтно-строительные работы 1259,10 тыс. рублей, краевой бюджет 5078,807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xml:space="preserve">- </w:t>
      </w:r>
      <w:proofErr w:type="gramStart"/>
      <w:r w:rsidRPr="008C2899">
        <w:rPr>
          <w:rFonts w:ascii="Times New Roman" w:hAnsi="Times New Roman"/>
          <w:b/>
          <w:sz w:val="28"/>
          <w:szCs w:val="28"/>
        </w:rPr>
        <w:t>Некрасовское</w:t>
      </w:r>
      <w:proofErr w:type="gram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35,59 км (с асфальтобетонным и цементобетонным покрытием 35,59 км с гравийным покрытием 0,00 км), расходы местного бюджета на ремонтно-строительные работы 565,50 тыс. рублей, краевой бюджет 4491,000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xml:space="preserve">- </w:t>
      </w:r>
      <w:proofErr w:type="spellStart"/>
      <w:r w:rsidRPr="008C2899">
        <w:rPr>
          <w:rFonts w:ascii="Times New Roman" w:hAnsi="Times New Roman"/>
          <w:b/>
          <w:sz w:val="28"/>
          <w:szCs w:val="28"/>
        </w:rPr>
        <w:t>Новолабинское</w:t>
      </w:r>
      <w:proofErr w:type="spellEnd"/>
      <w:r w:rsidRPr="008C2899">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1,4 км (с асфальтобетонным и цементобетонным покрытием 0,80 км с гравийным покрытием 0,60 км), расходы местного бюджета на ремонтно-строительные работы 1259,00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b/>
          <w:sz w:val="28"/>
          <w:szCs w:val="28"/>
        </w:rPr>
        <w:t>- Суворовское с.п.</w:t>
      </w:r>
      <w:r w:rsidRPr="008C2899">
        <w:rPr>
          <w:rFonts w:ascii="Times New Roman" w:hAnsi="Times New Roman"/>
          <w:sz w:val="28"/>
          <w:szCs w:val="28"/>
        </w:rPr>
        <w:t xml:space="preserve"> протяженность отремонтированных дорог местного значения 4,3 км (с асфальтобетонным и цементобетонным покрытием 4,3 км с гравийным покрытием 0 км), расходы местного бюджета на ремонтно-строительные работы 1185,90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DD56AD">
        <w:rPr>
          <w:rFonts w:ascii="Times New Roman" w:hAnsi="Times New Roman"/>
          <w:b/>
          <w:sz w:val="28"/>
          <w:szCs w:val="28"/>
        </w:rPr>
        <w:t xml:space="preserve">- </w:t>
      </w:r>
      <w:proofErr w:type="spellStart"/>
      <w:r w:rsidRPr="00DD56AD">
        <w:rPr>
          <w:rFonts w:ascii="Times New Roman" w:hAnsi="Times New Roman"/>
          <w:b/>
          <w:sz w:val="28"/>
          <w:szCs w:val="28"/>
        </w:rPr>
        <w:t>Тенгинское</w:t>
      </w:r>
      <w:proofErr w:type="spellEnd"/>
      <w:r w:rsidRPr="00DD56AD">
        <w:rPr>
          <w:rFonts w:ascii="Times New Roman" w:hAnsi="Times New Roman"/>
          <w:b/>
          <w:sz w:val="28"/>
          <w:szCs w:val="28"/>
        </w:rPr>
        <w:t xml:space="preserve"> с.п.</w:t>
      </w:r>
      <w:r w:rsidRPr="008C2899">
        <w:rPr>
          <w:rFonts w:ascii="Times New Roman" w:hAnsi="Times New Roman"/>
          <w:sz w:val="28"/>
          <w:szCs w:val="28"/>
        </w:rPr>
        <w:t xml:space="preserve"> протяженность отремонтированных дорог местного значения 1,3 км (с асфальтобетонным и цементобетонным покрытием 0,85 км с гравийным покрытием 0,45 км), расходы местного бюджета на ремонтно-строительные работы 1496,00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DD56AD">
        <w:rPr>
          <w:rFonts w:ascii="Times New Roman" w:hAnsi="Times New Roman"/>
          <w:b/>
          <w:sz w:val="28"/>
          <w:szCs w:val="28"/>
        </w:rPr>
        <w:t xml:space="preserve">- </w:t>
      </w:r>
      <w:proofErr w:type="spellStart"/>
      <w:r w:rsidRPr="00DD56AD">
        <w:rPr>
          <w:rFonts w:ascii="Times New Roman" w:hAnsi="Times New Roman"/>
          <w:b/>
          <w:sz w:val="28"/>
          <w:szCs w:val="28"/>
        </w:rPr>
        <w:t>Усть-Лабинское</w:t>
      </w:r>
      <w:proofErr w:type="spellEnd"/>
      <w:r w:rsidRPr="00DD56AD">
        <w:rPr>
          <w:rFonts w:ascii="Times New Roman" w:hAnsi="Times New Roman"/>
          <w:b/>
          <w:sz w:val="28"/>
          <w:szCs w:val="28"/>
        </w:rPr>
        <w:t xml:space="preserve"> г.п.</w:t>
      </w:r>
      <w:r w:rsidRPr="008C2899">
        <w:rPr>
          <w:rFonts w:ascii="Times New Roman" w:hAnsi="Times New Roman"/>
          <w:sz w:val="28"/>
          <w:szCs w:val="28"/>
        </w:rPr>
        <w:t xml:space="preserve"> протяженность отремонтированных дорог местного значения 53,69 км (с асфальтобетонным и цементобетонным покрытием 0,92 км с гравийным покрытием 52,77 км), расходы местного бюджета на ремонтно-строительные работы 5117,0 тыс. рублей.</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sz w:val="28"/>
          <w:szCs w:val="28"/>
        </w:rPr>
        <w:t xml:space="preserve">Выполнено асфальтирование дорожного полотна по ул. </w:t>
      </w:r>
      <w:proofErr w:type="gramStart"/>
      <w:r w:rsidRPr="008C2899">
        <w:rPr>
          <w:rFonts w:ascii="Times New Roman" w:hAnsi="Times New Roman"/>
          <w:sz w:val="28"/>
          <w:szCs w:val="28"/>
        </w:rPr>
        <w:t>Звездной</w:t>
      </w:r>
      <w:proofErr w:type="gramEnd"/>
      <w:r w:rsidRPr="008C2899">
        <w:rPr>
          <w:rFonts w:ascii="Times New Roman" w:hAnsi="Times New Roman"/>
          <w:sz w:val="28"/>
          <w:szCs w:val="28"/>
        </w:rPr>
        <w:t xml:space="preserve"> в г. Усть-Лабинске. Данная дорога является социальной значимой, так как ведет к центральному </w:t>
      </w:r>
      <w:proofErr w:type="gramStart"/>
      <w:r w:rsidRPr="008C2899">
        <w:rPr>
          <w:rFonts w:ascii="Times New Roman" w:hAnsi="Times New Roman"/>
          <w:sz w:val="28"/>
          <w:szCs w:val="28"/>
        </w:rPr>
        <w:t>городском</w:t>
      </w:r>
      <w:proofErr w:type="gramEnd"/>
      <w:r w:rsidRPr="008C2899">
        <w:rPr>
          <w:rFonts w:ascii="Times New Roman" w:hAnsi="Times New Roman"/>
          <w:sz w:val="28"/>
          <w:szCs w:val="28"/>
        </w:rPr>
        <w:t xml:space="preserve"> кладбищу. Также выполнено асфальтирование въездной территории кладбища.</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sz w:val="28"/>
          <w:szCs w:val="28"/>
        </w:rPr>
        <w:t>В рамках исполнения поручений губернатора:</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sz w:val="28"/>
          <w:szCs w:val="28"/>
        </w:rPr>
        <w:t>- выполнено асфальтирование ул. Шевченко в г. Усть-Лабинске с обустройством трех водоприемных колодцев.</w:t>
      </w:r>
    </w:p>
    <w:p w:rsidR="00ED62AD" w:rsidRPr="008C2899" w:rsidRDefault="00ED62AD" w:rsidP="00ED62AD">
      <w:pPr>
        <w:spacing w:after="0" w:line="240" w:lineRule="auto"/>
        <w:ind w:firstLine="709"/>
        <w:jc w:val="both"/>
        <w:rPr>
          <w:rFonts w:ascii="Times New Roman" w:hAnsi="Times New Roman"/>
          <w:sz w:val="28"/>
          <w:szCs w:val="28"/>
        </w:rPr>
      </w:pPr>
      <w:r w:rsidRPr="008C2899">
        <w:rPr>
          <w:rFonts w:ascii="Times New Roman" w:hAnsi="Times New Roman"/>
          <w:sz w:val="28"/>
          <w:szCs w:val="28"/>
        </w:rPr>
        <w:t xml:space="preserve">- выполнено асфальтирование ул. </w:t>
      </w:r>
      <w:proofErr w:type="gramStart"/>
      <w:r w:rsidRPr="008C2899">
        <w:rPr>
          <w:rFonts w:ascii="Times New Roman" w:hAnsi="Times New Roman"/>
          <w:sz w:val="28"/>
          <w:szCs w:val="28"/>
        </w:rPr>
        <w:t>Ленинградской</w:t>
      </w:r>
      <w:proofErr w:type="gramEnd"/>
      <w:r w:rsidRPr="008C2899">
        <w:rPr>
          <w:rFonts w:ascii="Times New Roman" w:hAnsi="Times New Roman"/>
          <w:sz w:val="28"/>
          <w:szCs w:val="28"/>
        </w:rPr>
        <w:t xml:space="preserve"> в г. Усть-Лабинске с обустройством водоприемных колодцев.</w:t>
      </w:r>
    </w:p>
    <w:p w:rsidR="00ED62AD" w:rsidRPr="00DD56AD" w:rsidRDefault="00ED62AD" w:rsidP="00ED62AD">
      <w:pPr>
        <w:suppressAutoHyphens/>
        <w:spacing w:after="0" w:line="240" w:lineRule="auto"/>
        <w:jc w:val="both"/>
        <w:rPr>
          <w:rFonts w:ascii="Times New Roman" w:hAnsi="Times New Roman"/>
          <w:b/>
          <w:sz w:val="28"/>
          <w:szCs w:val="28"/>
          <w:lang w:eastAsia="ar-SA"/>
        </w:rPr>
      </w:pPr>
      <w:r>
        <w:rPr>
          <w:b/>
          <w:sz w:val="28"/>
          <w:szCs w:val="28"/>
          <w:lang w:eastAsia="ar-SA"/>
        </w:rPr>
        <w:tab/>
      </w:r>
      <w:r w:rsidRPr="00DD56AD">
        <w:rPr>
          <w:rFonts w:ascii="Times New Roman" w:hAnsi="Times New Roman"/>
          <w:b/>
          <w:sz w:val="28"/>
          <w:szCs w:val="28"/>
          <w:lang w:eastAsia="ar-SA"/>
        </w:rPr>
        <w:t>ОБРАЩЕНИЕ С ТКО:</w:t>
      </w:r>
    </w:p>
    <w:p w:rsidR="00ED62AD" w:rsidRPr="00DD56AD" w:rsidRDefault="00ED62AD" w:rsidP="00ED62AD">
      <w:pPr>
        <w:spacing w:after="0" w:line="240" w:lineRule="auto"/>
        <w:ind w:firstLine="709"/>
        <w:jc w:val="both"/>
        <w:rPr>
          <w:rFonts w:ascii="Times New Roman" w:hAnsi="Times New Roman"/>
          <w:sz w:val="28"/>
          <w:szCs w:val="28"/>
        </w:rPr>
      </w:pPr>
      <w:r w:rsidRPr="00DD56AD">
        <w:rPr>
          <w:rFonts w:ascii="Times New Roman" w:hAnsi="Times New Roman"/>
          <w:sz w:val="28"/>
          <w:szCs w:val="28"/>
        </w:rPr>
        <w:lastRenderedPageBreak/>
        <w:t>Ликвидировано 3 несанкционированных свалки, и 65 стихийных свалок, существующих с 70-х годов и расположенных на землях не разграниченной государственной собственности, местного значения вне границ населенных пунктов в границах муниципального района в Воронежском, Ладожском и Железном сельских поселениях на сумму 6 200 000 руб., фактически вывезено – 17 457,2 м3.</w:t>
      </w:r>
    </w:p>
    <w:p w:rsidR="00ED62AD" w:rsidRPr="00DD56AD" w:rsidRDefault="00ED62AD" w:rsidP="00ED62AD">
      <w:pPr>
        <w:spacing w:after="0" w:line="240" w:lineRule="auto"/>
        <w:ind w:firstLine="709"/>
        <w:jc w:val="both"/>
        <w:rPr>
          <w:rFonts w:ascii="Times New Roman" w:hAnsi="Times New Roman"/>
          <w:sz w:val="28"/>
          <w:szCs w:val="28"/>
        </w:rPr>
      </w:pPr>
      <w:r w:rsidRPr="00DD56AD">
        <w:rPr>
          <w:rFonts w:ascii="Times New Roman" w:hAnsi="Times New Roman"/>
          <w:sz w:val="28"/>
          <w:szCs w:val="28"/>
        </w:rPr>
        <w:t xml:space="preserve">Оставшийся ориентировочный объем ТКО, </w:t>
      </w:r>
      <w:proofErr w:type="gramStart"/>
      <w:r w:rsidRPr="00DD56AD">
        <w:rPr>
          <w:rFonts w:ascii="Times New Roman" w:hAnsi="Times New Roman"/>
          <w:sz w:val="28"/>
          <w:szCs w:val="28"/>
        </w:rPr>
        <w:t>планируемых</w:t>
      </w:r>
      <w:proofErr w:type="gramEnd"/>
      <w:r w:rsidRPr="00DD56AD">
        <w:rPr>
          <w:rFonts w:ascii="Times New Roman" w:hAnsi="Times New Roman"/>
          <w:sz w:val="28"/>
          <w:szCs w:val="28"/>
        </w:rPr>
        <w:t xml:space="preserve"> к вывозу,            составляет 25 598,6 м3 на сумму порядка 10 000 000 руб. </w:t>
      </w:r>
    </w:p>
    <w:p w:rsidR="00ED62AD" w:rsidRPr="00DD56AD" w:rsidRDefault="00ED62AD" w:rsidP="00ED62AD">
      <w:pPr>
        <w:spacing w:after="0" w:line="240" w:lineRule="auto"/>
        <w:ind w:firstLine="709"/>
        <w:jc w:val="both"/>
        <w:rPr>
          <w:rFonts w:ascii="Times New Roman" w:hAnsi="Times New Roman"/>
          <w:sz w:val="28"/>
          <w:szCs w:val="28"/>
        </w:rPr>
      </w:pPr>
      <w:r w:rsidRPr="00DD56AD">
        <w:rPr>
          <w:rFonts w:ascii="Times New Roman" w:hAnsi="Times New Roman"/>
          <w:sz w:val="28"/>
          <w:szCs w:val="28"/>
        </w:rPr>
        <w:t>Направлена заявка (Министерство природных ресурсов РФ) о включении объекта размещения ТКО (полигона),  в перечень объектов размещения ТКО на территории субъекта Российской Федерации.</w:t>
      </w:r>
    </w:p>
    <w:p w:rsidR="00ED62AD" w:rsidRPr="00DD56AD" w:rsidRDefault="00ED62AD" w:rsidP="00ED62AD">
      <w:pPr>
        <w:suppressAutoHyphens/>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ab/>
      </w:r>
      <w:r w:rsidRPr="00DD56AD">
        <w:rPr>
          <w:rFonts w:ascii="Times New Roman" w:hAnsi="Times New Roman"/>
          <w:b/>
          <w:sz w:val="28"/>
          <w:szCs w:val="28"/>
          <w:lang w:eastAsia="ar-SA"/>
        </w:rPr>
        <w:t>КОМФОРТНАЯ ГОРОДСКАЯ СРЕДА:</w:t>
      </w:r>
    </w:p>
    <w:p w:rsidR="00ED62AD" w:rsidRPr="00DD56AD" w:rsidRDefault="00ED62AD" w:rsidP="00ED62AD">
      <w:pPr>
        <w:suppressAutoHyphens/>
        <w:spacing w:after="0" w:line="240" w:lineRule="auto"/>
        <w:ind w:firstLine="567"/>
        <w:jc w:val="both"/>
        <w:rPr>
          <w:rFonts w:ascii="Times New Roman" w:hAnsi="Times New Roman"/>
          <w:sz w:val="28"/>
          <w:szCs w:val="28"/>
        </w:rPr>
      </w:pPr>
      <w:r w:rsidRPr="00DD56AD">
        <w:rPr>
          <w:rFonts w:ascii="Times New Roman" w:hAnsi="Times New Roman"/>
          <w:sz w:val="28"/>
          <w:szCs w:val="28"/>
        </w:rPr>
        <w:t xml:space="preserve">В рамках муниципальной программы «Благоустройство территории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городского поселения» на 2018-2024 г.г. в 2019 году выполнены строительно-монтажные работы по объекту: «Благоустройство территории сквера по ул. Центральной между ул. Тульской и ул. Победы в г. Усть-Лабинске», на сумму 8 944 973 руб. 76 коп</w:t>
      </w:r>
      <w:proofErr w:type="gramStart"/>
      <w:r w:rsidRPr="00DD56AD">
        <w:rPr>
          <w:rFonts w:ascii="Times New Roman" w:hAnsi="Times New Roman"/>
          <w:sz w:val="28"/>
          <w:szCs w:val="28"/>
        </w:rPr>
        <w:t>.</w:t>
      </w:r>
      <w:proofErr w:type="gramEnd"/>
      <w:r w:rsidRPr="00DD56AD">
        <w:rPr>
          <w:rFonts w:ascii="Times New Roman" w:hAnsi="Times New Roman"/>
          <w:sz w:val="28"/>
          <w:szCs w:val="28"/>
        </w:rPr>
        <w:t xml:space="preserve"> </w:t>
      </w:r>
      <w:proofErr w:type="gramStart"/>
      <w:r w:rsidRPr="00DD56AD">
        <w:rPr>
          <w:rFonts w:ascii="Times New Roman" w:hAnsi="Times New Roman"/>
          <w:sz w:val="28"/>
          <w:szCs w:val="28"/>
        </w:rPr>
        <w:t>т</w:t>
      </w:r>
      <w:proofErr w:type="gramEnd"/>
      <w:r w:rsidRPr="00DD56AD">
        <w:rPr>
          <w:rFonts w:ascii="Times New Roman" w:hAnsi="Times New Roman"/>
          <w:sz w:val="28"/>
          <w:szCs w:val="28"/>
        </w:rPr>
        <w:t>ерритории общей площадью 4881,5 м2.</w:t>
      </w:r>
    </w:p>
    <w:p w:rsidR="00ED62AD" w:rsidRPr="00DD56AD" w:rsidRDefault="00ED62AD" w:rsidP="00ED62AD">
      <w:pPr>
        <w:pStyle w:val="ad"/>
        <w:suppressAutoHyphens/>
        <w:spacing w:before="0" w:beforeAutospacing="0" w:after="0" w:afterAutospacing="0"/>
        <w:ind w:firstLine="567"/>
        <w:jc w:val="both"/>
        <w:rPr>
          <w:rFonts w:eastAsia="Calibri"/>
          <w:sz w:val="28"/>
          <w:szCs w:val="28"/>
          <w:lang w:eastAsia="en-US"/>
        </w:rPr>
      </w:pPr>
      <w:r w:rsidRPr="00DD56AD">
        <w:rPr>
          <w:rFonts w:eastAsia="Calibri"/>
          <w:sz w:val="28"/>
          <w:szCs w:val="28"/>
          <w:lang w:eastAsia="en-US"/>
        </w:rPr>
        <w:t xml:space="preserve">С 2019 года ведутся работы по реализации объекта: «Благоустройство ул. Ленина от ул. </w:t>
      </w:r>
      <w:proofErr w:type="gramStart"/>
      <w:r w:rsidRPr="00DD56AD">
        <w:rPr>
          <w:rFonts w:eastAsia="Calibri"/>
          <w:sz w:val="28"/>
          <w:szCs w:val="28"/>
          <w:lang w:eastAsia="en-US"/>
        </w:rPr>
        <w:t>Красной</w:t>
      </w:r>
      <w:proofErr w:type="gramEnd"/>
      <w:r w:rsidRPr="00DD56AD">
        <w:rPr>
          <w:rFonts w:eastAsia="Calibri"/>
          <w:sz w:val="28"/>
          <w:szCs w:val="28"/>
          <w:lang w:eastAsia="en-US"/>
        </w:rPr>
        <w:t xml:space="preserve"> до ул. Вокзальной в г. Усть-Лабинске». </w:t>
      </w:r>
    </w:p>
    <w:p w:rsidR="00ED62AD" w:rsidRPr="00DD56AD" w:rsidRDefault="00ED62AD" w:rsidP="00ED62AD">
      <w:pPr>
        <w:pStyle w:val="ad"/>
        <w:suppressAutoHyphens/>
        <w:spacing w:before="0" w:beforeAutospacing="0" w:after="0" w:afterAutospacing="0"/>
        <w:ind w:firstLine="567"/>
        <w:jc w:val="both"/>
        <w:rPr>
          <w:rFonts w:eastAsia="Calibri"/>
          <w:sz w:val="28"/>
          <w:szCs w:val="28"/>
          <w:lang w:eastAsia="en-US"/>
        </w:rPr>
      </w:pPr>
      <w:r w:rsidRPr="00DD56AD">
        <w:rPr>
          <w:rFonts w:eastAsia="Calibri"/>
          <w:sz w:val="28"/>
          <w:szCs w:val="28"/>
          <w:lang w:eastAsia="en-US"/>
        </w:rPr>
        <w:t>По данному объекту был разработан дизайн-проект и согласован в департаменте архитектуры Краснодарского края (письмо № 71-04-01-2011/19 от 13.05.2019г.), получено положительное заключение ГАУ КК «</w:t>
      </w:r>
      <w:proofErr w:type="spellStart"/>
      <w:r w:rsidRPr="00DD56AD">
        <w:rPr>
          <w:rFonts w:eastAsia="Calibri"/>
          <w:sz w:val="28"/>
          <w:szCs w:val="28"/>
          <w:lang w:eastAsia="en-US"/>
        </w:rPr>
        <w:t>Краснодаркрайгосэкспертизе</w:t>
      </w:r>
      <w:proofErr w:type="spellEnd"/>
      <w:r w:rsidRPr="00DD56AD">
        <w:rPr>
          <w:rFonts w:eastAsia="Calibri"/>
          <w:sz w:val="28"/>
          <w:szCs w:val="28"/>
          <w:lang w:eastAsia="en-US"/>
        </w:rPr>
        <w:t xml:space="preserve">» от 16.10.2018г., на сумму СМР – 30 136,93 руб. </w:t>
      </w:r>
    </w:p>
    <w:p w:rsidR="00ED62AD" w:rsidRPr="00DD56AD" w:rsidRDefault="00ED62AD" w:rsidP="00ED62AD">
      <w:pPr>
        <w:pStyle w:val="ad"/>
        <w:suppressAutoHyphens/>
        <w:spacing w:before="0" w:beforeAutospacing="0" w:after="0" w:afterAutospacing="0"/>
        <w:ind w:firstLine="567"/>
        <w:jc w:val="both"/>
        <w:rPr>
          <w:rFonts w:eastAsia="Calibri"/>
          <w:sz w:val="28"/>
          <w:szCs w:val="28"/>
          <w:lang w:eastAsia="en-US"/>
        </w:rPr>
      </w:pPr>
      <w:r w:rsidRPr="00DD56AD">
        <w:rPr>
          <w:rFonts w:eastAsia="Calibri"/>
          <w:sz w:val="28"/>
          <w:szCs w:val="28"/>
          <w:lang w:eastAsia="en-US"/>
        </w:rPr>
        <w:t xml:space="preserve">В местном бюджете предусмотрены средства, в размере 3 616,43 рубля </w:t>
      </w:r>
      <w:proofErr w:type="gramStart"/>
      <w:r w:rsidRPr="00DD56AD">
        <w:rPr>
          <w:rFonts w:eastAsia="Calibri"/>
          <w:sz w:val="28"/>
          <w:szCs w:val="28"/>
          <w:lang w:eastAsia="en-US"/>
        </w:rPr>
        <w:t>согласно приказа</w:t>
      </w:r>
      <w:proofErr w:type="gramEnd"/>
      <w:r w:rsidRPr="00DD56AD">
        <w:rPr>
          <w:rFonts w:eastAsia="Calibri"/>
          <w:sz w:val="28"/>
          <w:szCs w:val="28"/>
          <w:lang w:eastAsia="en-US"/>
        </w:rPr>
        <w:t xml:space="preserve"> министерства ТЭК и ЖКХ Краснодарского края № 579 от 13.11.2019г., сумма </w:t>
      </w:r>
      <w:proofErr w:type="spellStart"/>
      <w:r w:rsidRPr="00DD56AD">
        <w:rPr>
          <w:rFonts w:eastAsia="Calibri"/>
          <w:sz w:val="28"/>
          <w:szCs w:val="28"/>
          <w:lang w:eastAsia="en-US"/>
        </w:rPr>
        <w:t>софинансирования</w:t>
      </w:r>
      <w:proofErr w:type="spellEnd"/>
      <w:r w:rsidRPr="00DD56AD">
        <w:rPr>
          <w:rFonts w:eastAsia="Calibri"/>
          <w:sz w:val="28"/>
          <w:szCs w:val="28"/>
          <w:lang w:eastAsia="en-US"/>
        </w:rPr>
        <w:t xml:space="preserve"> </w:t>
      </w:r>
      <w:proofErr w:type="spellStart"/>
      <w:r w:rsidRPr="00DD56AD">
        <w:rPr>
          <w:rFonts w:eastAsia="Calibri"/>
          <w:sz w:val="28"/>
          <w:szCs w:val="28"/>
          <w:lang w:eastAsia="en-US"/>
        </w:rPr>
        <w:t>Усть-Лабинскому</w:t>
      </w:r>
      <w:proofErr w:type="spellEnd"/>
      <w:r w:rsidRPr="00DD56AD">
        <w:rPr>
          <w:rFonts w:eastAsia="Calibri"/>
          <w:sz w:val="28"/>
          <w:szCs w:val="28"/>
          <w:lang w:eastAsia="en-US"/>
        </w:rPr>
        <w:t xml:space="preserve"> городскому поселению составляет 26 520,5 тыс. руб.</w:t>
      </w:r>
    </w:p>
    <w:p w:rsidR="00ED62AD" w:rsidRPr="00DD56AD" w:rsidRDefault="00ED62AD" w:rsidP="00ED62AD">
      <w:pPr>
        <w:pStyle w:val="ad"/>
        <w:suppressAutoHyphens/>
        <w:spacing w:before="0" w:beforeAutospacing="0" w:after="0" w:afterAutospacing="0"/>
        <w:ind w:firstLine="567"/>
        <w:jc w:val="both"/>
        <w:rPr>
          <w:rFonts w:eastAsia="Calibri"/>
          <w:sz w:val="28"/>
          <w:szCs w:val="28"/>
          <w:lang w:eastAsia="en-US"/>
        </w:rPr>
      </w:pPr>
      <w:r w:rsidRPr="00DD56AD">
        <w:rPr>
          <w:rFonts w:eastAsia="Calibri"/>
          <w:sz w:val="28"/>
          <w:szCs w:val="28"/>
          <w:lang w:eastAsia="en-US"/>
        </w:rPr>
        <w:t>Изготовлен дизайн-проект на «Благоустройство сквера по ул. Ленина, д. 33</w:t>
      </w:r>
      <w:proofErr w:type="gramStart"/>
      <w:r w:rsidRPr="00DD56AD">
        <w:rPr>
          <w:rFonts w:eastAsia="Calibri"/>
          <w:sz w:val="28"/>
          <w:szCs w:val="28"/>
          <w:lang w:eastAsia="en-US"/>
        </w:rPr>
        <w:t xml:space="preserve"> А</w:t>
      </w:r>
      <w:proofErr w:type="gramEnd"/>
      <w:r w:rsidRPr="00DD56AD">
        <w:rPr>
          <w:rFonts w:eastAsia="Calibri"/>
          <w:sz w:val="28"/>
          <w:szCs w:val="28"/>
          <w:lang w:eastAsia="en-US"/>
        </w:rPr>
        <w:t xml:space="preserve"> в г. Усть-Лабинске» и получено согласование от департамента по архитектуре и градостроительству Краснодарского края, письмо от 08.10.2019г. № 71-04-01-10391/19. В данном решении предусмотрено расположение фонтана с чашей (многочисленные просьбы жителей).</w:t>
      </w:r>
    </w:p>
    <w:p w:rsidR="00ED62AD" w:rsidRPr="00DD56AD" w:rsidRDefault="00ED62AD" w:rsidP="00ED62AD">
      <w:pPr>
        <w:suppressAutoHyphens/>
        <w:spacing w:after="0" w:line="240" w:lineRule="auto"/>
        <w:ind w:firstLine="567"/>
        <w:jc w:val="both"/>
        <w:rPr>
          <w:rFonts w:ascii="Times New Roman" w:hAnsi="Times New Roman"/>
          <w:sz w:val="28"/>
          <w:szCs w:val="28"/>
        </w:rPr>
      </w:pPr>
      <w:r w:rsidRPr="00DD56AD">
        <w:rPr>
          <w:rFonts w:ascii="Times New Roman" w:hAnsi="Times New Roman"/>
          <w:sz w:val="28"/>
          <w:szCs w:val="28"/>
        </w:rPr>
        <w:t xml:space="preserve">Разработана проектно-сметная документация по объекту «Строительство «Центра единоборств» по адресу </w:t>
      </w:r>
      <w:proofErr w:type="gramStart"/>
      <w:r w:rsidRPr="00DD56AD">
        <w:rPr>
          <w:rFonts w:ascii="Times New Roman" w:hAnsi="Times New Roman"/>
          <w:sz w:val="28"/>
          <w:szCs w:val="28"/>
        </w:rPr>
        <w:t>г</w:t>
      </w:r>
      <w:proofErr w:type="gramEnd"/>
      <w:r w:rsidRPr="00DD56AD">
        <w:rPr>
          <w:rFonts w:ascii="Times New Roman" w:hAnsi="Times New Roman"/>
          <w:sz w:val="28"/>
          <w:szCs w:val="28"/>
        </w:rPr>
        <w:t>. Усть-Лабинск, ул. Ладожская, 78Б».</w:t>
      </w:r>
    </w:p>
    <w:p w:rsidR="00ED62AD" w:rsidRPr="00DD56AD" w:rsidRDefault="00ED62AD" w:rsidP="00ED62AD">
      <w:pPr>
        <w:suppressAutoHyphens/>
        <w:spacing w:after="0" w:line="240" w:lineRule="auto"/>
        <w:ind w:firstLine="567"/>
        <w:jc w:val="both"/>
        <w:rPr>
          <w:rFonts w:ascii="Times New Roman" w:hAnsi="Times New Roman"/>
          <w:sz w:val="28"/>
          <w:szCs w:val="28"/>
        </w:rPr>
      </w:pPr>
      <w:r w:rsidRPr="00DD56AD">
        <w:rPr>
          <w:rFonts w:ascii="Times New Roman" w:hAnsi="Times New Roman"/>
          <w:sz w:val="28"/>
          <w:szCs w:val="28"/>
        </w:rPr>
        <w:t>Осуществлен снос ДС №44 в г</w:t>
      </w:r>
      <w:proofErr w:type="gramStart"/>
      <w:r w:rsidRPr="00DD56AD">
        <w:rPr>
          <w:rFonts w:ascii="Times New Roman" w:hAnsi="Times New Roman"/>
          <w:sz w:val="28"/>
          <w:szCs w:val="28"/>
        </w:rPr>
        <w:t>.У</w:t>
      </w:r>
      <w:proofErr w:type="gramEnd"/>
      <w:r w:rsidRPr="00DD56AD">
        <w:rPr>
          <w:rFonts w:ascii="Times New Roman" w:hAnsi="Times New Roman"/>
          <w:sz w:val="28"/>
          <w:szCs w:val="28"/>
        </w:rPr>
        <w:t>сть-Лабинске, и ведется подготовка площадки  под строительство детского сада на 90 мест.</w:t>
      </w:r>
    </w:p>
    <w:p w:rsidR="00ED62AD" w:rsidRPr="00DD56AD" w:rsidRDefault="00ED62AD" w:rsidP="00ED62AD">
      <w:pPr>
        <w:suppressAutoHyphens/>
        <w:spacing w:after="0" w:line="240" w:lineRule="auto"/>
        <w:ind w:firstLine="567"/>
        <w:jc w:val="both"/>
        <w:rPr>
          <w:rFonts w:ascii="Times New Roman" w:hAnsi="Times New Roman"/>
          <w:sz w:val="28"/>
          <w:szCs w:val="28"/>
        </w:rPr>
      </w:pPr>
      <w:r w:rsidRPr="00DD56AD">
        <w:rPr>
          <w:rFonts w:ascii="Times New Roman" w:hAnsi="Times New Roman"/>
          <w:sz w:val="28"/>
          <w:szCs w:val="28"/>
        </w:rPr>
        <w:t>Установлено 32 кв.м. витражных противопожарных перегородок в ДС №5 г</w:t>
      </w:r>
      <w:proofErr w:type="gramStart"/>
      <w:r w:rsidRPr="00DD56AD">
        <w:rPr>
          <w:rFonts w:ascii="Times New Roman" w:hAnsi="Times New Roman"/>
          <w:sz w:val="28"/>
          <w:szCs w:val="28"/>
        </w:rPr>
        <w:t>.У</w:t>
      </w:r>
      <w:proofErr w:type="gramEnd"/>
      <w:r w:rsidRPr="00DD56AD">
        <w:rPr>
          <w:rFonts w:ascii="Times New Roman" w:hAnsi="Times New Roman"/>
          <w:sz w:val="28"/>
          <w:szCs w:val="28"/>
        </w:rPr>
        <w:t xml:space="preserve">сть-Лабинска на сумму МБ – 960,0 тыс.рублей. </w:t>
      </w:r>
    </w:p>
    <w:p w:rsidR="00ED62AD" w:rsidRPr="00DD56AD" w:rsidRDefault="00ED62AD" w:rsidP="00ED62AD">
      <w:pPr>
        <w:suppressAutoHyphens/>
        <w:spacing w:after="0" w:line="240" w:lineRule="auto"/>
        <w:ind w:firstLine="567"/>
        <w:jc w:val="both"/>
        <w:rPr>
          <w:rFonts w:ascii="Times New Roman" w:hAnsi="Times New Roman"/>
          <w:sz w:val="28"/>
          <w:szCs w:val="28"/>
        </w:rPr>
      </w:pPr>
      <w:r w:rsidRPr="00DD56AD">
        <w:rPr>
          <w:rFonts w:ascii="Times New Roman" w:hAnsi="Times New Roman"/>
          <w:sz w:val="28"/>
          <w:szCs w:val="28"/>
        </w:rPr>
        <w:t>По итогам работы 11 месяцев 2019 года на развитие ТЭК и ЖКХ в Усть-Лабинском районе  было израсходовано денежных средств в сумме 124 120,66 тыс. руб.,  из них МБ -  62874,7 тыс. руб., КБ – 58825,62 тыс</w:t>
      </w:r>
      <w:proofErr w:type="gramStart"/>
      <w:r w:rsidRPr="00DD56AD">
        <w:rPr>
          <w:rFonts w:ascii="Times New Roman" w:hAnsi="Times New Roman"/>
          <w:sz w:val="28"/>
          <w:szCs w:val="28"/>
        </w:rPr>
        <w:t>.р</w:t>
      </w:r>
      <w:proofErr w:type="gramEnd"/>
      <w:r w:rsidRPr="00DD56AD">
        <w:rPr>
          <w:rFonts w:ascii="Times New Roman" w:hAnsi="Times New Roman"/>
          <w:sz w:val="28"/>
          <w:szCs w:val="28"/>
        </w:rPr>
        <w:t xml:space="preserve">уб., ПС – 2420,34 тыс. руб. </w:t>
      </w:r>
    </w:p>
    <w:p w:rsidR="00ED62AD" w:rsidRPr="00DD56AD" w:rsidRDefault="00ED62AD" w:rsidP="00ED62AD">
      <w:pPr>
        <w:spacing w:after="0" w:line="240" w:lineRule="auto"/>
        <w:jc w:val="both"/>
        <w:rPr>
          <w:rFonts w:ascii="Times New Roman" w:hAnsi="Times New Roman"/>
          <w:sz w:val="28"/>
          <w:szCs w:val="28"/>
        </w:rPr>
      </w:pPr>
      <w:r w:rsidRPr="00DD56AD">
        <w:rPr>
          <w:rFonts w:ascii="Times New Roman" w:hAnsi="Times New Roman"/>
          <w:sz w:val="28"/>
          <w:szCs w:val="28"/>
        </w:rPr>
        <w:lastRenderedPageBreak/>
        <w:tab/>
        <w:t xml:space="preserve">На втором месте блок с социальными вопросами - 285/21% (снизилось на 4%), из них: образование - 97/7%, здравоохранение – 53/4%, соц. обеспечение – 111/8%, семья - 24/2%. </w:t>
      </w:r>
    </w:p>
    <w:p w:rsidR="00ED62AD" w:rsidRPr="00DD56AD" w:rsidRDefault="00ED62AD" w:rsidP="00ED62AD">
      <w:pPr>
        <w:spacing w:after="0" w:line="240" w:lineRule="auto"/>
        <w:jc w:val="both"/>
        <w:rPr>
          <w:rFonts w:ascii="Times New Roman" w:hAnsi="Times New Roman"/>
          <w:sz w:val="28"/>
          <w:szCs w:val="28"/>
        </w:rPr>
      </w:pPr>
      <w:r w:rsidRPr="00DD56AD">
        <w:rPr>
          <w:rFonts w:ascii="Times New Roman" w:hAnsi="Times New Roman"/>
          <w:sz w:val="28"/>
          <w:szCs w:val="28"/>
        </w:rPr>
        <w:tab/>
        <w:t xml:space="preserve">Наибольшее количество вопросов по тематике соц. обеспечение-111/8%. Актуальными по-прежнему являлись социальные проблемы: </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 xml:space="preserve">об оказании адресной социальной помощи за счет средств бюджета муниципального образования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 (на ремонт жилого помещения, на содержание ребенка-инвалида, на лечение </w:t>
      </w:r>
      <w:proofErr w:type="spellStart"/>
      <w:r w:rsidRPr="00DD56AD">
        <w:rPr>
          <w:rFonts w:ascii="Times New Roman" w:hAnsi="Times New Roman"/>
          <w:sz w:val="28"/>
          <w:szCs w:val="28"/>
        </w:rPr>
        <w:t>онко-больного</w:t>
      </w:r>
      <w:proofErr w:type="spellEnd"/>
      <w:r w:rsidRPr="00DD56AD">
        <w:rPr>
          <w:rFonts w:ascii="Times New Roman" w:hAnsi="Times New Roman"/>
          <w:sz w:val="28"/>
          <w:szCs w:val="28"/>
        </w:rPr>
        <w:t>);</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об отмене льгот на оплату ДДУ для многодетных семей;</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о предоставлении жилья и трудоустройстве;</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о выплате выходного пособия при ликвидации МКОУ ВСОШ;</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об оказании помощи в получении группы инвалидности;</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о ремонте ДК и других соц. объектов;</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о выдаче льготных проездных билетов на проезд в городском транспорте на 2019 год;</w:t>
      </w:r>
    </w:p>
    <w:p w:rsidR="00ED62AD" w:rsidRPr="00DD56AD" w:rsidRDefault="00ED62AD" w:rsidP="00ED62AD">
      <w:pPr>
        <w:spacing w:after="0" w:line="240" w:lineRule="auto"/>
        <w:jc w:val="both"/>
        <w:rPr>
          <w:rFonts w:ascii="Times New Roman" w:hAnsi="Times New Roman"/>
          <w:sz w:val="28"/>
          <w:szCs w:val="28"/>
        </w:rPr>
      </w:pPr>
      <w:r w:rsidRPr="00DD56AD">
        <w:rPr>
          <w:rFonts w:ascii="Times New Roman" w:hAnsi="Times New Roman"/>
          <w:sz w:val="28"/>
          <w:szCs w:val="28"/>
        </w:rPr>
        <w:tab/>
        <w:t>об улучшении жилищных условий молодым семьям, семьям, где есть инвалиды, многодетные семьи (покупка семейного автомобиля);</w:t>
      </w:r>
    </w:p>
    <w:p w:rsidR="00ED62AD" w:rsidRPr="00DD56AD" w:rsidRDefault="00ED62AD" w:rsidP="00ED62AD">
      <w:pPr>
        <w:spacing w:after="0" w:line="240" w:lineRule="auto"/>
        <w:jc w:val="both"/>
        <w:rPr>
          <w:rFonts w:ascii="Times New Roman" w:hAnsi="Times New Roman"/>
          <w:sz w:val="28"/>
          <w:szCs w:val="28"/>
        </w:rPr>
      </w:pPr>
      <w:r w:rsidRPr="00DD56AD">
        <w:rPr>
          <w:rFonts w:ascii="Times New Roman" w:hAnsi="Times New Roman"/>
          <w:sz w:val="28"/>
          <w:szCs w:val="28"/>
        </w:rPr>
        <w:tab/>
        <w:t xml:space="preserve">об оказании помощи в ремонте и реконструкции жилых помещений пенсионерам. </w:t>
      </w:r>
    </w:p>
    <w:p w:rsidR="00ED62AD" w:rsidRPr="00DD56AD" w:rsidRDefault="00ED62AD" w:rsidP="00ED62AD">
      <w:pPr>
        <w:shd w:val="clear" w:color="auto" w:fill="FFFFFF"/>
        <w:spacing w:after="0" w:line="240" w:lineRule="auto"/>
        <w:jc w:val="both"/>
        <w:rPr>
          <w:rFonts w:ascii="Times New Roman" w:hAnsi="Times New Roman"/>
          <w:sz w:val="28"/>
          <w:szCs w:val="28"/>
        </w:rPr>
      </w:pPr>
      <w:r w:rsidRPr="00DD56AD">
        <w:rPr>
          <w:rFonts w:ascii="Times New Roman" w:hAnsi="Times New Roman"/>
          <w:sz w:val="28"/>
          <w:szCs w:val="28"/>
        </w:rPr>
        <w:tab/>
        <w:t>По каждому случаю осуществлялись комиссионные выезды, изучалась та или иная ситуация, принимались меры - 21/19%.</w:t>
      </w:r>
    </w:p>
    <w:p w:rsidR="00ED62AD" w:rsidRPr="00DD56AD" w:rsidRDefault="00ED62AD" w:rsidP="00ED62AD">
      <w:pPr>
        <w:spacing w:after="0" w:line="240" w:lineRule="auto"/>
        <w:jc w:val="both"/>
        <w:rPr>
          <w:rFonts w:ascii="Times New Roman" w:hAnsi="Times New Roman"/>
          <w:sz w:val="28"/>
          <w:szCs w:val="28"/>
        </w:rPr>
      </w:pPr>
      <w:r w:rsidRPr="00DD56AD">
        <w:rPr>
          <w:rFonts w:ascii="Times New Roman" w:hAnsi="Times New Roman"/>
          <w:sz w:val="28"/>
          <w:szCs w:val="28"/>
        </w:rPr>
        <w:tab/>
        <w:t>По вопросам образования - 97/7%, по результатам которых 41/42% обращений поддержано, в том числе меры приняты.</w:t>
      </w:r>
    </w:p>
    <w:p w:rsidR="00ED62AD" w:rsidRPr="00DD56AD" w:rsidRDefault="00ED62AD" w:rsidP="00ED62AD">
      <w:pPr>
        <w:spacing w:after="0" w:line="240" w:lineRule="auto"/>
        <w:jc w:val="both"/>
        <w:rPr>
          <w:rFonts w:ascii="Times New Roman" w:hAnsi="Times New Roman"/>
          <w:sz w:val="28"/>
          <w:szCs w:val="28"/>
        </w:rPr>
      </w:pPr>
      <w:r w:rsidRPr="00DD56AD">
        <w:rPr>
          <w:rFonts w:ascii="Times New Roman" w:hAnsi="Times New Roman"/>
          <w:sz w:val="28"/>
          <w:szCs w:val="28"/>
        </w:rPr>
        <w:tab/>
        <w:t>В 2019 году по результатам проведенных комиссий по комплектованию дошкольниками муниципальных образовательных учреждений, 1293 ребенка дошкольного возраста направлено в ДОУ.</w:t>
      </w:r>
    </w:p>
    <w:p w:rsidR="00ED62AD" w:rsidRPr="00CB4CEC" w:rsidRDefault="00ED62AD" w:rsidP="00ED62AD">
      <w:pPr>
        <w:pStyle w:val="ab"/>
        <w:ind w:firstLine="708"/>
        <w:jc w:val="both"/>
        <w:rPr>
          <w:rFonts w:ascii="Times New Roman" w:hAnsi="Times New Roman"/>
          <w:sz w:val="28"/>
          <w:szCs w:val="28"/>
        </w:rPr>
      </w:pPr>
      <w:bookmarkStart w:id="0" w:name="_GoBack"/>
      <w:bookmarkEnd w:id="0"/>
      <w:r w:rsidRPr="00CB4CEC">
        <w:rPr>
          <w:rFonts w:ascii="Times New Roman" w:hAnsi="Times New Roman"/>
          <w:sz w:val="28"/>
          <w:szCs w:val="28"/>
        </w:rPr>
        <w:t xml:space="preserve">Информация о результатах работы социальной сферы (строительство, ремонты, материальное обеспечение) муниципального образования </w:t>
      </w:r>
      <w:proofErr w:type="spellStart"/>
      <w:r w:rsidRPr="00CB4CEC">
        <w:rPr>
          <w:rFonts w:ascii="Times New Roman" w:hAnsi="Times New Roman"/>
          <w:sz w:val="28"/>
          <w:szCs w:val="28"/>
        </w:rPr>
        <w:t>Усть-Лабинский</w:t>
      </w:r>
      <w:proofErr w:type="spellEnd"/>
      <w:r w:rsidRPr="00CB4CEC">
        <w:rPr>
          <w:rFonts w:ascii="Times New Roman" w:hAnsi="Times New Roman"/>
          <w:sz w:val="28"/>
          <w:szCs w:val="28"/>
        </w:rPr>
        <w:t xml:space="preserve"> район за 2019 год по направлениям деятельности.</w:t>
      </w:r>
    </w:p>
    <w:p w:rsidR="00ED62AD" w:rsidRPr="00CB4CEC" w:rsidRDefault="00ED62AD" w:rsidP="00ED62AD">
      <w:pPr>
        <w:suppressAutoHyphens/>
        <w:spacing w:after="0" w:line="240" w:lineRule="auto"/>
        <w:jc w:val="both"/>
        <w:rPr>
          <w:rFonts w:ascii="Times New Roman" w:hAnsi="Times New Roman"/>
          <w:b/>
          <w:sz w:val="28"/>
          <w:szCs w:val="28"/>
          <w:lang w:eastAsia="ar-SA"/>
        </w:rPr>
      </w:pPr>
      <w:r>
        <w:rPr>
          <w:rFonts w:ascii="Times New Roman" w:hAnsi="Times New Roman"/>
          <w:b/>
          <w:sz w:val="28"/>
          <w:szCs w:val="28"/>
          <w:lang w:eastAsia="ar-SA"/>
        </w:rPr>
        <w:tab/>
      </w:r>
      <w:r w:rsidRPr="00CB4CEC">
        <w:rPr>
          <w:rFonts w:ascii="Times New Roman" w:hAnsi="Times New Roman"/>
          <w:b/>
          <w:sz w:val="28"/>
          <w:szCs w:val="28"/>
          <w:lang w:eastAsia="ar-SA"/>
        </w:rPr>
        <w:t>О</w:t>
      </w:r>
      <w:r>
        <w:rPr>
          <w:rFonts w:ascii="Times New Roman" w:hAnsi="Times New Roman"/>
          <w:b/>
          <w:sz w:val="28"/>
          <w:szCs w:val="28"/>
          <w:lang w:eastAsia="ar-SA"/>
        </w:rPr>
        <w:t>БРАЗОВАНИЕ</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Капитальный ремонт спортивного зала МБОУ ООШ № 26 </w:t>
      </w:r>
    </w:p>
    <w:p w:rsidR="00ED62AD" w:rsidRPr="00DD56AD" w:rsidRDefault="00ED62AD" w:rsidP="00ED62AD">
      <w:pPr>
        <w:spacing w:after="0" w:line="240" w:lineRule="auto"/>
        <w:jc w:val="both"/>
        <w:rPr>
          <w:rFonts w:ascii="Times New Roman" w:hAnsi="Times New Roman"/>
          <w:sz w:val="28"/>
          <w:szCs w:val="28"/>
        </w:rPr>
      </w:pPr>
      <w:r>
        <w:rPr>
          <w:sz w:val="28"/>
          <w:szCs w:val="28"/>
        </w:rPr>
        <w:tab/>
      </w:r>
      <w:r w:rsidRPr="00DD56AD">
        <w:rPr>
          <w:rFonts w:ascii="Times New Roman" w:hAnsi="Times New Roman"/>
          <w:sz w:val="28"/>
          <w:szCs w:val="28"/>
        </w:rPr>
        <w:t xml:space="preserve">В 2019 году за счет средств краевого и муниципального бюджетов был отремонтирован спортивный зал МБОУ ООШ № 26 </w:t>
      </w:r>
      <w:proofErr w:type="gramStart"/>
      <w:r w:rsidRPr="00DD56AD">
        <w:rPr>
          <w:rFonts w:ascii="Times New Roman" w:hAnsi="Times New Roman"/>
          <w:sz w:val="28"/>
          <w:szCs w:val="28"/>
        </w:rPr>
        <w:t>расположенной</w:t>
      </w:r>
      <w:proofErr w:type="gramEnd"/>
      <w:r w:rsidRPr="00DD56AD">
        <w:rPr>
          <w:rFonts w:ascii="Times New Roman" w:hAnsi="Times New Roman"/>
          <w:sz w:val="28"/>
          <w:szCs w:val="28"/>
        </w:rPr>
        <w:t xml:space="preserve"> в хуторе Заречном. Стоимость работ составила более 4,5 миллионов рублей. Проведение капитального ремонта зала позволило заниматься физической культурой 100 </w:t>
      </w:r>
      <w:proofErr w:type="gramStart"/>
      <w:r w:rsidRPr="00DD56AD">
        <w:rPr>
          <w:rFonts w:ascii="Times New Roman" w:hAnsi="Times New Roman"/>
          <w:sz w:val="28"/>
          <w:szCs w:val="28"/>
        </w:rPr>
        <w:t>обучающимся</w:t>
      </w:r>
      <w:proofErr w:type="gramEnd"/>
      <w:r w:rsidRPr="00DD56AD">
        <w:rPr>
          <w:rFonts w:ascii="Times New Roman" w:hAnsi="Times New Roman"/>
          <w:sz w:val="28"/>
          <w:szCs w:val="28"/>
        </w:rPr>
        <w:t xml:space="preserve"> в современных условиях.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Капитальный ремонт санузлов МБОУ гимназии № 5 </w:t>
      </w:r>
    </w:p>
    <w:p w:rsidR="00ED62AD" w:rsidRPr="00DD56AD" w:rsidRDefault="00ED62AD" w:rsidP="00ED62AD">
      <w:pPr>
        <w:shd w:val="clear" w:color="auto" w:fill="FFFFFF"/>
        <w:spacing w:after="0" w:line="240" w:lineRule="auto"/>
        <w:jc w:val="both"/>
        <w:rPr>
          <w:rFonts w:ascii="Times New Roman" w:hAnsi="Times New Roman"/>
          <w:sz w:val="28"/>
          <w:szCs w:val="28"/>
        </w:rPr>
      </w:pPr>
      <w:r>
        <w:rPr>
          <w:sz w:val="28"/>
          <w:szCs w:val="28"/>
        </w:rPr>
        <w:tab/>
      </w: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около 1,5 миллиона рублей были отремонтированы все санитарные узлы МБОУ гимназии № 5 г. Усть-Лабинска. Проведение капитального ремонта в санузлах позволило устранить нарушения в предписаниях контрольных органов. Более 800 учащихся обеспечены комфортными условиями пребывания в образовательной организации.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Капитальный ремонт МБДОУ № 20. </w:t>
      </w:r>
    </w:p>
    <w:p w:rsidR="00ED62AD" w:rsidRPr="00DD56AD" w:rsidRDefault="00ED62AD" w:rsidP="00ED62AD">
      <w:pPr>
        <w:shd w:val="clear" w:color="auto" w:fill="FFFFFF"/>
        <w:spacing w:after="0" w:line="240" w:lineRule="auto"/>
        <w:jc w:val="both"/>
        <w:rPr>
          <w:rFonts w:ascii="Times New Roman" w:hAnsi="Times New Roman"/>
          <w:sz w:val="28"/>
          <w:szCs w:val="28"/>
        </w:rPr>
      </w:pPr>
      <w:r>
        <w:rPr>
          <w:sz w:val="28"/>
          <w:szCs w:val="28"/>
        </w:rPr>
        <w:lastRenderedPageBreak/>
        <w:tab/>
      </w: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5,0 миллионов рублей были проведены работы по капитальному ремонту и усилению здания единственного дошкольного учреждения: </w:t>
      </w:r>
      <w:proofErr w:type="gramStart"/>
      <w:r w:rsidRPr="00DD56AD">
        <w:rPr>
          <w:rFonts w:ascii="Times New Roman" w:hAnsi="Times New Roman"/>
          <w:sz w:val="28"/>
          <w:szCs w:val="28"/>
        </w:rPr>
        <w:t>МБДОУ № 20, расположенном в хуторе Безлесном.</w:t>
      </w:r>
      <w:proofErr w:type="gramEnd"/>
      <w:r w:rsidRPr="00DD56AD">
        <w:rPr>
          <w:rFonts w:ascii="Times New Roman" w:hAnsi="Times New Roman"/>
          <w:sz w:val="28"/>
          <w:szCs w:val="28"/>
        </w:rPr>
        <w:t xml:space="preserve"> В результате в 2020 году учреждение сможет принять более 50 воспитанников. В ходе проведения ремонта было произведено усиление здания, заменена электропроводка, инженерные системы (отопление, водопровод, канализация). В связи с тем, что х. Безлесный находится на удалении от крупных населенных пунктов, у большинства родителей отсутствовала возможность возить детей в другие дошкольные организации, таким </w:t>
      </w:r>
      <w:proofErr w:type="gramStart"/>
      <w:r w:rsidRPr="00DD56AD">
        <w:rPr>
          <w:rFonts w:ascii="Times New Roman" w:hAnsi="Times New Roman"/>
          <w:sz w:val="28"/>
          <w:szCs w:val="28"/>
        </w:rPr>
        <w:t>образом</w:t>
      </w:r>
      <w:proofErr w:type="gramEnd"/>
      <w:r w:rsidRPr="00DD56AD">
        <w:rPr>
          <w:rFonts w:ascii="Times New Roman" w:hAnsi="Times New Roman"/>
          <w:sz w:val="28"/>
          <w:szCs w:val="28"/>
        </w:rPr>
        <w:t xml:space="preserve"> снята социальная напряженность.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Замена оконных блоков МБОУ СОШ № 13 </w:t>
      </w:r>
    </w:p>
    <w:p w:rsidR="00ED62AD" w:rsidRPr="00DD56AD" w:rsidRDefault="00ED62AD" w:rsidP="00ED62AD">
      <w:pPr>
        <w:shd w:val="clear" w:color="auto" w:fill="FFFFFF"/>
        <w:spacing w:after="0" w:line="240" w:lineRule="auto"/>
        <w:jc w:val="both"/>
        <w:rPr>
          <w:rFonts w:ascii="Times New Roman" w:hAnsi="Times New Roman"/>
          <w:sz w:val="28"/>
          <w:szCs w:val="28"/>
        </w:rPr>
      </w:pPr>
      <w:r>
        <w:rPr>
          <w:sz w:val="28"/>
          <w:szCs w:val="28"/>
        </w:rPr>
        <w:tab/>
      </w: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более 1,5 миллионов рублей в МБОУ СОШ № 13 была  произведена замена 66 оконных блоков. В настоящее время все окна в школе поменяны </w:t>
      </w:r>
      <w:proofErr w:type="gramStart"/>
      <w:r w:rsidRPr="00DD56AD">
        <w:rPr>
          <w:rFonts w:ascii="Times New Roman" w:hAnsi="Times New Roman"/>
          <w:sz w:val="28"/>
          <w:szCs w:val="28"/>
        </w:rPr>
        <w:t>на</w:t>
      </w:r>
      <w:proofErr w:type="gramEnd"/>
      <w:r w:rsidRPr="00DD56AD">
        <w:rPr>
          <w:rFonts w:ascii="Times New Roman" w:hAnsi="Times New Roman"/>
          <w:sz w:val="28"/>
          <w:szCs w:val="28"/>
        </w:rPr>
        <w:t xml:space="preserve"> современные из профиля ПВХ, что позволило  350 учащимся находится в комфортных условиях.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Ремонт мягкой кровли МАДОУ № 2</w:t>
      </w:r>
    </w:p>
    <w:p w:rsidR="00ED62AD" w:rsidRPr="00DD56AD" w:rsidRDefault="00ED62AD" w:rsidP="00ED62AD">
      <w:pPr>
        <w:shd w:val="clear" w:color="auto" w:fill="FFFFFF"/>
        <w:spacing w:after="0" w:line="240" w:lineRule="auto"/>
        <w:jc w:val="both"/>
        <w:rPr>
          <w:rFonts w:ascii="Times New Roman" w:hAnsi="Times New Roman"/>
          <w:sz w:val="28"/>
          <w:szCs w:val="28"/>
        </w:rPr>
      </w:pPr>
      <w:r>
        <w:rPr>
          <w:sz w:val="28"/>
          <w:szCs w:val="28"/>
        </w:rPr>
        <w:tab/>
      </w: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более 1,0 миллиона рублей был произведен ремонт мягкой кровли здания МАДОУ № 2 г. Усть-Лабинска. В результате проведенного ремонта позволило 450 воспитанников </w:t>
      </w:r>
      <w:proofErr w:type="gramStart"/>
      <w:r w:rsidRPr="00DD56AD">
        <w:rPr>
          <w:rFonts w:ascii="Times New Roman" w:hAnsi="Times New Roman"/>
          <w:sz w:val="28"/>
          <w:szCs w:val="28"/>
        </w:rPr>
        <w:t>находится</w:t>
      </w:r>
      <w:proofErr w:type="gramEnd"/>
      <w:r w:rsidRPr="00DD56AD">
        <w:rPr>
          <w:rFonts w:ascii="Times New Roman" w:hAnsi="Times New Roman"/>
          <w:sz w:val="28"/>
          <w:szCs w:val="28"/>
        </w:rPr>
        <w:t xml:space="preserve"> в комфортных условиях.</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Устройство ограждения МБДОУ № 4</w:t>
      </w:r>
    </w:p>
    <w:p w:rsidR="00ED62AD" w:rsidRPr="00DD56AD" w:rsidRDefault="00ED62AD" w:rsidP="00ED62AD">
      <w:pPr>
        <w:shd w:val="clear" w:color="auto" w:fill="FFFFFF"/>
        <w:spacing w:after="0" w:line="240" w:lineRule="auto"/>
        <w:jc w:val="both"/>
        <w:rPr>
          <w:rFonts w:ascii="Times New Roman" w:hAnsi="Times New Roman"/>
          <w:sz w:val="28"/>
          <w:szCs w:val="28"/>
        </w:rPr>
      </w:pPr>
      <w:r>
        <w:rPr>
          <w:sz w:val="28"/>
          <w:szCs w:val="28"/>
        </w:rPr>
        <w:tab/>
      </w: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более 400,0 тысяч рублей в МБДОУ № 4 было устроено ограждение из </w:t>
      </w:r>
      <w:proofErr w:type="spellStart"/>
      <w:r w:rsidRPr="00DD56AD">
        <w:rPr>
          <w:rFonts w:ascii="Times New Roman" w:hAnsi="Times New Roman"/>
          <w:sz w:val="28"/>
          <w:szCs w:val="28"/>
        </w:rPr>
        <w:t>профлиста</w:t>
      </w:r>
      <w:proofErr w:type="spellEnd"/>
      <w:r w:rsidRPr="00DD56AD">
        <w:rPr>
          <w:rFonts w:ascii="Times New Roman" w:hAnsi="Times New Roman"/>
          <w:sz w:val="28"/>
          <w:szCs w:val="28"/>
        </w:rPr>
        <w:t>, взамен пришедшего в негодность из сетки «</w:t>
      </w:r>
      <w:proofErr w:type="spellStart"/>
      <w:r w:rsidRPr="00DD56AD">
        <w:rPr>
          <w:rFonts w:ascii="Times New Roman" w:hAnsi="Times New Roman"/>
          <w:sz w:val="28"/>
          <w:szCs w:val="28"/>
        </w:rPr>
        <w:t>рабица</w:t>
      </w:r>
      <w:proofErr w:type="spellEnd"/>
      <w:r w:rsidRPr="00DD56AD">
        <w:rPr>
          <w:rFonts w:ascii="Times New Roman" w:hAnsi="Times New Roman"/>
          <w:sz w:val="28"/>
          <w:szCs w:val="28"/>
        </w:rPr>
        <w:t xml:space="preserve">». В результате проведенного мероприятия 150 воспитанников получили безопасные условия пребывания в учреждении.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Ремонт асфальтового покрытия в СОШ </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Pr>
          <w:sz w:val="28"/>
          <w:szCs w:val="28"/>
        </w:rPr>
        <w:tab/>
      </w: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более 1,5 миллиона рублей было отремонтировано асфальтовое покрытие в общеобразовательных учреждениях № 3,7,12,27. В результате проведенного мероприятия обучающиеся получили безопасные условия пребывания в учреждении. Устранены нарушения указанные в предписаниях надзорных органов. </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Устройство противопожарных перегородок в здании МБДОУ № 5</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С целью приведения в соответствие пожарным нормам здания МБДОУ № 5 за счет средств муниципального бюджета в сумме более 800,0 тысяч рублей были устроены противопожарные перегородки. В результате проведенного мероприятия воспитанники получили безопасные условия пребывания в учреждении. Устранены нарушения указанные в предписаниях надзорных органов.</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Устройство пандусов и тактильных указателей </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Pr>
          <w:sz w:val="28"/>
          <w:szCs w:val="28"/>
        </w:rPr>
        <w:tab/>
      </w:r>
      <w:r w:rsidRPr="00DD56AD">
        <w:rPr>
          <w:rFonts w:ascii="Times New Roman" w:hAnsi="Times New Roman"/>
          <w:sz w:val="28"/>
          <w:szCs w:val="28"/>
        </w:rPr>
        <w:t xml:space="preserve">С целью исполнения решений судов, доступности объектов социальной инфраструктуры в МБОУ СОШ № 14, 22 были проведены мероприятия по </w:t>
      </w:r>
      <w:r w:rsidRPr="00DD56AD">
        <w:rPr>
          <w:rFonts w:ascii="Times New Roman" w:hAnsi="Times New Roman"/>
          <w:sz w:val="28"/>
          <w:szCs w:val="28"/>
        </w:rPr>
        <w:lastRenderedPageBreak/>
        <w:t xml:space="preserve">устройству пандусов, размещению тактильных указателей. Указанные мероприятия были проведены за счет средств муниципального бюджета в размере 200,0 тысяч рублей. В результате проведенных мероприятий соблюдены требования к доступности объектов. </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Замена оконных блоков в образовательных учреждениях </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 xml:space="preserve">аевого и муниципального бюджетов в сумме более 1,5 миллиона рублей были частично заменены оконные блоки в 2-х общеобразовательных учреждениях, 2-х дошкольных учреждениях. В результате проведенных мероприятий произведена замена оконных блоков  на </w:t>
      </w:r>
      <w:proofErr w:type="gramStart"/>
      <w:r w:rsidRPr="00DD56AD">
        <w:rPr>
          <w:rFonts w:ascii="Times New Roman" w:hAnsi="Times New Roman"/>
          <w:sz w:val="28"/>
          <w:szCs w:val="28"/>
        </w:rPr>
        <w:t>современные</w:t>
      </w:r>
      <w:proofErr w:type="gramEnd"/>
      <w:r w:rsidRPr="00DD56AD">
        <w:rPr>
          <w:rFonts w:ascii="Times New Roman" w:hAnsi="Times New Roman"/>
          <w:sz w:val="28"/>
          <w:szCs w:val="28"/>
        </w:rPr>
        <w:t xml:space="preserve"> - из профиля ПВХ, что позволило учащимся и воспитанникам находится в комфортных условиях.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 xml:space="preserve">Устройство ограждения кровли </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Pr>
          <w:sz w:val="28"/>
          <w:szCs w:val="28"/>
        </w:rPr>
        <w:tab/>
      </w:r>
      <w:r w:rsidRPr="00DD56AD">
        <w:rPr>
          <w:rFonts w:ascii="Times New Roman" w:hAnsi="Times New Roman"/>
          <w:sz w:val="28"/>
          <w:szCs w:val="28"/>
        </w:rPr>
        <w:t>С целью приведения в соответствие нормам пожарной безопасности, исполнения предписаний контрольных органов в ряде учреждений, за счет сре</w:t>
      </w:r>
      <w:proofErr w:type="gramStart"/>
      <w:r w:rsidRPr="00DD56AD">
        <w:rPr>
          <w:rFonts w:ascii="Times New Roman" w:hAnsi="Times New Roman"/>
          <w:sz w:val="28"/>
          <w:szCs w:val="28"/>
        </w:rPr>
        <w:t>дств кр</w:t>
      </w:r>
      <w:proofErr w:type="gramEnd"/>
      <w:r w:rsidRPr="00DD56AD">
        <w:rPr>
          <w:rFonts w:ascii="Times New Roman" w:hAnsi="Times New Roman"/>
          <w:sz w:val="28"/>
          <w:szCs w:val="28"/>
        </w:rPr>
        <w:t>аевого бюджета и муниципального в размере более 1,3 миллиона рублей были выполнены работы по устройству ограждения кровли (МБОУ ДО «Созвездие»), устройству автоматической пожарной сигнализации, взамен пришедшей в негодность (МБОУ СОШ № 16,22). В результате проведенного мероприятия воспитанники получили безопасные условия пребывания в учреждении. Устранены нарушения указанные в предписаниях надзорных органов.</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proofErr w:type="gramStart"/>
      <w:r w:rsidRPr="00DD56AD">
        <w:rPr>
          <w:rFonts w:ascii="Times New Roman" w:hAnsi="Times New Roman"/>
          <w:b/>
          <w:i/>
          <w:sz w:val="28"/>
          <w:szCs w:val="28"/>
        </w:rPr>
        <w:t xml:space="preserve">Модернизация образовательных учреждений (федеральный проект «Современная школа» </w:t>
      </w:r>
      <w:proofErr w:type="gramEnd"/>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Pr>
          <w:sz w:val="28"/>
          <w:szCs w:val="28"/>
        </w:rPr>
        <w:tab/>
      </w:r>
      <w:r w:rsidRPr="00DD56AD">
        <w:rPr>
          <w:rFonts w:ascii="Times New Roman" w:hAnsi="Times New Roman"/>
          <w:sz w:val="28"/>
          <w:szCs w:val="28"/>
        </w:rPr>
        <w:t xml:space="preserve">В 2019 году в муниципальном образовании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 общеобразовательные учреждения: 12,19,7 приняли участие в федеральном проекте «Современная школа» национального проекта «Образование». В результате участия в проекте в указанных учреждениях проведены работы по ремонту, а также приобретено оборудование для профильных кабинетов на</w:t>
      </w:r>
      <w:r>
        <w:rPr>
          <w:sz w:val="28"/>
          <w:szCs w:val="28"/>
        </w:rPr>
        <w:t xml:space="preserve"> </w:t>
      </w:r>
      <w:r w:rsidRPr="00DD56AD">
        <w:rPr>
          <w:rFonts w:ascii="Times New Roman" w:hAnsi="Times New Roman"/>
          <w:sz w:val="28"/>
          <w:szCs w:val="28"/>
        </w:rPr>
        <w:t xml:space="preserve">сумму более 18 миллионов рублей. Учащиеся указанных школ обеспечены самым современным оборудованием. </w:t>
      </w:r>
    </w:p>
    <w:p w:rsidR="00ED62AD" w:rsidRPr="00DD56AD" w:rsidRDefault="00ED62AD" w:rsidP="00ED62AD">
      <w:pPr>
        <w:pStyle w:val="a7"/>
        <w:tabs>
          <w:tab w:val="left" w:pos="0"/>
        </w:tabs>
        <w:spacing w:after="0" w:line="240" w:lineRule="auto"/>
        <w:ind w:left="0"/>
        <w:jc w:val="both"/>
        <w:rPr>
          <w:rFonts w:ascii="Times New Roman" w:hAnsi="Times New Roman"/>
          <w:b/>
          <w:i/>
          <w:sz w:val="28"/>
          <w:szCs w:val="28"/>
        </w:rPr>
      </w:pPr>
      <w:r>
        <w:rPr>
          <w:sz w:val="28"/>
          <w:szCs w:val="28"/>
        </w:rPr>
        <w:tab/>
      </w:r>
      <w:r w:rsidRPr="00DD56AD">
        <w:rPr>
          <w:rFonts w:ascii="Times New Roman" w:hAnsi="Times New Roman"/>
          <w:b/>
          <w:i/>
          <w:sz w:val="28"/>
          <w:szCs w:val="28"/>
        </w:rPr>
        <w:t>Укрепление материально-технической базы образовательных учреждений</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Pr>
          <w:sz w:val="28"/>
          <w:szCs w:val="28"/>
        </w:rPr>
        <w:tab/>
      </w:r>
      <w:r w:rsidRPr="00DD56AD">
        <w:rPr>
          <w:rFonts w:ascii="Times New Roman" w:hAnsi="Times New Roman"/>
          <w:sz w:val="28"/>
          <w:szCs w:val="28"/>
        </w:rPr>
        <w:t>В 2019 году в общеобразовательные учреждения приобретены 2 автобуса стоимостью более 2,0 миллионов рублей каждый. Получен безвозмездно, за счет средств федерального бюджета 1 автобус. Приобретена учебная мебель (парты, стулья), соответствующая современным требованиям в 12 школ на общую сумму более 2,5 миллионов рублей. Приобретены теневые навесы в 9 дошкольных образовательных учреждений, на сумму 3,3 миллиона рублей.</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Снижено на 2% количество вопросов по тематике здравоохранения - 53/4%, обращений в 2019 году. Наиболее частыми были вопросы об оказании содействия в обеспечении льготными лекарственными препаратами. Специалистами приемной администрации муниципального образования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 в единый день приема граждан (по средам) осуществлялась видеосвязь заявителей с Министерством здравоохранения Краснодарского края, </w:t>
      </w:r>
      <w:r w:rsidRPr="00DD56AD">
        <w:rPr>
          <w:rFonts w:ascii="Times New Roman" w:hAnsi="Times New Roman"/>
          <w:sz w:val="28"/>
          <w:szCs w:val="28"/>
        </w:rPr>
        <w:lastRenderedPageBreak/>
        <w:t xml:space="preserve">за 2019 год 9 </w:t>
      </w:r>
      <w:proofErr w:type="spellStart"/>
      <w:r w:rsidRPr="00DD56AD">
        <w:rPr>
          <w:rFonts w:ascii="Times New Roman" w:hAnsi="Times New Roman"/>
          <w:sz w:val="28"/>
          <w:szCs w:val="28"/>
        </w:rPr>
        <w:t>видеоприемов</w:t>
      </w:r>
      <w:proofErr w:type="spellEnd"/>
      <w:r w:rsidRPr="00DD56AD">
        <w:rPr>
          <w:rFonts w:ascii="Times New Roman" w:hAnsi="Times New Roman"/>
          <w:sz w:val="28"/>
          <w:szCs w:val="28"/>
        </w:rPr>
        <w:t>. Также вопросы направлялись в ГБУЗ «</w:t>
      </w:r>
      <w:proofErr w:type="spellStart"/>
      <w:r w:rsidRPr="00DD56AD">
        <w:rPr>
          <w:rFonts w:ascii="Times New Roman" w:hAnsi="Times New Roman"/>
          <w:sz w:val="28"/>
          <w:szCs w:val="28"/>
        </w:rPr>
        <w:t>Усть-Лабинская</w:t>
      </w:r>
      <w:proofErr w:type="spellEnd"/>
      <w:r w:rsidRPr="00DD56AD">
        <w:rPr>
          <w:rFonts w:ascii="Times New Roman" w:hAnsi="Times New Roman"/>
          <w:sz w:val="28"/>
          <w:szCs w:val="28"/>
        </w:rPr>
        <w:t xml:space="preserve"> ЦРБ» МЗ КК согласно компетенции.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Показатель количества обращений в 2019 году по жилищным вопросам – 83/6%, ниже на 24/2%, в сравнении с 2018 годом. Поддержано-9/11% таких обращений. В 2019 году жильем обеспечен один ветеран за счет средств федерального бюджета. Обеспечение жильем детей-сирот перенесено на 2020 год. Специалистами квартирно-правовой службы находился индивидуальный подход к каждому обратившемуся гражданину, оказывалась консультативная помощь по сбору необходимых документов для постановки на учет.</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Выше на 22/1% показатель количества обращений по земельным вопросам составляет в 2019 году – 91/6%. Рассмотрено с выездом на место- 22/24% от общего числа обращений по вопросам земельных отношений. Положительно решено 11/12% обращений.</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В 2019 году это вопросы:</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межевые споры, установка границ;</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предоставление земельного участка для многодетной семьи;</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нарушение межевых границ;</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подтопление земельного участка;</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нарушение природоохранного и земельного законодательства;</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перевод земель с/</w:t>
      </w:r>
      <w:proofErr w:type="spellStart"/>
      <w:r w:rsidRPr="00DD56AD">
        <w:rPr>
          <w:rFonts w:ascii="Times New Roman" w:hAnsi="Times New Roman"/>
          <w:sz w:val="28"/>
          <w:szCs w:val="28"/>
        </w:rPr>
        <w:t>х</w:t>
      </w:r>
      <w:proofErr w:type="spellEnd"/>
      <w:r w:rsidRPr="00DD56AD">
        <w:rPr>
          <w:rFonts w:ascii="Times New Roman" w:hAnsi="Times New Roman"/>
          <w:sz w:val="28"/>
          <w:szCs w:val="28"/>
        </w:rPr>
        <w:t xml:space="preserve"> назначения под ИЖС;</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изменения границ земельного участка;</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 xml:space="preserve">продления срока аренды </w:t>
      </w:r>
      <w:proofErr w:type="spellStart"/>
      <w:r w:rsidRPr="00DD56AD">
        <w:rPr>
          <w:rFonts w:ascii="Times New Roman" w:hAnsi="Times New Roman"/>
          <w:sz w:val="28"/>
          <w:szCs w:val="28"/>
        </w:rPr>
        <w:t>зем.уч</w:t>
      </w:r>
      <w:proofErr w:type="spellEnd"/>
      <w:r w:rsidRPr="00DD56AD">
        <w:rPr>
          <w:rFonts w:ascii="Times New Roman" w:hAnsi="Times New Roman"/>
          <w:sz w:val="28"/>
          <w:szCs w:val="28"/>
        </w:rPr>
        <w:t xml:space="preserve">.;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незаконного использования земельного участка;</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r>
        <w:rPr>
          <w:rFonts w:ascii="Times New Roman" w:hAnsi="Times New Roman"/>
          <w:sz w:val="28"/>
          <w:szCs w:val="28"/>
        </w:rPr>
        <w:t xml:space="preserve">- </w:t>
      </w:r>
      <w:r w:rsidRPr="00DD56AD">
        <w:rPr>
          <w:rFonts w:ascii="Times New Roman" w:hAnsi="Times New Roman"/>
          <w:sz w:val="28"/>
          <w:szCs w:val="28"/>
        </w:rPr>
        <w:t xml:space="preserve">выделения </w:t>
      </w:r>
      <w:proofErr w:type="spellStart"/>
      <w:r w:rsidRPr="00DD56AD">
        <w:rPr>
          <w:rFonts w:ascii="Times New Roman" w:hAnsi="Times New Roman"/>
          <w:sz w:val="28"/>
          <w:szCs w:val="28"/>
        </w:rPr>
        <w:t>зем</w:t>
      </w:r>
      <w:proofErr w:type="spellEnd"/>
      <w:r w:rsidRPr="00DD56AD">
        <w:rPr>
          <w:rFonts w:ascii="Times New Roman" w:hAnsi="Times New Roman"/>
          <w:sz w:val="28"/>
          <w:szCs w:val="28"/>
        </w:rPr>
        <w:t xml:space="preserve">. </w:t>
      </w:r>
      <w:proofErr w:type="spellStart"/>
      <w:r w:rsidRPr="00DD56AD">
        <w:rPr>
          <w:rFonts w:ascii="Times New Roman" w:hAnsi="Times New Roman"/>
          <w:sz w:val="28"/>
          <w:szCs w:val="28"/>
        </w:rPr>
        <w:t>уч</w:t>
      </w:r>
      <w:proofErr w:type="spellEnd"/>
      <w:r w:rsidRPr="00DD56AD">
        <w:rPr>
          <w:rFonts w:ascii="Times New Roman" w:hAnsi="Times New Roman"/>
          <w:sz w:val="28"/>
          <w:szCs w:val="28"/>
        </w:rPr>
        <w:t>. под ИЖС.</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Положительно решить данные обращения не всегда удается. </w:t>
      </w:r>
      <w:proofErr w:type="gramStart"/>
      <w:r w:rsidRPr="00DD56AD">
        <w:rPr>
          <w:rFonts w:ascii="Times New Roman" w:hAnsi="Times New Roman"/>
          <w:sz w:val="28"/>
          <w:szCs w:val="28"/>
        </w:rPr>
        <w:t>Разъясняются нормы земельного и градостроительного законодательств для решения данных вопросов в судебном порядке.</w:t>
      </w:r>
      <w:proofErr w:type="gramEnd"/>
      <w:r w:rsidRPr="00DD56AD">
        <w:rPr>
          <w:rFonts w:ascii="Times New Roman" w:hAnsi="Times New Roman"/>
          <w:sz w:val="28"/>
          <w:szCs w:val="28"/>
        </w:rPr>
        <w:t xml:space="preserve"> Не прекращается работа по выявлению неиспользуемых земельных участков либо используемых без правоустанавливающих документов, либо не в соответствии с видом разрешенного использования. Вопросы по границам земельных участков неизбежно возникают при оформлении межевых дел. В большинстве случаев вопросы между правообладателями соседних участков удается урегулировать при выезде на место. Обращения по нарушению правил благоустройства решаются путем выдачи предписаний и привлечения к административной ответственности.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Юридические вопросы в сравнении с аналогичным периодом 2018 года снизились на 12/1% и составляют в 2019 году – 52/4%, из них: об определении права собственности 2 хозяина; о получении вида на жительство; о перекрытии переезда; о переименовании х. Октябрьского; о поддержке главы поселения; об оформлении наследства; о переносе КП-12; о содействии в получении гражданства; о выселении из жилья. Специалистами оказывалась консультационная, юридическая, практическая помощь гражданам, давались разъяснения действующего законодательства направленные на повышение правовой грамотности населения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lastRenderedPageBreak/>
        <w:tab/>
        <w:t>Выше на 12/1% показатель количества обращений по вопросам сельского хозяйства составили за 2019 год 23/2%, актуальными были следующие вопросы: об оказании помощи по развитию с/</w:t>
      </w:r>
      <w:proofErr w:type="spellStart"/>
      <w:r w:rsidRPr="00DD56AD">
        <w:rPr>
          <w:rFonts w:ascii="Times New Roman" w:hAnsi="Times New Roman"/>
          <w:sz w:val="28"/>
          <w:szCs w:val="28"/>
        </w:rPr>
        <w:t>хоз</w:t>
      </w:r>
      <w:proofErr w:type="spellEnd"/>
      <w:r w:rsidRPr="00DD56AD">
        <w:rPr>
          <w:rFonts w:ascii="Times New Roman" w:hAnsi="Times New Roman"/>
          <w:sz w:val="28"/>
          <w:szCs w:val="28"/>
        </w:rPr>
        <w:t xml:space="preserve">. производства. Необходимы денежные средства на запуск производства КРС; об антисанитарных условиях по выращиванию КРС; как получить субсидию на приобретение молодняка животных; о сокращении популяции дикого фазана и зайца в ст. </w:t>
      </w:r>
      <w:proofErr w:type="spellStart"/>
      <w:r w:rsidRPr="00DD56AD">
        <w:rPr>
          <w:rFonts w:ascii="Times New Roman" w:hAnsi="Times New Roman"/>
          <w:sz w:val="28"/>
          <w:szCs w:val="28"/>
        </w:rPr>
        <w:t>Кирпильской</w:t>
      </w:r>
      <w:proofErr w:type="spellEnd"/>
      <w:r w:rsidRPr="00DD56AD">
        <w:rPr>
          <w:rFonts w:ascii="Times New Roman" w:hAnsi="Times New Roman"/>
          <w:sz w:val="28"/>
          <w:szCs w:val="28"/>
        </w:rPr>
        <w:t xml:space="preserve">; об оказании помощи в уничтожении камыша; о мерах </w:t>
      </w:r>
      <w:proofErr w:type="spellStart"/>
      <w:proofErr w:type="gramStart"/>
      <w:r w:rsidRPr="00DD56AD">
        <w:rPr>
          <w:rFonts w:ascii="Times New Roman" w:hAnsi="Times New Roman"/>
          <w:sz w:val="28"/>
          <w:szCs w:val="28"/>
        </w:rPr>
        <w:t>гос</w:t>
      </w:r>
      <w:proofErr w:type="spellEnd"/>
      <w:r w:rsidRPr="00DD56AD">
        <w:rPr>
          <w:rFonts w:ascii="Times New Roman" w:hAnsi="Times New Roman"/>
          <w:sz w:val="28"/>
          <w:szCs w:val="28"/>
        </w:rPr>
        <w:t>. поддержки</w:t>
      </w:r>
      <w:proofErr w:type="gramEnd"/>
      <w:r w:rsidRPr="00DD56AD">
        <w:rPr>
          <w:rFonts w:ascii="Times New Roman" w:hAnsi="Times New Roman"/>
          <w:sz w:val="28"/>
          <w:szCs w:val="28"/>
        </w:rPr>
        <w:t xml:space="preserve"> гражданам занятых в ЛПХ; система налогообложения ИП и глав КФХ и другие. Количество обращений по вопросам сельского хозяйства рассмотренных с выездом на место- 7/30%, меры приняты - 12/28%.</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На прежнем уровне остались в сравнении с 2018 годом за истекший 2019 год вопросы экономики - 10/1%, из них: о поддержке малого бизнеса; об оказании фин. помощи; об отмене льгот </w:t>
      </w:r>
      <w:proofErr w:type="gramStart"/>
      <w:r w:rsidRPr="00DD56AD">
        <w:rPr>
          <w:rFonts w:ascii="Times New Roman" w:hAnsi="Times New Roman"/>
          <w:sz w:val="28"/>
          <w:szCs w:val="28"/>
        </w:rPr>
        <w:t>в</w:t>
      </w:r>
      <w:proofErr w:type="gramEnd"/>
      <w:r w:rsidRPr="00DD56AD">
        <w:rPr>
          <w:rFonts w:ascii="Times New Roman" w:hAnsi="Times New Roman"/>
          <w:sz w:val="28"/>
          <w:szCs w:val="28"/>
        </w:rPr>
        <w:t xml:space="preserve"> </w:t>
      </w:r>
      <w:proofErr w:type="gramStart"/>
      <w:r w:rsidRPr="00DD56AD">
        <w:rPr>
          <w:rFonts w:ascii="Times New Roman" w:hAnsi="Times New Roman"/>
          <w:sz w:val="28"/>
          <w:szCs w:val="28"/>
        </w:rPr>
        <w:t>Усть-Лабинском</w:t>
      </w:r>
      <w:proofErr w:type="gramEnd"/>
      <w:r w:rsidRPr="00DD56AD">
        <w:rPr>
          <w:rFonts w:ascii="Times New Roman" w:hAnsi="Times New Roman"/>
          <w:sz w:val="28"/>
          <w:szCs w:val="28"/>
        </w:rPr>
        <w:t xml:space="preserve"> районе для многодетных семей на оплату ДДУ; оплата потребления коммунальных услуг по электроэнергии (завышены) и другие вопросы разъяснены.</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Подрос на 13/1% показатель количества обращений по вопросам торговли - 26/2% за истекший 2019 год. Актуальными были следующие вопросы: о законности предпринимательской деятельности; о росте цен на хлеб и другие продукты; о несанкционированной торговле; об оказании помощи в предоставлении места для установки торгового павильона; о проведении проверки в связи с незаконной торговлей алкогольной продукцией. 7/27% обращений по вопросам торговли рассмотрено с выездом на место, 9/35% - поддержано</w:t>
      </w:r>
      <w:proofErr w:type="gramStart"/>
      <w:r w:rsidRPr="00DD56AD">
        <w:rPr>
          <w:rFonts w:ascii="Times New Roman" w:hAnsi="Times New Roman"/>
          <w:sz w:val="28"/>
          <w:szCs w:val="28"/>
        </w:rPr>
        <w:t xml:space="preserve"> ,</w:t>
      </w:r>
      <w:proofErr w:type="gramEnd"/>
      <w:r w:rsidRPr="00DD56AD">
        <w:rPr>
          <w:rFonts w:ascii="Times New Roman" w:hAnsi="Times New Roman"/>
          <w:sz w:val="28"/>
          <w:szCs w:val="28"/>
        </w:rPr>
        <w:t>в том числе меры приняты.</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Показатель количества обращений по вопросам строительства и архитектуры 43/3%, меньше на 2%, чем в 2018 году (72/5%). Основная часть данных обращений связана с вопросами, проверки разрешительной документации на строительство либо о сносе самовольно построенных строений, конструкций. Также актуальны вопросы в связи с изменившимися нормативными требованиями по отступу от межи, возведению конструкций навесов по устройству водоотвода, побуждают граждан жаловаться на соседей, хотя зачастую на участках заявителей подобные несоответствия современным требованиям тоже имеются. При рассмотрении таких обращений осуществляются комиссионные выезды специалистов управления архитектуры и градостроительства и специалистов земельного управления с предоставлением разъяснений со ссылками на нормы действующего законодательства, а также рекомендации по устранению конфликтной ситуации.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Итого 6/14% от общего числа обращений по вопросам строительства и архитектуры поддержано, в т.ч. меры приняты. С выездом на место рассмотрено 24/56% обращений.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Снижен на 1% показатель за 2019 год по количеству вопросов по </w:t>
      </w:r>
      <w:proofErr w:type="spellStart"/>
      <w:r w:rsidRPr="00DD56AD">
        <w:rPr>
          <w:rFonts w:ascii="Times New Roman" w:hAnsi="Times New Roman"/>
          <w:sz w:val="28"/>
          <w:szCs w:val="28"/>
        </w:rPr>
        <w:t>ГОиЧС</w:t>
      </w:r>
      <w:proofErr w:type="spellEnd"/>
      <w:r w:rsidRPr="00DD56AD">
        <w:rPr>
          <w:rFonts w:ascii="Times New Roman" w:hAnsi="Times New Roman"/>
          <w:sz w:val="28"/>
          <w:szCs w:val="28"/>
        </w:rPr>
        <w:t xml:space="preserve"> - 5, архив - 6, трудоустройства - 3.</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Специалистами сектора по работе с обращениями граждан общего отдела, ответственными за работу с обращениями граждан, предварительно, до </w:t>
      </w:r>
      <w:r w:rsidRPr="00DD56AD">
        <w:rPr>
          <w:rFonts w:ascii="Times New Roman" w:hAnsi="Times New Roman"/>
          <w:sz w:val="28"/>
          <w:szCs w:val="28"/>
        </w:rPr>
        <w:lastRenderedPageBreak/>
        <w:t xml:space="preserve">подписания, проверяется полнота ответов, достоверность предоставленной информации, наличие необходимых квалифицированных разъяснений со ссылкой на нормативно-правовые акты.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Несмотря на проводимую работу, имели место недостатки и нарушения действующего законодательства, формальные и неполные ответы возвращались на доработку, ответы дополнялись выездными актами по существу обращений, а также фото таблицами.</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При помощи дополнительного контроля и контроля полного исполнения решений, принятых по итогам рассмотрения, за 2019 год удалось положительно решить более 20% обращений.</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В администрации муниципального образования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 проводятся учебные занятия с делопроизводителями всех структурных подразделений по организации работы с обращениями, доводятся изменения в действующем законодательстве. В 2019 году проведено 2 семинара в 1 полугодии 2019 года и 2 семинара во втором полугодии 2019 года.</w:t>
      </w:r>
    </w:p>
    <w:p w:rsidR="00ED62AD" w:rsidRPr="00DD56AD" w:rsidRDefault="00ED62AD" w:rsidP="00ED62AD">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В целях повышения эффективности работы с обращениями граждан в течение 2019 года велась работа с выездом в сельские поселения</w:t>
      </w:r>
      <w:r w:rsidRPr="001050C9">
        <w:rPr>
          <w:rFonts w:ascii="Times New Roman" w:hAnsi="Times New Roman"/>
          <w:sz w:val="28"/>
          <w:szCs w:val="28"/>
        </w:rPr>
        <w:t xml:space="preserve"> </w:t>
      </w:r>
      <w:r w:rsidRPr="00DD56AD">
        <w:rPr>
          <w:rFonts w:ascii="Times New Roman" w:hAnsi="Times New Roman"/>
          <w:sz w:val="28"/>
          <w:szCs w:val="28"/>
        </w:rPr>
        <w:t xml:space="preserve">муниципального образования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 всего 9 для оказания методической, практической помощи специалистам сельских поселений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ответственным за работу с обращениями граждан; выработки предложений по исключению причин, порождающих рост</w:t>
      </w:r>
      <w:r w:rsidRPr="001050C9">
        <w:rPr>
          <w:rFonts w:ascii="Times New Roman" w:hAnsi="Times New Roman"/>
          <w:sz w:val="28"/>
          <w:szCs w:val="28"/>
        </w:rPr>
        <w:t xml:space="preserve"> </w:t>
      </w:r>
      <w:r w:rsidRPr="00DD56AD">
        <w:rPr>
          <w:rFonts w:ascii="Times New Roman" w:hAnsi="Times New Roman"/>
          <w:sz w:val="28"/>
          <w:szCs w:val="28"/>
        </w:rPr>
        <w:t xml:space="preserve">обращений; проведения анализа характера и тематики обращений по итогам работы за год для своевременного принятия мер по решению социально значимых проблем; усиления </w:t>
      </w:r>
      <w:proofErr w:type="gramStart"/>
      <w:r w:rsidRPr="00DD56AD">
        <w:rPr>
          <w:rFonts w:ascii="Times New Roman" w:hAnsi="Times New Roman"/>
          <w:sz w:val="28"/>
          <w:szCs w:val="28"/>
        </w:rPr>
        <w:t>контроля за</w:t>
      </w:r>
      <w:proofErr w:type="gramEnd"/>
      <w:r w:rsidRPr="00DD56AD">
        <w:rPr>
          <w:rFonts w:ascii="Times New Roman" w:hAnsi="Times New Roman"/>
          <w:sz w:val="28"/>
          <w:szCs w:val="28"/>
        </w:rPr>
        <w:t xml:space="preserve"> качеством ответов в соответствии с критериями, определенными Методическими рекомендациями Администрации Президента Российской Федерации.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proofErr w:type="gramStart"/>
      <w:r w:rsidRPr="00DD56AD">
        <w:rPr>
          <w:rFonts w:ascii="Times New Roman" w:hAnsi="Times New Roman"/>
          <w:sz w:val="28"/>
          <w:szCs w:val="28"/>
        </w:rPr>
        <w:t>Для налаживается</w:t>
      </w:r>
      <w:proofErr w:type="gramEnd"/>
      <w:r w:rsidRPr="00DD56AD">
        <w:rPr>
          <w:rFonts w:ascii="Times New Roman" w:hAnsi="Times New Roman"/>
          <w:sz w:val="28"/>
          <w:szCs w:val="28"/>
        </w:rPr>
        <w:t xml:space="preserve"> обратной связи с жителями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специалистами сектора по работе с обращениями граждан в 4 квартале 2019 года организованны проверки достоверности ответов гражданам по телефону всего - 14. Всего за 2019 год проведена достоверность 73 ответов, из них: по телефону - 64 и </w:t>
      </w:r>
      <w:proofErr w:type="spellStart"/>
      <w:r w:rsidRPr="00DD56AD">
        <w:rPr>
          <w:rFonts w:ascii="Times New Roman" w:hAnsi="Times New Roman"/>
          <w:sz w:val="28"/>
          <w:szCs w:val="28"/>
        </w:rPr>
        <w:t>комиссионно</w:t>
      </w:r>
      <w:proofErr w:type="spellEnd"/>
      <w:r w:rsidRPr="00DD56AD">
        <w:rPr>
          <w:rFonts w:ascii="Times New Roman" w:hAnsi="Times New Roman"/>
          <w:sz w:val="28"/>
          <w:szCs w:val="28"/>
        </w:rPr>
        <w:t xml:space="preserve"> с выездом на место - 9. </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r>
      <w:proofErr w:type="gramStart"/>
      <w:r w:rsidRPr="00DD56AD">
        <w:rPr>
          <w:rFonts w:ascii="Times New Roman" w:hAnsi="Times New Roman"/>
          <w:sz w:val="28"/>
          <w:szCs w:val="28"/>
        </w:rPr>
        <w:t>Согласно</w:t>
      </w:r>
      <w:proofErr w:type="gramEnd"/>
      <w:r w:rsidRPr="00DD56AD">
        <w:rPr>
          <w:rFonts w:ascii="Times New Roman" w:hAnsi="Times New Roman"/>
          <w:sz w:val="28"/>
          <w:szCs w:val="28"/>
        </w:rPr>
        <w:t xml:space="preserve"> утвержденных графиков за истекший период 2019 года осуществлено 74 выездных приема, на которых принято 166 граждан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В 4 квартале 2019 года принято 73 жителя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посредствам 45 выездных приемов.</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Ведется работа в администрациях городского и сельских поселений района. </w:t>
      </w:r>
      <w:proofErr w:type="gramStart"/>
      <w:r w:rsidRPr="00DD56AD">
        <w:rPr>
          <w:rFonts w:ascii="Times New Roman" w:hAnsi="Times New Roman"/>
          <w:sz w:val="28"/>
          <w:szCs w:val="28"/>
        </w:rPr>
        <w:t xml:space="preserve">Так за 1 полугодие 2019 года проведено 5 встреч с гражданами в поселениях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из них: за 1 квартал 2019 года - в Воронежском, Некрасовском, </w:t>
      </w:r>
      <w:proofErr w:type="spellStart"/>
      <w:r w:rsidRPr="00DD56AD">
        <w:rPr>
          <w:rFonts w:ascii="Times New Roman" w:hAnsi="Times New Roman"/>
          <w:sz w:val="28"/>
          <w:szCs w:val="28"/>
        </w:rPr>
        <w:t>Кирпильском</w:t>
      </w:r>
      <w:proofErr w:type="spellEnd"/>
      <w:r w:rsidRPr="00DD56AD">
        <w:rPr>
          <w:rFonts w:ascii="Times New Roman" w:hAnsi="Times New Roman"/>
          <w:sz w:val="28"/>
          <w:szCs w:val="28"/>
        </w:rPr>
        <w:t xml:space="preserve"> сельских поселениях проведено 3 схода граждан с жителями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в ходе которых жители задавали интересующие их вопросы о развитии </w:t>
      </w:r>
      <w:proofErr w:type="spellStart"/>
      <w:r w:rsidRPr="00DD56AD">
        <w:rPr>
          <w:rFonts w:ascii="Times New Roman" w:hAnsi="Times New Roman"/>
          <w:sz w:val="28"/>
          <w:szCs w:val="28"/>
        </w:rPr>
        <w:t>Усть-Лабинского</w:t>
      </w:r>
      <w:proofErr w:type="spellEnd"/>
      <w:r w:rsidRPr="00DD56AD">
        <w:rPr>
          <w:rFonts w:ascii="Times New Roman" w:hAnsi="Times New Roman"/>
          <w:sz w:val="28"/>
          <w:szCs w:val="28"/>
        </w:rPr>
        <w:t xml:space="preserve"> района, за 2 квартал 2019 года проведено 2 схода граждан с жителями Братского</w:t>
      </w:r>
      <w:proofErr w:type="gramEnd"/>
      <w:r w:rsidRPr="00DD56AD">
        <w:rPr>
          <w:rFonts w:ascii="Times New Roman" w:hAnsi="Times New Roman"/>
          <w:sz w:val="28"/>
          <w:szCs w:val="28"/>
        </w:rPr>
        <w:t xml:space="preserve">, Александровского сельских поселений. </w:t>
      </w:r>
      <w:proofErr w:type="gramStart"/>
      <w:r w:rsidRPr="00DD56AD">
        <w:rPr>
          <w:rFonts w:ascii="Times New Roman" w:hAnsi="Times New Roman"/>
          <w:sz w:val="28"/>
          <w:szCs w:val="28"/>
        </w:rPr>
        <w:t xml:space="preserve">Во втором полугодии 2019 года проведено 7 встреч (сходов) граждан, из них: за 3 квартал 2019 года - 5 сходов в </w:t>
      </w:r>
      <w:r w:rsidRPr="00DD56AD">
        <w:rPr>
          <w:rFonts w:ascii="Times New Roman" w:hAnsi="Times New Roman"/>
          <w:sz w:val="28"/>
          <w:szCs w:val="28"/>
        </w:rPr>
        <w:lastRenderedPageBreak/>
        <w:t xml:space="preserve">Ленинском, </w:t>
      </w:r>
      <w:proofErr w:type="spellStart"/>
      <w:r w:rsidRPr="00DD56AD">
        <w:rPr>
          <w:rFonts w:ascii="Times New Roman" w:hAnsi="Times New Roman"/>
          <w:sz w:val="28"/>
          <w:szCs w:val="28"/>
        </w:rPr>
        <w:t>Тенгинском</w:t>
      </w:r>
      <w:proofErr w:type="spellEnd"/>
      <w:r w:rsidRPr="00DD56AD">
        <w:rPr>
          <w:rFonts w:ascii="Times New Roman" w:hAnsi="Times New Roman"/>
          <w:sz w:val="28"/>
          <w:szCs w:val="28"/>
        </w:rPr>
        <w:t xml:space="preserve">, </w:t>
      </w:r>
      <w:proofErr w:type="spellStart"/>
      <w:r w:rsidRPr="00DD56AD">
        <w:rPr>
          <w:rFonts w:ascii="Times New Roman" w:hAnsi="Times New Roman"/>
          <w:sz w:val="28"/>
          <w:szCs w:val="28"/>
        </w:rPr>
        <w:t>Новолабинском</w:t>
      </w:r>
      <w:proofErr w:type="spellEnd"/>
      <w:r w:rsidRPr="00DD56AD">
        <w:rPr>
          <w:rFonts w:ascii="Times New Roman" w:hAnsi="Times New Roman"/>
          <w:sz w:val="28"/>
          <w:szCs w:val="28"/>
        </w:rPr>
        <w:t xml:space="preserve">, </w:t>
      </w:r>
      <w:proofErr w:type="spellStart"/>
      <w:r w:rsidRPr="00DD56AD">
        <w:rPr>
          <w:rFonts w:ascii="Times New Roman" w:hAnsi="Times New Roman"/>
          <w:sz w:val="28"/>
          <w:szCs w:val="28"/>
        </w:rPr>
        <w:t>Вимовском</w:t>
      </w:r>
      <w:proofErr w:type="spellEnd"/>
      <w:r w:rsidRPr="00DD56AD">
        <w:rPr>
          <w:rFonts w:ascii="Times New Roman" w:hAnsi="Times New Roman"/>
          <w:sz w:val="28"/>
          <w:szCs w:val="28"/>
        </w:rPr>
        <w:t xml:space="preserve">, Восточном сельских поселениях, за 4 квартал 2019 года 2 схода граждан - в Некрасовском и </w:t>
      </w:r>
      <w:proofErr w:type="spellStart"/>
      <w:r w:rsidRPr="00DD56AD">
        <w:rPr>
          <w:rFonts w:ascii="Times New Roman" w:hAnsi="Times New Roman"/>
          <w:sz w:val="28"/>
          <w:szCs w:val="28"/>
        </w:rPr>
        <w:t>Кирпильском</w:t>
      </w:r>
      <w:proofErr w:type="spellEnd"/>
      <w:r w:rsidRPr="00DD56AD">
        <w:rPr>
          <w:rFonts w:ascii="Times New Roman" w:hAnsi="Times New Roman"/>
          <w:sz w:val="28"/>
          <w:szCs w:val="28"/>
        </w:rPr>
        <w:t xml:space="preserve"> сельских поселениях.</w:t>
      </w:r>
      <w:proofErr w:type="gramEnd"/>
      <w:r w:rsidRPr="00DD56AD">
        <w:rPr>
          <w:rFonts w:ascii="Times New Roman" w:hAnsi="Times New Roman"/>
          <w:sz w:val="28"/>
          <w:szCs w:val="28"/>
        </w:rPr>
        <w:t xml:space="preserve"> Всего за 2019 год проведено 12 сходов граждан.</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За отчетный период 2019 года в средствах массовой информации размещено 106 публикаций о работе с обращениями граждан, о деятельности органов местного самоуправления в муниципальном образовании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w:t>
      </w:r>
    </w:p>
    <w:p w:rsidR="00ED62AD" w:rsidRPr="00DD56AD" w:rsidRDefault="00ED62AD" w:rsidP="001050C9">
      <w:pPr>
        <w:pStyle w:val="a7"/>
        <w:tabs>
          <w:tab w:val="left" w:pos="0"/>
        </w:tabs>
        <w:spacing w:after="0" w:line="240" w:lineRule="auto"/>
        <w:ind w:left="0"/>
        <w:jc w:val="both"/>
        <w:rPr>
          <w:rFonts w:ascii="Times New Roman" w:hAnsi="Times New Roman"/>
          <w:sz w:val="28"/>
          <w:szCs w:val="28"/>
        </w:rPr>
      </w:pPr>
      <w:r w:rsidRPr="00DD56AD">
        <w:rPr>
          <w:rFonts w:ascii="Times New Roman" w:hAnsi="Times New Roman"/>
          <w:sz w:val="28"/>
          <w:szCs w:val="28"/>
        </w:rPr>
        <w:tab/>
        <w:t xml:space="preserve">На официальном сайте муниципального образования </w:t>
      </w:r>
      <w:proofErr w:type="spellStart"/>
      <w:r w:rsidRPr="00DD56AD">
        <w:rPr>
          <w:rFonts w:ascii="Times New Roman" w:hAnsi="Times New Roman"/>
          <w:sz w:val="28"/>
          <w:szCs w:val="28"/>
        </w:rPr>
        <w:t>Усть-Лабинский</w:t>
      </w:r>
      <w:proofErr w:type="spellEnd"/>
      <w:r w:rsidRPr="00DD56AD">
        <w:rPr>
          <w:rFonts w:ascii="Times New Roman" w:hAnsi="Times New Roman"/>
          <w:sz w:val="28"/>
          <w:szCs w:val="28"/>
        </w:rPr>
        <w:t xml:space="preserve"> район - </w:t>
      </w:r>
      <w:hyperlink r:id="rId108" w:history="1">
        <w:r w:rsidRPr="00DD56AD">
          <w:rPr>
            <w:rFonts w:ascii="Times New Roman" w:hAnsi="Times New Roman"/>
            <w:sz w:val="28"/>
            <w:szCs w:val="28"/>
          </w:rPr>
          <w:t>www.adminustlabinsk.ru</w:t>
        </w:r>
      </w:hyperlink>
      <w:r w:rsidRPr="00DD56AD">
        <w:rPr>
          <w:rFonts w:ascii="Times New Roman" w:hAnsi="Times New Roman"/>
          <w:sz w:val="28"/>
          <w:szCs w:val="28"/>
        </w:rPr>
        <w:t xml:space="preserve"> размещена информация об итогах работы с обращениями граждан за 2019 год. </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ab/>
        <w:t>Мнение опрошенных представителей субъектов предпринимательской</w:t>
      </w:r>
      <w:r w:rsidRPr="001050C9">
        <w:rPr>
          <w:rFonts w:ascii="Times New Roman" w:hAnsi="Times New Roman"/>
          <w:sz w:val="28"/>
          <w:szCs w:val="28"/>
        </w:rPr>
        <w:t xml:space="preserve"> </w:t>
      </w:r>
      <w:r w:rsidRPr="006E3FA7">
        <w:rPr>
          <w:rFonts w:ascii="Times New Roman" w:hAnsi="Times New Roman"/>
          <w:sz w:val="28"/>
          <w:szCs w:val="28"/>
        </w:rPr>
        <w:t xml:space="preserve">деятельности </w:t>
      </w:r>
      <w:proofErr w:type="spellStart"/>
      <w:r w:rsidRPr="006E3FA7">
        <w:rPr>
          <w:rFonts w:ascii="Times New Roman" w:hAnsi="Times New Roman"/>
          <w:sz w:val="28"/>
          <w:szCs w:val="28"/>
        </w:rPr>
        <w:t>Усть-Лабинского</w:t>
      </w:r>
      <w:proofErr w:type="spellEnd"/>
      <w:r w:rsidRPr="006E3FA7">
        <w:rPr>
          <w:rFonts w:ascii="Times New Roman" w:hAnsi="Times New Roman"/>
          <w:sz w:val="28"/>
          <w:szCs w:val="28"/>
        </w:rPr>
        <w:t xml:space="preserve"> района отражают следующие тенденции состояния и динамики конкуренции и конкурентной среды:</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Условия ведения бизнеса в муниципальном образовании </w:t>
      </w:r>
      <w:proofErr w:type="spellStart"/>
      <w:r w:rsidRPr="006E3FA7">
        <w:rPr>
          <w:rFonts w:ascii="Times New Roman" w:hAnsi="Times New Roman"/>
          <w:sz w:val="28"/>
          <w:szCs w:val="28"/>
        </w:rPr>
        <w:t>Усть-Лабинский</w:t>
      </w:r>
      <w:proofErr w:type="spellEnd"/>
      <w:r w:rsidRPr="006E3FA7">
        <w:rPr>
          <w:rFonts w:ascii="Times New Roman" w:hAnsi="Times New Roman"/>
          <w:sz w:val="28"/>
          <w:szCs w:val="28"/>
        </w:rPr>
        <w:t xml:space="preserve"> район </w:t>
      </w:r>
      <w:proofErr w:type="spellStart"/>
      <w:r w:rsidRPr="006E3FA7">
        <w:rPr>
          <w:rFonts w:ascii="Times New Roman" w:hAnsi="Times New Roman"/>
          <w:sz w:val="28"/>
          <w:szCs w:val="28"/>
        </w:rPr>
        <w:t>конкурентны</w:t>
      </w:r>
      <w:proofErr w:type="spellEnd"/>
      <w:r w:rsidRPr="006E3FA7">
        <w:rPr>
          <w:rFonts w:ascii="Times New Roman" w:hAnsi="Times New Roman"/>
          <w:sz w:val="28"/>
          <w:szCs w:val="28"/>
        </w:rPr>
        <w:t>.</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Административные барьеры на сегодняшний момент являются заметным препятствием для ведения бизнеса в районе или открытия нового – они либо </w:t>
      </w:r>
      <w:proofErr w:type="spellStart"/>
      <w:r w:rsidRPr="006E3FA7">
        <w:rPr>
          <w:rFonts w:ascii="Times New Roman" w:hAnsi="Times New Roman"/>
          <w:sz w:val="28"/>
          <w:szCs w:val="28"/>
        </w:rPr>
        <w:t>неопреодолимы</w:t>
      </w:r>
      <w:proofErr w:type="spellEnd"/>
      <w:r w:rsidRPr="006E3FA7">
        <w:rPr>
          <w:rFonts w:ascii="Times New Roman" w:hAnsi="Times New Roman"/>
          <w:sz w:val="28"/>
          <w:szCs w:val="28"/>
        </w:rPr>
        <w:t xml:space="preserve">, либо требуют значительных затрат. Особенно бизнес-сообщество обеспокоено сложностью получения доступа к земельным участкам; высокими налогами; давлением со стороны конкурентов, высокие транспортные и </w:t>
      </w:r>
      <w:proofErr w:type="spellStart"/>
      <w:r w:rsidRPr="006E3FA7">
        <w:rPr>
          <w:rFonts w:ascii="Times New Roman" w:hAnsi="Times New Roman"/>
          <w:sz w:val="28"/>
          <w:szCs w:val="28"/>
        </w:rPr>
        <w:t>логистические</w:t>
      </w:r>
      <w:proofErr w:type="spellEnd"/>
      <w:r w:rsidRPr="006E3FA7">
        <w:rPr>
          <w:rFonts w:ascii="Times New Roman" w:hAnsi="Times New Roman"/>
          <w:sz w:val="28"/>
          <w:szCs w:val="28"/>
        </w:rPr>
        <w:t xml:space="preserve"> издержки, отсутствием квалифицированных кадров. Наименее существенными административными барьерами являются неразвитость инновационной инфраструктуры (включающей в себя научно-исследовательские центры, иные исследовательские и </w:t>
      </w:r>
      <w:proofErr w:type="spellStart"/>
      <w:r w:rsidRPr="006E3FA7">
        <w:rPr>
          <w:rFonts w:ascii="Times New Roman" w:hAnsi="Times New Roman"/>
          <w:sz w:val="28"/>
          <w:szCs w:val="28"/>
        </w:rPr>
        <w:t>инновационно</w:t>
      </w:r>
      <w:proofErr w:type="spellEnd"/>
      <w:r w:rsidRPr="006E3FA7">
        <w:rPr>
          <w:rFonts w:ascii="Times New Roman" w:hAnsi="Times New Roman"/>
          <w:sz w:val="28"/>
          <w:szCs w:val="28"/>
        </w:rPr>
        <w:t xml:space="preserve"> - технологические центры), силовое давление со стороны правоохранительных органов (например, угрозы, вымогательства), неразвитость транспортной сети.</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Итак, к конкурентным преимуществам </w:t>
      </w:r>
      <w:proofErr w:type="spellStart"/>
      <w:r w:rsidRPr="006E3FA7">
        <w:rPr>
          <w:rFonts w:ascii="Times New Roman" w:hAnsi="Times New Roman"/>
          <w:sz w:val="28"/>
          <w:szCs w:val="28"/>
        </w:rPr>
        <w:t>Усть-Лабинского</w:t>
      </w:r>
      <w:proofErr w:type="spellEnd"/>
      <w:r w:rsidRPr="006E3FA7">
        <w:rPr>
          <w:rFonts w:ascii="Times New Roman" w:hAnsi="Times New Roman"/>
          <w:sz w:val="28"/>
          <w:szCs w:val="28"/>
        </w:rPr>
        <w:t xml:space="preserve"> района можно отнести:</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1.   Выгодное географическое положение; </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2.   Богатое историческое наследие;</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3.   Развитая транспортная инфраструктура;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4.   Богатые природные ресурсы;</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5.   Высокая привлекательность для жизни и отдыха;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6.   Высокая степень социальной капитализации;</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7.   Потенциал развития «умной» экономики;</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8.   Высокая инвестиционная привлекательность района;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9.   Успешный опыт сотрудничества институтов власти, некоммерческих </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общественных организаций.</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В настоящее время </w:t>
      </w:r>
      <w:proofErr w:type="gramStart"/>
      <w:r w:rsidRPr="006E3FA7">
        <w:rPr>
          <w:rFonts w:ascii="Times New Roman" w:hAnsi="Times New Roman"/>
          <w:sz w:val="28"/>
          <w:szCs w:val="28"/>
        </w:rPr>
        <w:t>в</w:t>
      </w:r>
      <w:proofErr w:type="gramEnd"/>
      <w:r w:rsidRPr="006E3FA7">
        <w:rPr>
          <w:rFonts w:ascii="Times New Roman" w:hAnsi="Times New Roman"/>
          <w:sz w:val="28"/>
          <w:szCs w:val="28"/>
        </w:rPr>
        <w:t xml:space="preserve"> </w:t>
      </w:r>
      <w:proofErr w:type="gramStart"/>
      <w:r w:rsidRPr="006E3FA7">
        <w:rPr>
          <w:rFonts w:ascii="Times New Roman" w:hAnsi="Times New Roman"/>
          <w:sz w:val="28"/>
          <w:szCs w:val="28"/>
        </w:rPr>
        <w:t>Усть-Лабинском</w:t>
      </w:r>
      <w:proofErr w:type="gramEnd"/>
      <w:r w:rsidRPr="006E3FA7">
        <w:rPr>
          <w:rFonts w:ascii="Times New Roman" w:hAnsi="Times New Roman"/>
          <w:sz w:val="28"/>
          <w:szCs w:val="28"/>
        </w:rPr>
        <w:t xml:space="preserve"> районе существуют следующие проблемы, снижающие конкурентоспособность муниципального образования:</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1. Демография:</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снижение численности лиц моложе трудоспособного возраста;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увеличение лиц старше трудоспособного возраста;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lastRenderedPageBreak/>
        <w:t>- низкий потенциал восстановления численности населения. </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2. Уровень жизни населения:</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невысокая доля занятого населения в малом предпринимательстве;</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низкая доля фонда оплаты труда в денежных доходах населения, что обусловливает снижение стимулов к труду, ведет к падению производительности труда;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3. Кредитная система: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часть денежных средств используется не на территории района, а в регионах по местонахождению головного банка;</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 xml:space="preserve">Работа по устранению данных барьеров должна быть запланирована в рамках реализации федерального и регионального планов обеспечения устойчивого развития экономики и планов по содействию </w:t>
      </w:r>
      <w:proofErr w:type="spellStart"/>
      <w:r w:rsidRPr="006E3FA7">
        <w:rPr>
          <w:rFonts w:ascii="Times New Roman" w:hAnsi="Times New Roman"/>
          <w:sz w:val="28"/>
          <w:szCs w:val="28"/>
        </w:rPr>
        <w:t>импортозамещения</w:t>
      </w:r>
      <w:proofErr w:type="spellEnd"/>
      <w:r w:rsidRPr="006E3FA7">
        <w:rPr>
          <w:rFonts w:ascii="Times New Roman" w:hAnsi="Times New Roman"/>
          <w:sz w:val="28"/>
          <w:szCs w:val="28"/>
        </w:rPr>
        <w:t>, а также в рамках отраслевых государственных программ.</w:t>
      </w:r>
    </w:p>
    <w:p w:rsidR="00ED62AD" w:rsidRPr="006E3FA7"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Исходя из этого, требуется проведение дополнительной обучающей работы, как региональных органов исполнительной власти, так и  других  организаций, занимающихся вопросами развития конкуренции, в том числе при активном участии Федеральной антимонопольной службы, Министерства экономического развития Российской Федерации, АНО «Агентство стратегических инициатив по продвижению новых проектов».</w:t>
      </w:r>
    </w:p>
    <w:p w:rsidR="00ED62AD" w:rsidRDefault="00ED62AD" w:rsidP="001050C9">
      <w:pPr>
        <w:pStyle w:val="a7"/>
        <w:tabs>
          <w:tab w:val="left" w:pos="0"/>
        </w:tabs>
        <w:spacing w:after="0" w:line="240" w:lineRule="auto"/>
        <w:ind w:left="0"/>
        <w:jc w:val="both"/>
        <w:rPr>
          <w:rFonts w:ascii="Times New Roman" w:hAnsi="Times New Roman"/>
          <w:sz w:val="28"/>
          <w:szCs w:val="28"/>
        </w:rPr>
      </w:pPr>
      <w:r w:rsidRPr="006E3FA7">
        <w:rPr>
          <w:rFonts w:ascii="Times New Roman" w:hAnsi="Times New Roman"/>
          <w:sz w:val="28"/>
          <w:szCs w:val="28"/>
        </w:rPr>
        <w:t>Данная работа позволит выстроить прозрачную систему действий органов местного самоуправления муниципального района и поселений в части реализации эффективных мер по развитию конкуренции в интересах потребителей товаров и услуг и субъектов предпринимательской деятельности.</w:t>
      </w:r>
      <w:r w:rsidRPr="00640BBE">
        <w:rPr>
          <w:rFonts w:ascii="Times New Roman" w:hAnsi="Times New Roman"/>
          <w:sz w:val="28"/>
          <w:szCs w:val="28"/>
        </w:rPr>
        <w:t xml:space="preserve"> </w:t>
      </w:r>
    </w:p>
    <w:p w:rsidR="00ED62AD" w:rsidRPr="006E3FA7" w:rsidRDefault="00ED62AD" w:rsidP="00ED62AD">
      <w:pPr>
        <w:shd w:val="clear" w:color="auto" w:fill="FFFFFF"/>
        <w:spacing w:after="0" w:line="240" w:lineRule="auto"/>
        <w:jc w:val="both"/>
        <w:rPr>
          <w:rFonts w:ascii="Times New Roman" w:hAnsi="Times New Roman"/>
          <w:sz w:val="28"/>
          <w:szCs w:val="28"/>
        </w:rPr>
      </w:pPr>
    </w:p>
    <w:p w:rsidR="00FA5471" w:rsidRDefault="0022780F" w:rsidP="00FA5471">
      <w:pPr>
        <w:widowControl w:val="0"/>
        <w:autoSpaceDE w:val="0"/>
        <w:spacing w:after="0" w:line="240" w:lineRule="auto"/>
        <w:ind w:firstLine="540"/>
        <w:jc w:val="both"/>
        <w:rPr>
          <w:rFonts w:ascii="Times New Roman" w:hAnsi="Times New Roman" w:cs="Times New Roman"/>
          <w:b/>
          <w:sz w:val="28"/>
          <w:szCs w:val="28"/>
        </w:rPr>
      </w:pPr>
      <w:r w:rsidRPr="00CF0C26">
        <w:rPr>
          <w:rFonts w:ascii="Times New Roman" w:hAnsi="Times New Roman" w:cs="Times New Roman"/>
          <w:b/>
          <w:sz w:val="28"/>
          <w:szCs w:val="28"/>
        </w:rPr>
        <w:t xml:space="preserve"> </w:t>
      </w:r>
      <w:r w:rsidR="00FA5471" w:rsidRPr="00CF0C26">
        <w:rPr>
          <w:rFonts w:ascii="Times New Roman" w:hAnsi="Times New Roman" w:cs="Times New Roman"/>
          <w:b/>
          <w:sz w:val="28"/>
          <w:szCs w:val="28"/>
        </w:rPr>
        <w:t>Раздел 4.</w:t>
      </w:r>
      <w:r w:rsidR="00CF0C26" w:rsidRPr="00CF0C26">
        <w:rPr>
          <w:rFonts w:ascii="Times New Roman" w:hAnsi="Times New Roman" w:cs="Times New Roman"/>
          <w:b/>
          <w:sz w:val="28"/>
          <w:szCs w:val="28"/>
        </w:rPr>
        <w:t xml:space="preserve"> Повышение уровня информированности субъектов предпринимательской деятельности и потребителей товаров, раб</w:t>
      </w:r>
      <w:r w:rsidR="003F7246">
        <w:rPr>
          <w:rFonts w:ascii="Times New Roman" w:hAnsi="Times New Roman" w:cs="Times New Roman"/>
          <w:b/>
          <w:sz w:val="28"/>
          <w:szCs w:val="28"/>
        </w:rPr>
        <w:t xml:space="preserve">от и услуг о состоянии </w:t>
      </w:r>
      <w:proofErr w:type="spellStart"/>
      <w:r w:rsidR="003F7246">
        <w:rPr>
          <w:rFonts w:ascii="Times New Roman" w:hAnsi="Times New Roman" w:cs="Times New Roman"/>
          <w:b/>
          <w:sz w:val="28"/>
          <w:szCs w:val="28"/>
        </w:rPr>
        <w:t>конкурет</w:t>
      </w:r>
      <w:r w:rsidR="00CF0C26" w:rsidRPr="00CF0C26">
        <w:rPr>
          <w:rFonts w:ascii="Times New Roman" w:hAnsi="Times New Roman" w:cs="Times New Roman"/>
          <w:b/>
          <w:sz w:val="28"/>
          <w:szCs w:val="28"/>
        </w:rPr>
        <w:t>ной</w:t>
      </w:r>
      <w:proofErr w:type="spellEnd"/>
      <w:r w:rsidR="00CF0C26" w:rsidRPr="00CF0C26">
        <w:rPr>
          <w:rFonts w:ascii="Times New Roman" w:hAnsi="Times New Roman" w:cs="Times New Roman"/>
          <w:b/>
          <w:sz w:val="28"/>
          <w:szCs w:val="28"/>
        </w:rPr>
        <w:t xml:space="preserve"> среды.</w:t>
      </w:r>
    </w:p>
    <w:p w:rsidR="00CF0C26" w:rsidRPr="00CF0C26" w:rsidRDefault="00CF0C26" w:rsidP="00FA5471">
      <w:pPr>
        <w:widowControl w:val="0"/>
        <w:autoSpaceDE w:val="0"/>
        <w:spacing w:after="0" w:line="240" w:lineRule="auto"/>
        <w:ind w:firstLine="540"/>
        <w:jc w:val="both"/>
        <w:rPr>
          <w:rFonts w:ascii="Times New Roman" w:hAnsi="Times New Roman" w:cs="Times New Roman"/>
          <w:b/>
          <w:sz w:val="28"/>
          <w:szCs w:val="28"/>
        </w:rPr>
      </w:pPr>
    </w:p>
    <w:p w:rsidR="00FA5471" w:rsidRDefault="00FA5471" w:rsidP="00FA5471">
      <w:pPr>
        <w:widowControl w:val="0"/>
        <w:autoSpaceDE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Администрацией муниципального образования </w:t>
      </w:r>
      <w:proofErr w:type="spellStart"/>
      <w:r>
        <w:rPr>
          <w:rFonts w:ascii="Times New Roman" w:eastAsia="Times New Roman" w:hAnsi="Times New Roman" w:cs="Times New Roman"/>
          <w:sz w:val="28"/>
          <w:szCs w:val="28"/>
          <w:lang w:eastAsia="ru-RU"/>
        </w:rPr>
        <w:t>Усть-Лабинский</w:t>
      </w:r>
      <w:proofErr w:type="spellEnd"/>
      <w:r>
        <w:rPr>
          <w:rFonts w:ascii="Times New Roman" w:eastAsia="Times New Roman" w:hAnsi="Times New Roman" w:cs="Times New Roman"/>
          <w:sz w:val="28"/>
          <w:szCs w:val="28"/>
          <w:lang w:eastAsia="ru-RU"/>
        </w:rPr>
        <w:t xml:space="preserve"> район </w:t>
      </w:r>
      <w:proofErr w:type="spellStart"/>
      <w:proofErr w:type="gramStart"/>
      <w:r>
        <w:rPr>
          <w:rFonts w:ascii="Times New Roman" w:eastAsia="Times New Roman" w:hAnsi="Times New Roman" w:cs="Times New Roman"/>
          <w:sz w:val="28"/>
          <w:szCs w:val="28"/>
          <w:lang w:eastAsia="ru-RU"/>
        </w:rPr>
        <w:t>район</w:t>
      </w:r>
      <w:proofErr w:type="spellEnd"/>
      <w:proofErr w:type="gramEnd"/>
      <w:r>
        <w:rPr>
          <w:rFonts w:ascii="Times New Roman" w:eastAsia="Times New Roman" w:hAnsi="Times New Roman" w:cs="Times New Roman"/>
          <w:sz w:val="28"/>
          <w:szCs w:val="28"/>
          <w:lang w:eastAsia="ru-RU"/>
        </w:rPr>
        <w:t xml:space="preserve"> ведется</w:t>
      </w:r>
      <w:r>
        <w:rPr>
          <w:rFonts w:ascii="Times New Roman" w:eastAsia="Times New Roman" w:hAnsi="Times New Roman" w:cs="Times New Roman"/>
          <w:color w:val="000000"/>
          <w:sz w:val="28"/>
          <w:szCs w:val="28"/>
          <w:lang w:eastAsia="ru-RU"/>
        </w:rPr>
        <w:t xml:space="preserve"> активная информационно-консультационная работа в</w:t>
      </w:r>
      <w:r>
        <w:rPr>
          <w:rFonts w:ascii="Times New Roman" w:eastAsia="Times New Roman" w:hAnsi="Times New Roman" w:cs="Times New Roman"/>
          <w:sz w:val="28"/>
          <w:szCs w:val="28"/>
        </w:rPr>
        <w:t xml:space="preserve"> целях повышения уровня информированности субъектов предпринимательской деятельности </w:t>
      </w:r>
      <w:r>
        <w:rPr>
          <w:rFonts w:ascii="Times New Roman" w:eastAsia="Times New Roman" w:hAnsi="Times New Roman" w:cs="Times New Roman"/>
          <w:sz w:val="28"/>
          <w:szCs w:val="28"/>
          <w:lang w:eastAsia="ru-RU"/>
        </w:rPr>
        <w:t>и потребителей товаров и услуг о состоянии конкурентной среды и деятельности по содействию развитию конкуренции.</w:t>
      </w:r>
    </w:p>
    <w:p w:rsidR="00FA5471" w:rsidRDefault="00FA5471" w:rsidP="00FA5471">
      <w:pPr>
        <w:widowControl w:val="0"/>
        <w:autoSpaceDE w:val="0"/>
        <w:spacing w:after="0" w:line="240" w:lineRule="auto"/>
        <w:ind w:firstLine="540"/>
        <w:jc w:val="both"/>
        <w:rPr>
          <w:rStyle w:val="FontStyle23"/>
          <w:rFonts w:eastAsia="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На официальном портале администрации муниципального образования в разделе </w:t>
      </w:r>
      <w:r>
        <w:rPr>
          <w:rStyle w:val="FontStyle23"/>
          <w:rFonts w:eastAsia="Times New Roman"/>
          <w:color w:val="000000"/>
          <w:sz w:val="28"/>
          <w:szCs w:val="28"/>
          <w:lang w:eastAsia="ru-RU"/>
        </w:rPr>
        <w:t xml:space="preserve">«Район» создан раздел: </w:t>
      </w:r>
    </w:p>
    <w:p w:rsidR="00FA5471" w:rsidRDefault="00FA5471" w:rsidP="00FA5471">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b/>
          <w:bCs/>
          <w:color w:val="000000"/>
          <w:sz w:val="28"/>
          <w:szCs w:val="28"/>
          <w:lang w:eastAsia="ru-RU"/>
        </w:rPr>
        <w:t>«Стандарт развития конкуренции»,</w:t>
      </w:r>
      <w:r>
        <w:rPr>
          <w:rStyle w:val="FontStyle23"/>
          <w:rFonts w:eastAsia="Times New Roman"/>
          <w:color w:val="000000"/>
          <w:sz w:val="28"/>
          <w:szCs w:val="28"/>
          <w:lang w:eastAsia="ru-RU"/>
        </w:rPr>
        <w:t xml:space="preserve"> в котором отражены следующие разделы:                                                                                                                            </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1.Нормативные правовые акты:</w:t>
      </w:r>
    </w:p>
    <w:p w:rsidR="00FA5471" w:rsidRDefault="00FA5471" w:rsidP="00FA5471">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-Федеральные;</w:t>
      </w:r>
    </w:p>
    <w:p w:rsidR="00FA5471" w:rsidRDefault="00FA5471" w:rsidP="00FA5471">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-Региональные;</w:t>
      </w:r>
    </w:p>
    <w:p w:rsidR="00FA5471" w:rsidRDefault="00FA5471" w:rsidP="00FA5471">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-Муниципальные;</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2.Мониторинг состояния и развития конкурентной среды на рынках товаров и услуг (ежегодно за каждый отчетный год).</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3.Методические материалы.</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lastRenderedPageBreak/>
        <w:t>4.Соглашения.</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5.Работа Совета.</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6.Реестры субъектов естественных монополий на территории муниципального образования.</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7.Внедрение стандарта развития конкуренции в Краснодарском крае.</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8.Мероприятия.</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9.Обратная связь.</w:t>
      </w:r>
    </w:p>
    <w:p w:rsidR="00FA5471" w:rsidRDefault="00FA5471" w:rsidP="00FA5471">
      <w:pPr>
        <w:widowControl w:val="0"/>
        <w:autoSpaceDE w:val="0"/>
        <w:spacing w:after="0" w:line="240" w:lineRule="auto"/>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ab/>
        <w:t>Так же в разделе «Стандарт развития конкуренции» размещены активные ссылки на официальные сайты:</w:t>
      </w:r>
    </w:p>
    <w:p w:rsidR="00FA5471" w:rsidRDefault="00FA5471" w:rsidP="00FA5471">
      <w:pPr>
        <w:widowControl w:val="0"/>
        <w:autoSpaceDE w:val="0"/>
        <w:spacing w:after="0" w:line="240" w:lineRule="auto"/>
        <w:jc w:val="both"/>
        <w:rPr>
          <w:rFonts w:ascii="Times New Roman" w:hAnsi="Times New Roman" w:cs="Times New Roman"/>
          <w:sz w:val="28"/>
          <w:szCs w:val="28"/>
        </w:rPr>
      </w:pPr>
      <w:r>
        <w:rPr>
          <w:rStyle w:val="FontStyle23"/>
          <w:rFonts w:eastAsia="Times New Roman"/>
          <w:color w:val="000000"/>
          <w:sz w:val="28"/>
          <w:szCs w:val="28"/>
          <w:lang w:eastAsia="ru-RU"/>
        </w:rPr>
        <w:tab/>
      </w:r>
      <w:r>
        <w:rPr>
          <w:rFonts w:ascii="Times New Roman" w:hAnsi="Times New Roman" w:cs="Times New Roman"/>
          <w:sz w:val="28"/>
          <w:szCs w:val="28"/>
        </w:rPr>
        <w:t>-Министерства экономического развития Российской Федерации;</w:t>
      </w:r>
    </w:p>
    <w:p w:rsidR="00FA5471" w:rsidRDefault="00FA5471" w:rsidP="00FA5471">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-ФАС России;</w:t>
      </w:r>
    </w:p>
    <w:p w:rsidR="00FA5471" w:rsidRDefault="00FA5471" w:rsidP="00FA5471">
      <w:pPr>
        <w:widowControl w:val="0"/>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-УФАС по Краснодарскому краю;</w:t>
      </w:r>
    </w:p>
    <w:p w:rsidR="00FA5471" w:rsidRDefault="00FA5471" w:rsidP="00FA5471">
      <w:pPr>
        <w:widowControl w:val="0"/>
        <w:autoSpaceDE w:val="0"/>
        <w:spacing w:after="0" w:line="240" w:lineRule="auto"/>
        <w:ind w:firstLine="540"/>
        <w:jc w:val="both"/>
        <w:rPr>
          <w:rStyle w:val="FontStyle23"/>
          <w:rFonts w:eastAsia="Times New Roman"/>
          <w:color w:val="000000"/>
          <w:sz w:val="28"/>
          <w:szCs w:val="28"/>
          <w:lang w:eastAsia="ru-RU"/>
        </w:rPr>
      </w:pPr>
      <w:r>
        <w:rPr>
          <w:rFonts w:ascii="Times New Roman" w:hAnsi="Times New Roman" w:cs="Times New Roman"/>
          <w:sz w:val="28"/>
          <w:szCs w:val="28"/>
        </w:rPr>
        <w:t>-Министерство экономики Краснодарского края;</w:t>
      </w:r>
    </w:p>
    <w:p w:rsidR="00FA5471" w:rsidRDefault="00FA5471" w:rsidP="00FA5471">
      <w:pPr>
        <w:widowControl w:val="0"/>
        <w:autoSpaceDE w:val="0"/>
        <w:spacing w:after="0" w:line="240" w:lineRule="auto"/>
        <w:ind w:firstLine="540"/>
        <w:jc w:val="both"/>
        <w:rPr>
          <w:rFonts w:ascii="Times New Roman" w:eastAsia="Times New Roman" w:hAnsi="Times New Roman" w:cs="Times New Roman"/>
          <w:b/>
          <w:bCs/>
          <w:sz w:val="28"/>
          <w:szCs w:val="28"/>
          <w:lang w:eastAsia="ru-RU"/>
        </w:rPr>
      </w:pPr>
      <w:r>
        <w:rPr>
          <w:rStyle w:val="FontStyle23"/>
          <w:rFonts w:eastAsia="Times New Roman"/>
          <w:color w:val="000000"/>
          <w:sz w:val="28"/>
          <w:szCs w:val="28"/>
          <w:lang w:eastAsia="ru-RU"/>
        </w:rPr>
        <w:t>-Инвестиционный портал Краснодарского края.</w:t>
      </w:r>
    </w:p>
    <w:p w:rsidR="00FA5471" w:rsidRDefault="00FA5471" w:rsidP="00FA5471">
      <w:pPr>
        <w:widowControl w:val="0"/>
        <w:autoSpaceDE w:val="0"/>
        <w:spacing w:after="0" w:line="240" w:lineRule="auto"/>
        <w:ind w:firstLine="540"/>
        <w:jc w:val="both"/>
        <w:rPr>
          <w:rFonts w:ascii="Times New Roman" w:hAnsi="Times New Roman"/>
          <w:sz w:val="28"/>
          <w:szCs w:val="28"/>
        </w:rPr>
      </w:pPr>
      <w:proofErr w:type="gramStart"/>
      <w:r w:rsidRPr="00E41DC2">
        <w:rPr>
          <w:rFonts w:ascii="Times New Roman" w:eastAsia="Times New Roman" w:hAnsi="Times New Roman" w:cs="Times New Roman"/>
          <w:bCs/>
          <w:sz w:val="28"/>
          <w:szCs w:val="28"/>
          <w:lang w:eastAsia="ru-RU"/>
        </w:rPr>
        <w:t>Кроме того</w:t>
      </w:r>
      <w:r>
        <w:rPr>
          <w:rFonts w:ascii="Times New Roman" w:hAnsi="Times New Roman"/>
          <w:sz w:val="28"/>
          <w:szCs w:val="28"/>
        </w:rPr>
        <w:t xml:space="preserve"> создан и функционирует отдельный специализированный интернет – портал инвестиционной деятельности, который размещен по адресу: </w:t>
      </w:r>
      <w:hyperlink r:id="rId109" w:history="1">
        <w:r w:rsidRPr="00F81C33">
          <w:rPr>
            <w:rStyle w:val="a3"/>
            <w:rFonts w:ascii="Times New Roman" w:hAnsi="Times New Roman"/>
            <w:sz w:val="28"/>
            <w:szCs w:val="28"/>
          </w:rPr>
          <w:t>http://www.invest-ustlab.ru</w:t>
        </w:r>
      </w:hyperlink>
      <w:r>
        <w:rPr>
          <w:rFonts w:ascii="Times New Roman" w:hAnsi="Times New Roman"/>
          <w:sz w:val="28"/>
          <w:szCs w:val="28"/>
        </w:rPr>
        <w:t xml:space="preserve">. Интернет ресурс обеспечивает наглядное представление инвестиционных возможностей муниципального образования, основных направлений привлечения инвестиций в экономику в инфраструктуру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содержит детальную информацию об инвестиционных проектах, о мерах поддержки, на которые могут рассчитывать инвесторы, что также способствует развитию и совершенствованию</w:t>
      </w:r>
      <w:proofErr w:type="gramEnd"/>
      <w:r>
        <w:rPr>
          <w:rFonts w:ascii="Times New Roman" w:hAnsi="Times New Roman"/>
          <w:sz w:val="28"/>
          <w:szCs w:val="28"/>
        </w:rPr>
        <w:t xml:space="preserve"> конкуренции на территории района.  </w:t>
      </w:r>
      <w:r w:rsidRPr="009953FE">
        <w:rPr>
          <w:rFonts w:ascii="Times New Roman" w:hAnsi="Times New Roman"/>
          <w:sz w:val="28"/>
          <w:szCs w:val="28"/>
        </w:rPr>
        <w:t xml:space="preserve">В соответствии с методическими рекомендациями, утвержденными департаментом инвестиций и развития малого и среднего предпринимательства Краснодарского края, на официальном сайте района </w:t>
      </w:r>
      <w:proofErr w:type="spellStart"/>
      <w:r w:rsidRPr="009953FE">
        <w:rPr>
          <w:rFonts w:ascii="Times New Roman" w:hAnsi="Times New Roman"/>
          <w:sz w:val="28"/>
          <w:szCs w:val="28"/>
        </w:rPr>
        <w:t>adminustlabinsk.ru</w:t>
      </w:r>
      <w:proofErr w:type="spellEnd"/>
      <w:r w:rsidRPr="009953FE">
        <w:rPr>
          <w:rFonts w:ascii="Times New Roman" w:hAnsi="Times New Roman"/>
          <w:sz w:val="28"/>
          <w:szCs w:val="28"/>
        </w:rPr>
        <w:t xml:space="preserve"> на </w:t>
      </w:r>
      <w:proofErr w:type="spellStart"/>
      <w:r w:rsidRPr="009953FE">
        <w:rPr>
          <w:rFonts w:ascii="Times New Roman" w:hAnsi="Times New Roman"/>
          <w:sz w:val="28"/>
          <w:szCs w:val="28"/>
        </w:rPr>
        <w:t>Инвестпортале</w:t>
      </w:r>
      <w:proofErr w:type="spellEnd"/>
      <w:r w:rsidRPr="009953FE">
        <w:rPr>
          <w:rFonts w:ascii="Times New Roman" w:hAnsi="Times New Roman"/>
          <w:sz w:val="28"/>
          <w:szCs w:val="28"/>
        </w:rPr>
        <w:t xml:space="preserve"> создан раздел "В помощь предпринимателю". В данном разделе размещается федеральное, краевое и муниципальное законодательство в сфере поддержки и развития предпринимательства; информация об </w:t>
      </w:r>
      <w:r w:rsidRPr="00123CF2">
        <w:rPr>
          <w:rFonts w:ascii="Times New Roman" w:hAnsi="Times New Roman"/>
          <w:sz w:val="28"/>
          <w:szCs w:val="28"/>
        </w:rPr>
        <w:t>имущественной поддержке, в том числе о невостребованных объектах муниципальной</w:t>
      </w:r>
      <w:r w:rsidRPr="00123CF2">
        <w:rPr>
          <w:rFonts w:ascii="Verdana" w:hAnsi="Verdana"/>
          <w:color w:val="222222"/>
          <w:sz w:val="18"/>
          <w:szCs w:val="18"/>
          <w:shd w:val="clear" w:color="auto" w:fill="E1F5FF"/>
        </w:rPr>
        <w:t xml:space="preserve"> </w:t>
      </w:r>
      <w:r w:rsidRPr="00123CF2">
        <w:rPr>
          <w:rFonts w:ascii="Times New Roman" w:hAnsi="Times New Roman"/>
          <w:sz w:val="28"/>
          <w:szCs w:val="28"/>
        </w:rPr>
        <w:t>собственности</w:t>
      </w:r>
      <w:r w:rsidRPr="009953FE">
        <w:rPr>
          <w:rFonts w:ascii="Times New Roman" w:hAnsi="Times New Roman"/>
          <w:sz w:val="28"/>
          <w:szCs w:val="28"/>
        </w:rPr>
        <w:t xml:space="preserve">, включенных в перечни муниципального имущества, свободного от прав третьих лиц, перечень составляет 23 единицы; муниципальная программа поддержки и изменения к ней; повестка дня и протоколы заседаний Совета по предпринимательству, информация о краевом ЦПП, Фонде </w:t>
      </w:r>
      <w:proofErr w:type="spellStart"/>
      <w:r w:rsidRPr="009953FE">
        <w:rPr>
          <w:rFonts w:ascii="Times New Roman" w:hAnsi="Times New Roman"/>
          <w:sz w:val="28"/>
          <w:szCs w:val="28"/>
        </w:rPr>
        <w:t>микрофинансирования</w:t>
      </w:r>
      <w:proofErr w:type="spellEnd"/>
      <w:r w:rsidRPr="009953FE">
        <w:rPr>
          <w:rFonts w:ascii="Times New Roman" w:hAnsi="Times New Roman"/>
          <w:sz w:val="28"/>
          <w:szCs w:val="28"/>
        </w:rPr>
        <w:t>, Фонде развития бизнеса; реестр субъектов малого и среднего предпринимательства - получателей поддержки; также в разделе "Важно" освещаются все мероприятия, проводимые краевыми министерствами и департаментами, публикуются объявления и информация, полезная для предпринимательского сообщества. Размещаемые материалы постоянно пополняются и актуализируются.</w:t>
      </w:r>
    </w:p>
    <w:p w:rsidR="00FA5471" w:rsidRPr="00401865" w:rsidRDefault="00FA5471" w:rsidP="00FA5471">
      <w:pPr>
        <w:widowControl w:val="0"/>
        <w:autoSpaceDE w:val="0"/>
        <w:spacing w:after="0" w:line="240" w:lineRule="auto"/>
        <w:ind w:firstLine="540"/>
        <w:jc w:val="both"/>
        <w:rPr>
          <w:rFonts w:ascii="Times New Roman" w:hAnsi="Times New Roman"/>
          <w:sz w:val="28"/>
          <w:szCs w:val="28"/>
        </w:rPr>
      </w:pPr>
      <w:r w:rsidRPr="00E7196E">
        <w:rPr>
          <w:rFonts w:ascii="Times New Roman" w:hAnsi="Times New Roman"/>
          <w:sz w:val="28"/>
          <w:szCs w:val="28"/>
        </w:rPr>
        <w:t xml:space="preserve">В средствах массовой информации осуществляется публикация материалов, касающихся поддержки и развития предпринимательства в районе. </w:t>
      </w:r>
      <w:r w:rsidRPr="00E62763">
        <w:rPr>
          <w:rFonts w:ascii="Times New Roman" w:hAnsi="Times New Roman"/>
          <w:sz w:val="28"/>
          <w:szCs w:val="28"/>
        </w:rPr>
        <w:t xml:space="preserve"> </w:t>
      </w:r>
      <w:r w:rsidRPr="00E7196E">
        <w:rPr>
          <w:rFonts w:ascii="Times New Roman" w:hAnsi="Times New Roman"/>
          <w:sz w:val="28"/>
          <w:szCs w:val="28"/>
        </w:rPr>
        <w:t xml:space="preserve">За 2019 год в районной газете "Сельская Новь" размещено 45 </w:t>
      </w:r>
      <w:r>
        <w:rPr>
          <w:rFonts w:ascii="Times New Roman" w:hAnsi="Times New Roman"/>
          <w:sz w:val="28"/>
          <w:szCs w:val="28"/>
        </w:rPr>
        <w:t>публикаций,</w:t>
      </w:r>
      <w:r w:rsidRPr="00401865">
        <w:rPr>
          <w:rFonts w:ascii="Times New Roman" w:hAnsi="Times New Roman"/>
          <w:sz w:val="28"/>
          <w:szCs w:val="28"/>
        </w:rPr>
        <w:t xml:space="preserve"> на официальном сайте района </w:t>
      </w:r>
      <w:proofErr w:type="spellStart"/>
      <w:r w:rsidRPr="00401865">
        <w:rPr>
          <w:rFonts w:ascii="Times New Roman" w:hAnsi="Times New Roman"/>
          <w:sz w:val="28"/>
          <w:szCs w:val="28"/>
        </w:rPr>
        <w:t>adminustlabinsk.ru</w:t>
      </w:r>
      <w:proofErr w:type="spellEnd"/>
      <w:r w:rsidRPr="00401865">
        <w:rPr>
          <w:rFonts w:ascii="Times New Roman" w:hAnsi="Times New Roman"/>
          <w:sz w:val="28"/>
          <w:szCs w:val="28"/>
        </w:rPr>
        <w:t xml:space="preserve"> в сети Интернет размещено 19 </w:t>
      </w:r>
      <w:r w:rsidRPr="00401865">
        <w:rPr>
          <w:rFonts w:ascii="Times New Roman" w:hAnsi="Times New Roman"/>
          <w:sz w:val="28"/>
          <w:szCs w:val="28"/>
        </w:rPr>
        <w:lastRenderedPageBreak/>
        <w:t xml:space="preserve">материалов. В МФЦ размещен стенд с полезной информацией для предпринимателей района. </w:t>
      </w:r>
      <w:proofErr w:type="gramStart"/>
      <w:r w:rsidRPr="00401865">
        <w:rPr>
          <w:rFonts w:ascii="Times New Roman" w:hAnsi="Times New Roman"/>
          <w:sz w:val="28"/>
          <w:szCs w:val="28"/>
        </w:rPr>
        <w:t xml:space="preserve">На территории </w:t>
      </w:r>
      <w:proofErr w:type="spellStart"/>
      <w:r w:rsidRPr="00401865">
        <w:rPr>
          <w:rFonts w:ascii="Times New Roman" w:hAnsi="Times New Roman"/>
          <w:sz w:val="28"/>
          <w:szCs w:val="28"/>
        </w:rPr>
        <w:t>Усть-Лабинского</w:t>
      </w:r>
      <w:proofErr w:type="spellEnd"/>
      <w:r w:rsidRPr="00401865">
        <w:rPr>
          <w:rFonts w:ascii="Times New Roman" w:hAnsi="Times New Roman"/>
          <w:sz w:val="28"/>
          <w:szCs w:val="28"/>
        </w:rPr>
        <w:t xml:space="preserve"> городского поселения с 01.11.2019 года размещено 4 баннера, информирующих о мерах господдержки.</w:t>
      </w:r>
      <w:proofErr w:type="gramEnd"/>
    </w:p>
    <w:p w:rsidR="00FA5471" w:rsidRPr="00F022B6"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r w:rsidRPr="00F022B6">
        <w:rPr>
          <w:rFonts w:ascii="Times New Roman" w:eastAsia="Times New Roman" w:hAnsi="Times New Roman"/>
          <w:sz w:val="28"/>
          <w:szCs w:val="28"/>
          <w:lang w:eastAsia="ru-RU"/>
        </w:rPr>
        <w:t xml:space="preserve">На основании постановления администрации МО </w:t>
      </w:r>
      <w:proofErr w:type="spellStart"/>
      <w:r w:rsidRPr="00F022B6">
        <w:rPr>
          <w:rFonts w:ascii="Times New Roman" w:eastAsia="Times New Roman" w:hAnsi="Times New Roman"/>
          <w:sz w:val="28"/>
          <w:szCs w:val="28"/>
          <w:lang w:eastAsia="ru-RU"/>
        </w:rPr>
        <w:t>Усть-Лабинский</w:t>
      </w:r>
      <w:proofErr w:type="spellEnd"/>
      <w:r w:rsidRPr="00F022B6">
        <w:rPr>
          <w:rFonts w:ascii="Times New Roman" w:eastAsia="Times New Roman" w:hAnsi="Times New Roman"/>
          <w:sz w:val="28"/>
          <w:szCs w:val="28"/>
          <w:lang w:eastAsia="ru-RU"/>
        </w:rPr>
        <w:t xml:space="preserve"> район от 8 августа 2011 года № 1225 на территории района создан Совет по предпринимательству при администрации муниципального образования </w:t>
      </w:r>
      <w:proofErr w:type="spellStart"/>
      <w:r w:rsidRPr="00F022B6">
        <w:rPr>
          <w:rFonts w:ascii="Times New Roman" w:eastAsia="Times New Roman" w:hAnsi="Times New Roman"/>
          <w:sz w:val="28"/>
          <w:szCs w:val="28"/>
          <w:lang w:eastAsia="ru-RU"/>
        </w:rPr>
        <w:t>Усть-Лабинский</w:t>
      </w:r>
      <w:proofErr w:type="spellEnd"/>
      <w:r w:rsidRPr="00F022B6">
        <w:rPr>
          <w:rFonts w:ascii="Times New Roman" w:eastAsia="Times New Roman" w:hAnsi="Times New Roman"/>
          <w:sz w:val="28"/>
          <w:szCs w:val="28"/>
          <w:lang w:eastAsia="ru-RU"/>
        </w:rPr>
        <w:t xml:space="preserve">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2019 год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поступившие из «ящика доверия», размещенного в здании администрации, а также решает ряд других вопросов в рамках компетенции Совета.</w:t>
      </w:r>
    </w:p>
    <w:p w:rsidR="00FA5471"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r w:rsidRPr="00F022B6">
        <w:rPr>
          <w:rFonts w:ascii="Times New Roman" w:eastAsia="Times New Roman" w:hAnsi="Times New Roman"/>
          <w:sz w:val="28"/>
          <w:szCs w:val="28"/>
          <w:lang w:eastAsia="ru-RU"/>
        </w:rPr>
        <w:t xml:space="preserve">Для улучшения взаимодействия с предпринимателями в администрации муниципального образования </w:t>
      </w:r>
      <w:proofErr w:type="spellStart"/>
      <w:r w:rsidRPr="00F022B6">
        <w:rPr>
          <w:rFonts w:ascii="Times New Roman" w:eastAsia="Times New Roman" w:hAnsi="Times New Roman"/>
          <w:sz w:val="28"/>
          <w:szCs w:val="28"/>
          <w:lang w:eastAsia="ru-RU"/>
        </w:rPr>
        <w:t>Усть-Лабинский</w:t>
      </w:r>
      <w:proofErr w:type="spellEnd"/>
      <w:r w:rsidRPr="00F022B6">
        <w:rPr>
          <w:rFonts w:ascii="Times New Roman" w:eastAsia="Times New Roman" w:hAnsi="Times New Roman"/>
          <w:sz w:val="28"/>
          <w:szCs w:val="28"/>
          <w:lang w:eastAsia="ru-RU"/>
        </w:rPr>
        <w:t xml:space="preserve"> район работает телефон "горячей линии" (886135-5-28-68), по которому проводятся консультации по различным интересующим предпринимателей вопросам, ведется журнал учета данных звонков. </w:t>
      </w:r>
      <w:r w:rsidRPr="00CF08CF">
        <w:rPr>
          <w:rFonts w:ascii="Times New Roman" w:eastAsia="Times New Roman" w:hAnsi="Times New Roman"/>
          <w:sz w:val="28"/>
          <w:szCs w:val="28"/>
          <w:lang w:eastAsia="ru-RU"/>
        </w:rPr>
        <w:t xml:space="preserve">За 2019 год в администрацию муниципального образования </w:t>
      </w:r>
      <w:proofErr w:type="spellStart"/>
      <w:r w:rsidRPr="00CF08CF">
        <w:rPr>
          <w:rFonts w:ascii="Times New Roman" w:eastAsia="Times New Roman" w:hAnsi="Times New Roman"/>
          <w:sz w:val="28"/>
          <w:szCs w:val="28"/>
          <w:lang w:eastAsia="ru-RU"/>
        </w:rPr>
        <w:t>Усть-Лабинский</w:t>
      </w:r>
      <w:proofErr w:type="spellEnd"/>
      <w:r w:rsidRPr="00CF08CF">
        <w:rPr>
          <w:rFonts w:ascii="Times New Roman" w:eastAsia="Times New Roman" w:hAnsi="Times New Roman"/>
          <w:sz w:val="28"/>
          <w:szCs w:val="28"/>
          <w:lang w:eastAsia="ru-RU"/>
        </w:rPr>
        <w:t xml:space="preserve"> район поступило 45 обращений от субъектов малого и среднего предпринимательства района на телефон "горячей линии". Все обращения на телефон "горячей линии" - это вопросы о мерах государственной поддержки субъектов МСП. На все обращения субъектам малого и среднего предпринимательства даны подробные разъяснения.</w:t>
      </w:r>
    </w:p>
    <w:p w:rsidR="00FA5471"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r w:rsidRPr="00340C0E">
        <w:rPr>
          <w:rFonts w:ascii="Times New Roman" w:eastAsia="Times New Roman" w:hAnsi="Times New Roman"/>
          <w:sz w:val="28"/>
          <w:szCs w:val="28"/>
          <w:lang w:eastAsia="ru-RU"/>
        </w:rPr>
        <w:t xml:space="preserve">Постановлением администрации муниципального образования </w:t>
      </w:r>
      <w:proofErr w:type="spellStart"/>
      <w:r w:rsidRPr="00340C0E">
        <w:rPr>
          <w:rFonts w:ascii="Times New Roman" w:eastAsia="Times New Roman" w:hAnsi="Times New Roman"/>
          <w:sz w:val="28"/>
          <w:szCs w:val="28"/>
          <w:lang w:eastAsia="ru-RU"/>
        </w:rPr>
        <w:t>Усть-Лабинский</w:t>
      </w:r>
      <w:proofErr w:type="spellEnd"/>
      <w:r w:rsidRPr="00340C0E">
        <w:rPr>
          <w:rFonts w:ascii="Times New Roman" w:eastAsia="Times New Roman" w:hAnsi="Times New Roman"/>
          <w:sz w:val="28"/>
          <w:szCs w:val="28"/>
          <w:lang w:eastAsia="ru-RU"/>
        </w:rPr>
        <w:t xml:space="preserve"> район от 26 ноября 2018 года № 1038 утверждена подпрограмма " Развитие малого и среднего предпринимательства на территории муниципального образования </w:t>
      </w:r>
      <w:proofErr w:type="spellStart"/>
      <w:r w:rsidRPr="00340C0E">
        <w:rPr>
          <w:rFonts w:ascii="Times New Roman" w:eastAsia="Times New Roman" w:hAnsi="Times New Roman"/>
          <w:sz w:val="28"/>
          <w:szCs w:val="28"/>
          <w:lang w:eastAsia="ru-RU"/>
        </w:rPr>
        <w:t>Усть-Лабинский</w:t>
      </w:r>
      <w:proofErr w:type="spellEnd"/>
      <w:r w:rsidRPr="00340C0E">
        <w:rPr>
          <w:rFonts w:ascii="Times New Roman" w:eastAsia="Times New Roman" w:hAnsi="Times New Roman"/>
          <w:sz w:val="28"/>
          <w:szCs w:val="28"/>
          <w:lang w:eastAsia="ru-RU"/>
        </w:rPr>
        <w:t xml:space="preserve"> район" муниципальной программы "Социально-экономическое и инновационное развитие" с объемом финансирования 300,0 тыс</w:t>
      </w:r>
      <w:proofErr w:type="gramStart"/>
      <w:r w:rsidRPr="00340C0E">
        <w:rPr>
          <w:rFonts w:ascii="Times New Roman" w:eastAsia="Times New Roman" w:hAnsi="Times New Roman"/>
          <w:sz w:val="28"/>
          <w:szCs w:val="28"/>
          <w:lang w:eastAsia="ru-RU"/>
        </w:rPr>
        <w:t>.р</w:t>
      </w:r>
      <w:proofErr w:type="gramEnd"/>
      <w:r w:rsidRPr="00340C0E">
        <w:rPr>
          <w:rFonts w:ascii="Times New Roman" w:eastAsia="Times New Roman" w:hAnsi="Times New Roman"/>
          <w:sz w:val="28"/>
          <w:szCs w:val="28"/>
          <w:lang w:eastAsia="ru-RU"/>
        </w:rPr>
        <w:t>ублей. За 2019 год оказано 300 услуг субъектам МСП в муниципальном центре поддержки предпринимательства. Проведено, согласно графику, 4 заседания Совета по предпринимательству</w:t>
      </w:r>
      <w:r>
        <w:rPr>
          <w:rFonts w:ascii="Times New Roman" w:eastAsia="Times New Roman" w:hAnsi="Times New Roman"/>
          <w:sz w:val="28"/>
          <w:szCs w:val="28"/>
          <w:lang w:eastAsia="ru-RU"/>
        </w:rPr>
        <w:t xml:space="preserve"> при участии </w:t>
      </w:r>
      <w:r w:rsidRPr="00366EF8">
        <w:rPr>
          <w:rFonts w:ascii="Times New Roman" w:eastAsia="Times New Roman" w:hAnsi="Times New Roman"/>
          <w:sz w:val="28"/>
          <w:szCs w:val="28"/>
          <w:lang w:eastAsia="ru-RU"/>
        </w:rPr>
        <w:t>представителей ФРП КК, Фонда</w:t>
      </w:r>
      <w:r>
        <w:rPr>
          <w:rFonts w:ascii="Times New Roman" w:eastAsia="Times New Roman" w:hAnsi="Times New Roman"/>
          <w:sz w:val="28"/>
          <w:szCs w:val="28"/>
          <w:lang w:eastAsia="ru-RU"/>
        </w:rPr>
        <w:t xml:space="preserve"> </w:t>
      </w:r>
      <w:r w:rsidRPr="00366EF8">
        <w:rPr>
          <w:rFonts w:ascii="Times New Roman" w:eastAsia="Times New Roman" w:hAnsi="Times New Roman"/>
          <w:sz w:val="28"/>
          <w:szCs w:val="28"/>
          <w:lang w:eastAsia="ru-RU"/>
        </w:rPr>
        <w:t>развития бизнеса КК</w:t>
      </w:r>
      <w:r w:rsidRPr="00340C0E">
        <w:rPr>
          <w:rFonts w:ascii="Times New Roman" w:eastAsia="Times New Roman" w:hAnsi="Times New Roman"/>
          <w:sz w:val="28"/>
          <w:szCs w:val="28"/>
          <w:lang w:eastAsia="ru-RU"/>
        </w:rPr>
        <w:t xml:space="preserve">, 8 выездных информационных совещаний, 12 "Дней открытых дверей", 1 "круглый стол", 1 обучающий семинар. </w:t>
      </w:r>
      <w:proofErr w:type="gramStart"/>
      <w:r>
        <w:rPr>
          <w:rFonts w:ascii="Times New Roman" w:eastAsia="Times New Roman" w:hAnsi="Times New Roman"/>
          <w:sz w:val="28"/>
          <w:szCs w:val="28"/>
          <w:lang w:eastAsia="ru-RU"/>
        </w:rPr>
        <w:t>Т</w:t>
      </w:r>
      <w:r w:rsidRPr="00341ECC">
        <w:rPr>
          <w:rFonts w:ascii="Times New Roman" w:eastAsia="Times New Roman" w:hAnsi="Times New Roman"/>
          <w:sz w:val="28"/>
          <w:szCs w:val="28"/>
          <w:lang w:eastAsia="ru-RU"/>
        </w:rPr>
        <w:t>акже на территории района проводятся ярмарки как ежедневные и еженедельные, так и тематические - "Кубанская ярмарка меда", "Белорусская ярмарка", "Семейная ярмарка", "Ярмарка Славянка", продажа праздничной атрибутики в канун 8 марта, праздника Пасхи, продажа школьной продукции к 1 сентября, продажа новогодней продукции.</w:t>
      </w:r>
      <w:proofErr w:type="gramEnd"/>
      <w:r w:rsidRPr="00341ECC">
        <w:rPr>
          <w:rFonts w:ascii="Times New Roman" w:eastAsia="Times New Roman" w:hAnsi="Times New Roman"/>
          <w:sz w:val="28"/>
          <w:szCs w:val="28"/>
          <w:lang w:eastAsia="ru-RU"/>
        </w:rPr>
        <w:t xml:space="preserve"> </w:t>
      </w:r>
      <w:r w:rsidRPr="00340C0E">
        <w:rPr>
          <w:rFonts w:ascii="Times New Roman" w:eastAsia="Times New Roman" w:hAnsi="Times New Roman"/>
          <w:sz w:val="28"/>
          <w:szCs w:val="28"/>
          <w:lang w:eastAsia="ru-RU"/>
        </w:rPr>
        <w:t xml:space="preserve">Во всех поселениях района утверждены перечни имущества, свободного от прав третьих лиц, в муниципальном районе все объекты сданы в аренду. </w:t>
      </w:r>
    </w:p>
    <w:p w:rsidR="00FA5471" w:rsidRPr="00366EF8"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Справочно</w:t>
      </w:r>
      <w:proofErr w:type="spellEnd"/>
      <w:r>
        <w:rPr>
          <w:rFonts w:ascii="Times New Roman" w:eastAsia="Times New Roman" w:hAnsi="Times New Roman"/>
          <w:sz w:val="28"/>
          <w:szCs w:val="28"/>
          <w:lang w:eastAsia="ru-RU"/>
        </w:rPr>
        <w:t xml:space="preserve">: </w:t>
      </w:r>
      <w:r w:rsidRPr="008F4E67">
        <w:rPr>
          <w:rFonts w:ascii="Times New Roman" w:eastAsia="Times New Roman" w:hAnsi="Times New Roman"/>
          <w:sz w:val="28"/>
          <w:szCs w:val="28"/>
          <w:lang w:eastAsia="ru-RU"/>
        </w:rPr>
        <w:t xml:space="preserve">За 2019 год получены </w:t>
      </w:r>
      <w:proofErr w:type="spellStart"/>
      <w:r w:rsidRPr="008F4E67">
        <w:rPr>
          <w:rFonts w:ascii="Times New Roman" w:eastAsia="Times New Roman" w:hAnsi="Times New Roman"/>
          <w:sz w:val="28"/>
          <w:szCs w:val="28"/>
          <w:lang w:eastAsia="ru-RU"/>
        </w:rPr>
        <w:t>микрозаймы</w:t>
      </w:r>
      <w:proofErr w:type="spellEnd"/>
      <w:r w:rsidRPr="008F4E67">
        <w:rPr>
          <w:rFonts w:ascii="Times New Roman" w:eastAsia="Times New Roman" w:hAnsi="Times New Roman"/>
          <w:sz w:val="28"/>
          <w:szCs w:val="28"/>
          <w:lang w:eastAsia="ru-RU"/>
        </w:rPr>
        <w:t xml:space="preserve"> от Фонда</w:t>
      </w:r>
      <w:r>
        <w:rPr>
          <w:rFonts w:ascii="Times New Roman" w:eastAsia="Times New Roman" w:hAnsi="Times New Roman"/>
          <w:sz w:val="28"/>
          <w:szCs w:val="28"/>
          <w:lang w:eastAsia="ru-RU"/>
        </w:rPr>
        <w:t xml:space="preserve"> </w:t>
      </w:r>
      <w:proofErr w:type="spellStart"/>
      <w:r w:rsidRPr="008F4E67">
        <w:rPr>
          <w:rFonts w:ascii="Times New Roman" w:eastAsia="Times New Roman" w:hAnsi="Times New Roman"/>
          <w:sz w:val="28"/>
          <w:szCs w:val="28"/>
          <w:lang w:eastAsia="ru-RU"/>
        </w:rPr>
        <w:t>микрофинансирования</w:t>
      </w:r>
      <w:proofErr w:type="spellEnd"/>
      <w:r w:rsidRPr="008F4E67">
        <w:rPr>
          <w:rFonts w:ascii="Times New Roman" w:eastAsia="Times New Roman" w:hAnsi="Times New Roman"/>
          <w:sz w:val="28"/>
          <w:szCs w:val="28"/>
          <w:lang w:eastAsia="ru-RU"/>
        </w:rPr>
        <w:t xml:space="preserve"> Краснодарского края на</w:t>
      </w:r>
      <w:r>
        <w:rPr>
          <w:rFonts w:ascii="Times New Roman" w:eastAsia="Times New Roman" w:hAnsi="Times New Roman"/>
          <w:sz w:val="28"/>
          <w:szCs w:val="28"/>
          <w:lang w:eastAsia="ru-RU"/>
        </w:rPr>
        <w:t xml:space="preserve"> </w:t>
      </w:r>
      <w:r w:rsidRPr="008F4E67">
        <w:rPr>
          <w:rFonts w:ascii="Times New Roman" w:eastAsia="Times New Roman" w:hAnsi="Times New Roman"/>
          <w:sz w:val="28"/>
          <w:szCs w:val="28"/>
          <w:lang w:eastAsia="ru-RU"/>
        </w:rPr>
        <w:t xml:space="preserve">общую сумму 4,1 млн. руб. </w:t>
      </w:r>
      <w:r w:rsidRPr="008F4E67">
        <w:rPr>
          <w:rFonts w:ascii="Times New Roman" w:eastAsia="Times New Roman" w:hAnsi="Times New Roman"/>
          <w:sz w:val="28"/>
          <w:szCs w:val="28"/>
          <w:lang w:eastAsia="ru-RU"/>
        </w:rPr>
        <w:lastRenderedPageBreak/>
        <w:t>двумя предприятиями:- ИП Сморчков Д.В. (пошив игрушек,</w:t>
      </w:r>
      <w:r>
        <w:rPr>
          <w:rFonts w:ascii="Times New Roman" w:eastAsia="Times New Roman" w:hAnsi="Times New Roman"/>
          <w:sz w:val="28"/>
          <w:szCs w:val="28"/>
          <w:lang w:eastAsia="ru-RU"/>
        </w:rPr>
        <w:t xml:space="preserve"> </w:t>
      </w:r>
      <w:r w:rsidRPr="008F4E67">
        <w:rPr>
          <w:rFonts w:ascii="Times New Roman" w:eastAsia="Times New Roman" w:hAnsi="Times New Roman"/>
          <w:sz w:val="28"/>
          <w:szCs w:val="28"/>
          <w:lang w:eastAsia="ru-RU"/>
        </w:rPr>
        <w:t>производство игр), сумма займа 3,6 млн. руб.,</w:t>
      </w:r>
      <w:r>
        <w:rPr>
          <w:rFonts w:ascii="Times New Roman" w:eastAsia="Times New Roman" w:hAnsi="Times New Roman"/>
          <w:sz w:val="28"/>
          <w:szCs w:val="28"/>
          <w:lang w:eastAsia="ru-RU"/>
        </w:rPr>
        <w:t xml:space="preserve"> </w:t>
      </w:r>
      <w:r w:rsidRPr="008F4E67">
        <w:rPr>
          <w:rFonts w:ascii="Times New Roman" w:eastAsia="Times New Roman" w:hAnsi="Times New Roman"/>
          <w:sz w:val="28"/>
          <w:szCs w:val="28"/>
          <w:lang w:eastAsia="ru-RU"/>
        </w:rPr>
        <w:t>- ИП Артеменко А.В. (производство</w:t>
      </w:r>
      <w:r>
        <w:rPr>
          <w:rFonts w:ascii="Times New Roman" w:eastAsia="Times New Roman" w:hAnsi="Times New Roman"/>
          <w:sz w:val="28"/>
          <w:szCs w:val="28"/>
          <w:lang w:eastAsia="ru-RU"/>
        </w:rPr>
        <w:t xml:space="preserve"> </w:t>
      </w:r>
      <w:r w:rsidRPr="008F4E67">
        <w:rPr>
          <w:rFonts w:ascii="Times New Roman" w:eastAsia="Times New Roman" w:hAnsi="Times New Roman"/>
          <w:sz w:val="28"/>
          <w:szCs w:val="28"/>
          <w:lang w:eastAsia="ru-RU"/>
        </w:rPr>
        <w:t>металлопластиковых окон), сумма займа 0,5 млн</w:t>
      </w:r>
      <w:proofErr w:type="gramStart"/>
      <w:r w:rsidRPr="008F4E67">
        <w:rPr>
          <w:rFonts w:ascii="Times New Roman" w:eastAsia="Times New Roman" w:hAnsi="Times New Roman"/>
          <w:sz w:val="28"/>
          <w:szCs w:val="28"/>
          <w:lang w:eastAsia="ru-RU"/>
        </w:rPr>
        <w:t>.р</w:t>
      </w:r>
      <w:proofErr w:type="gramEnd"/>
      <w:r w:rsidRPr="008F4E67">
        <w:rPr>
          <w:rFonts w:ascii="Times New Roman" w:eastAsia="Times New Roman" w:hAnsi="Times New Roman"/>
          <w:sz w:val="28"/>
          <w:szCs w:val="28"/>
          <w:lang w:eastAsia="ru-RU"/>
        </w:rPr>
        <w:t>уб.</w:t>
      </w:r>
      <w:r>
        <w:rPr>
          <w:rFonts w:ascii="Times New Roman" w:eastAsia="Times New Roman" w:hAnsi="Times New Roman"/>
          <w:sz w:val="28"/>
          <w:szCs w:val="28"/>
          <w:lang w:eastAsia="ru-RU"/>
        </w:rPr>
        <w:t>).</w:t>
      </w:r>
    </w:p>
    <w:p w:rsidR="0024408A" w:rsidRDefault="0024408A" w:rsidP="00FA5471">
      <w:pPr>
        <w:widowControl w:val="0"/>
        <w:autoSpaceDE w:val="0"/>
        <w:spacing w:after="0" w:line="240" w:lineRule="auto"/>
        <w:ind w:firstLine="540"/>
        <w:jc w:val="center"/>
        <w:rPr>
          <w:rFonts w:ascii="Times New Roman" w:eastAsia="Times New Roman" w:hAnsi="Times New Roman"/>
          <w:b/>
          <w:sz w:val="28"/>
          <w:szCs w:val="28"/>
          <w:lang w:eastAsia="ru-RU"/>
        </w:rPr>
      </w:pPr>
    </w:p>
    <w:p w:rsidR="00FA5471" w:rsidRDefault="00FA5471" w:rsidP="00FA5471">
      <w:pPr>
        <w:widowControl w:val="0"/>
        <w:autoSpaceDE w:val="0"/>
        <w:spacing w:after="0" w:line="240" w:lineRule="auto"/>
        <w:ind w:firstLine="540"/>
        <w:jc w:val="center"/>
        <w:rPr>
          <w:rFonts w:ascii="Times New Roman" w:eastAsia="Times New Roman" w:hAnsi="Times New Roman"/>
          <w:b/>
          <w:sz w:val="28"/>
          <w:szCs w:val="28"/>
          <w:lang w:eastAsia="ru-RU"/>
        </w:rPr>
      </w:pPr>
      <w:r w:rsidRPr="00D60997">
        <w:rPr>
          <w:rFonts w:ascii="Times New Roman" w:eastAsia="Times New Roman" w:hAnsi="Times New Roman"/>
          <w:b/>
          <w:sz w:val="28"/>
          <w:szCs w:val="28"/>
          <w:lang w:eastAsia="ru-RU"/>
        </w:rPr>
        <w:t>4.1. Результаты работы подпункта «г» пункта 2 Перечня Поручений Президента Российской Федерации № Пр-817ГС от 15 мая 2018 года.</w:t>
      </w:r>
    </w:p>
    <w:p w:rsidR="00EA6FF7" w:rsidRPr="00D60997" w:rsidRDefault="00EA6FF7" w:rsidP="00FA5471">
      <w:pPr>
        <w:widowControl w:val="0"/>
        <w:autoSpaceDE w:val="0"/>
        <w:spacing w:after="0" w:line="240" w:lineRule="auto"/>
        <w:ind w:firstLine="540"/>
        <w:jc w:val="center"/>
        <w:rPr>
          <w:rFonts w:ascii="Times New Roman" w:eastAsia="Times New Roman" w:hAnsi="Times New Roman"/>
          <w:b/>
          <w:sz w:val="28"/>
          <w:szCs w:val="28"/>
          <w:lang w:eastAsia="ru-RU"/>
        </w:rPr>
      </w:pPr>
    </w:p>
    <w:p w:rsidR="00FA5471" w:rsidRPr="00D60997"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r w:rsidRPr="00D60997">
        <w:rPr>
          <w:rFonts w:ascii="Times New Roman" w:eastAsia="Times New Roman" w:hAnsi="Times New Roman"/>
          <w:sz w:val="28"/>
          <w:szCs w:val="28"/>
          <w:lang w:eastAsia="ru-RU"/>
        </w:rPr>
        <w:tab/>
      </w:r>
      <w:proofErr w:type="gramStart"/>
      <w:r w:rsidRPr="00D60997">
        <w:rPr>
          <w:rFonts w:ascii="Times New Roman" w:eastAsia="Times New Roman" w:hAnsi="Times New Roman"/>
          <w:sz w:val="28"/>
          <w:szCs w:val="28"/>
          <w:lang w:eastAsia="ru-RU"/>
        </w:rPr>
        <w:t xml:space="preserve">Во исполнение подпункта «г» пункта 2 перечня поручений Президента Российской Федерации от 15 мая 2018 года № Пр-817-ГС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обременениями правами третьих лиц  опубликованы на официальных сайтах муниципального образования </w:t>
      </w:r>
      <w:proofErr w:type="spellStart"/>
      <w:r w:rsidRPr="00D60997">
        <w:rPr>
          <w:rFonts w:ascii="Times New Roman" w:eastAsia="Times New Roman" w:hAnsi="Times New Roman"/>
          <w:sz w:val="28"/>
          <w:szCs w:val="28"/>
          <w:lang w:eastAsia="ru-RU"/>
        </w:rPr>
        <w:t>Усть-Лабинский</w:t>
      </w:r>
      <w:proofErr w:type="spellEnd"/>
      <w:r w:rsidRPr="00D60997">
        <w:rPr>
          <w:rFonts w:ascii="Times New Roman" w:eastAsia="Times New Roman" w:hAnsi="Times New Roman"/>
          <w:sz w:val="28"/>
          <w:szCs w:val="28"/>
          <w:lang w:eastAsia="ru-RU"/>
        </w:rPr>
        <w:t xml:space="preserve"> район, городского и сельских поселений </w:t>
      </w:r>
      <w:proofErr w:type="spellStart"/>
      <w:r w:rsidRPr="00D60997">
        <w:rPr>
          <w:rFonts w:ascii="Times New Roman" w:eastAsia="Times New Roman" w:hAnsi="Times New Roman"/>
          <w:sz w:val="28"/>
          <w:szCs w:val="28"/>
          <w:lang w:eastAsia="ru-RU"/>
        </w:rPr>
        <w:t>Усть-Лабинского</w:t>
      </w:r>
      <w:proofErr w:type="spellEnd"/>
      <w:r w:rsidRPr="00D60997">
        <w:rPr>
          <w:rFonts w:ascii="Times New Roman" w:eastAsia="Times New Roman" w:hAnsi="Times New Roman"/>
          <w:sz w:val="28"/>
          <w:szCs w:val="28"/>
          <w:lang w:eastAsia="ru-RU"/>
        </w:rPr>
        <w:t xml:space="preserve"> района в</w:t>
      </w:r>
      <w:proofErr w:type="gramEnd"/>
      <w:r w:rsidRPr="00D60997">
        <w:rPr>
          <w:rFonts w:ascii="Times New Roman" w:eastAsia="Times New Roman" w:hAnsi="Times New Roman"/>
          <w:sz w:val="28"/>
          <w:szCs w:val="28"/>
          <w:lang w:eastAsia="ru-RU"/>
        </w:rPr>
        <w:t xml:space="preserve"> информационно-телекоммуникационной сети Интернет. </w:t>
      </w:r>
    </w:p>
    <w:p w:rsidR="00FA5471" w:rsidRPr="00D60997"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r w:rsidRPr="00D60997">
        <w:rPr>
          <w:rFonts w:ascii="Times New Roman" w:eastAsia="Times New Roman" w:hAnsi="Times New Roman"/>
          <w:sz w:val="28"/>
          <w:szCs w:val="28"/>
          <w:lang w:eastAsia="ru-RU"/>
        </w:rPr>
        <w:t xml:space="preserve">В муниципальном образовании </w:t>
      </w:r>
      <w:proofErr w:type="spellStart"/>
      <w:r w:rsidRPr="00D60997">
        <w:rPr>
          <w:rFonts w:ascii="Times New Roman" w:eastAsia="Times New Roman" w:hAnsi="Times New Roman"/>
          <w:sz w:val="28"/>
          <w:szCs w:val="28"/>
          <w:lang w:eastAsia="ru-RU"/>
        </w:rPr>
        <w:t>Усть-Лабинский</w:t>
      </w:r>
      <w:proofErr w:type="spellEnd"/>
      <w:r w:rsidRPr="00D60997">
        <w:rPr>
          <w:rFonts w:ascii="Times New Roman" w:eastAsia="Times New Roman" w:hAnsi="Times New Roman"/>
          <w:sz w:val="28"/>
          <w:szCs w:val="28"/>
          <w:lang w:eastAsia="ru-RU"/>
        </w:rPr>
        <w:t xml:space="preserve"> район данную работу проводит отдел по вопросам имущественных отношений управления по вопросам земельных отношений и учета муниципальной собственности. Определены должностные лица, отвечающие за исполнение данного поручения Президента Российской Федерации. </w:t>
      </w:r>
    </w:p>
    <w:p w:rsidR="00FA5471" w:rsidRPr="00DF5606" w:rsidRDefault="00FA5471" w:rsidP="00FA5471">
      <w:pPr>
        <w:widowControl w:val="0"/>
        <w:autoSpaceDE w:val="0"/>
        <w:spacing w:after="0" w:line="240" w:lineRule="auto"/>
        <w:ind w:firstLine="540"/>
        <w:jc w:val="both"/>
        <w:rPr>
          <w:rFonts w:ascii="Times New Roman" w:eastAsia="Times New Roman" w:hAnsi="Times New Roman"/>
          <w:sz w:val="28"/>
          <w:szCs w:val="28"/>
          <w:lang w:eastAsia="ru-RU"/>
        </w:rPr>
      </w:pPr>
      <w:r w:rsidRPr="00D60997">
        <w:rPr>
          <w:rFonts w:ascii="Times New Roman" w:eastAsia="Times New Roman" w:hAnsi="Times New Roman"/>
          <w:sz w:val="28"/>
          <w:szCs w:val="28"/>
          <w:lang w:eastAsia="ru-RU"/>
        </w:rPr>
        <w:t xml:space="preserve">Принято постановление администрации муниципального образования </w:t>
      </w:r>
      <w:proofErr w:type="spellStart"/>
      <w:r w:rsidRPr="00D60997">
        <w:rPr>
          <w:rFonts w:ascii="Times New Roman" w:eastAsia="Times New Roman" w:hAnsi="Times New Roman"/>
          <w:sz w:val="28"/>
          <w:szCs w:val="28"/>
          <w:lang w:eastAsia="ru-RU"/>
        </w:rPr>
        <w:t>Усть-Лабинский</w:t>
      </w:r>
      <w:proofErr w:type="spellEnd"/>
      <w:r w:rsidRPr="00D60997">
        <w:rPr>
          <w:rFonts w:ascii="Times New Roman" w:eastAsia="Times New Roman" w:hAnsi="Times New Roman"/>
          <w:sz w:val="28"/>
          <w:szCs w:val="28"/>
          <w:lang w:eastAsia="ru-RU"/>
        </w:rPr>
        <w:t xml:space="preserve"> район от 22.01.2019 № 30 «Об установлении объема сведений об объектах учета реестра муниципального имущества, подлежащих размещению на официальном сайте администрации  муниципального образования </w:t>
      </w:r>
      <w:proofErr w:type="spellStart"/>
      <w:r w:rsidRPr="00D60997">
        <w:rPr>
          <w:rFonts w:ascii="Times New Roman" w:eastAsia="Times New Roman" w:hAnsi="Times New Roman"/>
          <w:sz w:val="28"/>
          <w:szCs w:val="28"/>
          <w:lang w:eastAsia="ru-RU"/>
        </w:rPr>
        <w:t>Усть-Лабинский</w:t>
      </w:r>
      <w:proofErr w:type="spellEnd"/>
      <w:r w:rsidRPr="00D60997">
        <w:rPr>
          <w:rFonts w:ascii="Times New Roman" w:eastAsia="Times New Roman" w:hAnsi="Times New Roman"/>
          <w:sz w:val="28"/>
          <w:szCs w:val="28"/>
          <w:lang w:eastAsia="ru-RU"/>
        </w:rPr>
        <w:t xml:space="preserve"> район».</w:t>
      </w:r>
      <w:r w:rsidRPr="00DF5606">
        <w:rPr>
          <w:rFonts w:ascii="Times New Roman" w:eastAsia="Times New Roman" w:hAnsi="Times New Roman"/>
          <w:sz w:val="28"/>
          <w:szCs w:val="28"/>
          <w:lang w:eastAsia="ru-RU"/>
        </w:rPr>
        <w:t xml:space="preserve"> </w:t>
      </w:r>
    </w:p>
    <w:p w:rsidR="0022780F" w:rsidRPr="0022780F" w:rsidRDefault="0022780F" w:rsidP="0024408A">
      <w:pPr>
        <w:spacing w:after="0" w:line="240" w:lineRule="auto"/>
        <w:ind w:firstLine="709"/>
        <w:jc w:val="both"/>
        <w:rPr>
          <w:rFonts w:ascii="Times New Roman" w:hAnsi="Times New Roman" w:cs="Times New Roman"/>
          <w:sz w:val="28"/>
          <w:szCs w:val="28"/>
        </w:rPr>
      </w:pPr>
    </w:p>
    <w:p w:rsidR="0022780F" w:rsidRDefault="000C2903" w:rsidP="0024408A">
      <w:pPr>
        <w:spacing w:after="0" w:line="240" w:lineRule="auto"/>
        <w:ind w:firstLine="708"/>
        <w:jc w:val="both"/>
        <w:rPr>
          <w:rFonts w:ascii="Times New Roman" w:hAnsi="Times New Roman" w:cs="Times New Roman"/>
          <w:b/>
          <w:sz w:val="28"/>
          <w:szCs w:val="28"/>
        </w:rPr>
      </w:pPr>
      <w:r w:rsidRPr="000C2903">
        <w:rPr>
          <w:rFonts w:ascii="Times New Roman" w:hAnsi="Times New Roman" w:cs="Times New Roman"/>
          <w:b/>
          <w:sz w:val="28"/>
          <w:szCs w:val="28"/>
        </w:rPr>
        <w:t xml:space="preserve">Раздел 5. Информация о реализации проектного подхода при внедрении Стандарта развития конкуренции на территории муниципального образования </w:t>
      </w:r>
    </w:p>
    <w:p w:rsidR="00B35F0B" w:rsidRDefault="00B35F0B" w:rsidP="0024408A">
      <w:pPr>
        <w:spacing w:after="0" w:line="240" w:lineRule="auto"/>
        <w:ind w:firstLine="708"/>
        <w:jc w:val="both"/>
        <w:rPr>
          <w:rFonts w:ascii="Times New Roman" w:hAnsi="Times New Roman" w:cs="Times New Roman"/>
          <w:b/>
          <w:sz w:val="28"/>
          <w:szCs w:val="28"/>
        </w:rPr>
      </w:pPr>
    </w:p>
    <w:p w:rsidR="00FF24E6" w:rsidRPr="00D55178" w:rsidRDefault="00FF24E6" w:rsidP="0024408A">
      <w:pPr>
        <w:pStyle w:val="a7"/>
        <w:spacing w:after="0" w:line="240" w:lineRule="auto"/>
        <w:ind w:left="0" w:firstLine="708"/>
        <w:jc w:val="both"/>
        <w:rPr>
          <w:rFonts w:ascii="Times New Roman" w:hAnsi="Times New Roman"/>
          <w:sz w:val="28"/>
          <w:szCs w:val="28"/>
        </w:rPr>
      </w:pPr>
      <w:r w:rsidRPr="00D55178">
        <w:rPr>
          <w:rFonts w:ascii="Times New Roman" w:hAnsi="Times New Roman"/>
          <w:sz w:val="28"/>
          <w:szCs w:val="28"/>
        </w:rPr>
        <w:t xml:space="preserve">Проектное управление является одним из механизмов контроля достижения целей, </w:t>
      </w:r>
      <w:r>
        <w:rPr>
          <w:rFonts w:ascii="Times New Roman" w:hAnsi="Times New Roman"/>
          <w:sz w:val="28"/>
          <w:szCs w:val="28"/>
        </w:rPr>
        <w:t xml:space="preserve">перед администрацией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w:t>
      </w:r>
      <w:r w:rsidRPr="00D55178">
        <w:rPr>
          <w:rFonts w:ascii="Times New Roman" w:hAnsi="Times New Roman"/>
          <w:sz w:val="28"/>
          <w:szCs w:val="28"/>
        </w:rPr>
        <w:t xml:space="preserve">, а также, одним из основных инструментов </w:t>
      </w:r>
      <w:r>
        <w:rPr>
          <w:rFonts w:ascii="Times New Roman" w:hAnsi="Times New Roman"/>
          <w:sz w:val="28"/>
          <w:szCs w:val="28"/>
        </w:rPr>
        <w:t>решения</w:t>
      </w:r>
      <w:r w:rsidRPr="00D55178">
        <w:rPr>
          <w:rFonts w:ascii="Times New Roman" w:hAnsi="Times New Roman"/>
          <w:sz w:val="28"/>
          <w:szCs w:val="28"/>
        </w:rPr>
        <w:t xml:space="preserve"> поставленных задач, ускоренного и результативного развития экономики. </w:t>
      </w:r>
    </w:p>
    <w:p w:rsidR="00FF24E6" w:rsidRDefault="00FF24E6" w:rsidP="00FF24E6">
      <w:pPr>
        <w:pStyle w:val="a7"/>
        <w:spacing w:after="0" w:line="240" w:lineRule="auto"/>
        <w:ind w:left="0" w:firstLine="360"/>
        <w:jc w:val="both"/>
        <w:rPr>
          <w:rFonts w:ascii="Times New Roman" w:hAnsi="Times New Roman"/>
          <w:sz w:val="28"/>
          <w:szCs w:val="28"/>
        </w:rPr>
      </w:pPr>
      <w:r w:rsidRPr="00D55178">
        <w:rPr>
          <w:rFonts w:ascii="Times New Roman" w:hAnsi="Times New Roman"/>
          <w:sz w:val="28"/>
          <w:szCs w:val="28"/>
        </w:rPr>
        <w:t xml:space="preserve">Внедрение проектного управления </w:t>
      </w:r>
      <w:r>
        <w:rPr>
          <w:rFonts w:ascii="Times New Roman" w:hAnsi="Times New Roman"/>
          <w:sz w:val="28"/>
          <w:szCs w:val="28"/>
        </w:rPr>
        <w:t>а</w:t>
      </w:r>
      <w:r w:rsidRPr="00D55178">
        <w:rPr>
          <w:rFonts w:ascii="Times New Roman" w:hAnsi="Times New Roman"/>
          <w:sz w:val="28"/>
          <w:szCs w:val="28"/>
        </w:rPr>
        <w:t xml:space="preserve">дминистрацией </w:t>
      </w:r>
      <w:proofErr w:type="spellStart"/>
      <w:r w:rsidRPr="00D55178">
        <w:rPr>
          <w:rFonts w:ascii="Times New Roman" w:hAnsi="Times New Roman"/>
          <w:sz w:val="28"/>
          <w:szCs w:val="28"/>
        </w:rPr>
        <w:t>Усть-Лабинского</w:t>
      </w:r>
      <w:proofErr w:type="spellEnd"/>
      <w:r w:rsidRPr="00D55178">
        <w:rPr>
          <w:rFonts w:ascii="Times New Roman" w:hAnsi="Times New Roman"/>
          <w:sz w:val="28"/>
          <w:szCs w:val="28"/>
        </w:rPr>
        <w:t xml:space="preserve"> района начато с июня 2017 года.</w:t>
      </w:r>
      <w:r w:rsidRPr="00B36411">
        <w:rPr>
          <w:rFonts w:ascii="Times New Roman" w:hAnsi="Times New Roman"/>
          <w:sz w:val="28"/>
          <w:szCs w:val="28"/>
        </w:rPr>
        <w:t xml:space="preserve"> </w:t>
      </w:r>
      <w:r w:rsidRPr="00D55178">
        <w:rPr>
          <w:rFonts w:ascii="Times New Roman" w:hAnsi="Times New Roman"/>
          <w:sz w:val="28"/>
          <w:szCs w:val="28"/>
        </w:rPr>
        <w:t>Цели внедрения проектного управления:</w:t>
      </w:r>
    </w:p>
    <w:p w:rsidR="00FF24E6" w:rsidRDefault="00FF24E6" w:rsidP="00FF24E6">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достижение запланированных результатов в более короткие сроки;</w:t>
      </w:r>
    </w:p>
    <w:p w:rsidR="00FF24E6" w:rsidRDefault="00FF24E6" w:rsidP="00FF24E6">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 xml:space="preserve">эффективное использование </w:t>
      </w:r>
      <w:r>
        <w:rPr>
          <w:rFonts w:ascii="Times New Roman" w:hAnsi="Times New Roman"/>
          <w:sz w:val="28"/>
          <w:szCs w:val="28"/>
        </w:rPr>
        <w:t xml:space="preserve">финансовых </w:t>
      </w:r>
      <w:r w:rsidRPr="00D55178">
        <w:rPr>
          <w:rFonts w:ascii="Times New Roman" w:hAnsi="Times New Roman"/>
          <w:sz w:val="28"/>
          <w:szCs w:val="28"/>
        </w:rPr>
        <w:t>ресурсов;</w:t>
      </w:r>
      <w:r>
        <w:rPr>
          <w:rFonts w:ascii="Times New Roman" w:hAnsi="Times New Roman"/>
          <w:sz w:val="28"/>
          <w:szCs w:val="28"/>
        </w:rPr>
        <w:t xml:space="preserve"> </w:t>
      </w:r>
    </w:p>
    <w:p w:rsidR="00FF24E6" w:rsidRDefault="00FF24E6" w:rsidP="00FF24E6">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обоснованность, своевременность и прозрачность принятия решений;</w:t>
      </w:r>
      <w:r>
        <w:rPr>
          <w:rFonts w:ascii="Times New Roman" w:hAnsi="Times New Roman"/>
          <w:sz w:val="28"/>
          <w:szCs w:val="28"/>
        </w:rPr>
        <w:t xml:space="preserve"> </w:t>
      </w:r>
    </w:p>
    <w:p w:rsidR="00FF24E6" w:rsidRDefault="00FF24E6" w:rsidP="00FF24E6">
      <w:pPr>
        <w:pStyle w:val="a7"/>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D55178">
        <w:rPr>
          <w:rFonts w:ascii="Times New Roman" w:hAnsi="Times New Roman"/>
          <w:sz w:val="28"/>
          <w:szCs w:val="28"/>
        </w:rPr>
        <w:t>улучшение вертик</w:t>
      </w:r>
      <w:r>
        <w:rPr>
          <w:rFonts w:ascii="Times New Roman" w:hAnsi="Times New Roman"/>
          <w:sz w:val="28"/>
          <w:szCs w:val="28"/>
        </w:rPr>
        <w:t>альных и горизонтальных связей.</w:t>
      </w:r>
      <w:r w:rsidRPr="00D55178">
        <w:rPr>
          <w:rFonts w:ascii="Times New Roman" w:hAnsi="Times New Roman"/>
          <w:sz w:val="28"/>
          <w:szCs w:val="28"/>
        </w:rPr>
        <w:t xml:space="preserve"> </w:t>
      </w:r>
    </w:p>
    <w:p w:rsidR="00FF24E6" w:rsidRPr="00D55178" w:rsidRDefault="00FF24E6" w:rsidP="00FF24E6">
      <w:pPr>
        <w:pStyle w:val="a7"/>
        <w:spacing w:after="0" w:line="240" w:lineRule="auto"/>
        <w:ind w:left="0" w:firstLine="360"/>
        <w:jc w:val="both"/>
        <w:rPr>
          <w:rFonts w:ascii="Times New Roman" w:hAnsi="Times New Roman"/>
          <w:sz w:val="28"/>
          <w:szCs w:val="28"/>
        </w:rPr>
      </w:pPr>
      <w:r w:rsidRPr="006B08F6">
        <w:rPr>
          <w:rFonts w:ascii="Times New Roman" w:hAnsi="Times New Roman"/>
          <w:sz w:val="28"/>
          <w:szCs w:val="28"/>
        </w:rPr>
        <w:t>Управление проектом представляет собой планирование, организацию и контроль трудовых, финансовых и материально-технических ресурсов проекта, направленных на эффективное достижение целей проекта.</w:t>
      </w:r>
      <w:r>
        <w:rPr>
          <w:rFonts w:ascii="Times New Roman" w:hAnsi="Times New Roman"/>
          <w:sz w:val="28"/>
          <w:szCs w:val="28"/>
        </w:rPr>
        <w:t xml:space="preserve"> </w:t>
      </w:r>
    </w:p>
    <w:p w:rsidR="00FF24E6" w:rsidRPr="00D55178" w:rsidRDefault="00FF24E6" w:rsidP="00FF24E6">
      <w:pPr>
        <w:pStyle w:val="a7"/>
        <w:spacing w:after="0" w:line="240" w:lineRule="auto"/>
        <w:ind w:left="0" w:firstLine="360"/>
        <w:jc w:val="both"/>
        <w:rPr>
          <w:rFonts w:ascii="Times New Roman" w:hAnsi="Times New Roman"/>
          <w:sz w:val="28"/>
          <w:szCs w:val="28"/>
        </w:rPr>
      </w:pPr>
      <w:r>
        <w:rPr>
          <w:rFonts w:ascii="Times New Roman" w:hAnsi="Times New Roman"/>
          <w:sz w:val="28"/>
          <w:szCs w:val="28"/>
        </w:rPr>
        <w:lastRenderedPageBreak/>
        <w:t xml:space="preserve">В целях повышения эффективности достижения целей и задач социально-экономического развития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р</w:t>
      </w:r>
      <w:r w:rsidRPr="00D55178">
        <w:rPr>
          <w:rFonts w:ascii="Times New Roman" w:hAnsi="Times New Roman"/>
          <w:sz w:val="28"/>
          <w:szCs w:val="28"/>
        </w:rPr>
        <w:t>азработана и утверждена карта контроля по реализации проекта</w:t>
      </w:r>
      <w:r>
        <w:rPr>
          <w:rFonts w:ascii="Times New Roman" w:hAnsi="Times New Roman"/>
          <w:sz w:val="28"/>
          <w:szCs w:val="28"/>
        </w:rPr>
        <w:t>. Разработаны и утверждены</w:t>
      </w:r>
      <w:r w:rsidRPr="00D55178">
        <w:rPr>
          <w:rFonts w:ascii="Times New Roman" w:hAnsi="Times New Roman"/>
          <w:sz w:val="28"/>
          <w:szCs w:val="28"/>
        </w:rPr>
        <w:t xml:space="preserve"> первые два стандарта выполнения операций по реализации проектов</w:t>
      </w:r>
      <w:r>
        <w:rPr>
          <w:rFonts w:ascii="Times New Roman" w:hAnsi="Times New Roman"/>
          <w:sz w:val="28"/>
          <w:szCs w:val="28"/>
        </w:rPr>
        <w:t>,</w:t>
      </w:r>
      <w:r w:rsidRPr="00D55178">
        <w:rPr>
          <w:rFonts w:ascii="Times New Roman" w:hAnsi="Times New Roman"/>
          <w:sz w:val="28"/>
          <w:szCs w:val="28"/>
        </w:rPr>
        <w:t xml:space="preserve"> в котор</w:t>
      </w:r>
      <w:r>
        <w:rPr>
          <w:rFonts w:ascii="Times New Roman" w:hAnsi="Times New Roman"/>
          <w:sz w:val="28"/>
          <w:szCs w:val="28"/>
        </w:rPr>
        <w:t>ых</w:t>
      </w:r>
      <w:r w:rsidRPr="00D55178">
        <w:rPr>
          <w:rFonts w:ascii="Times New Roman" w:hAnsi="Times New Roman"/>
          <w:sz w:val="28"/>
          <w:szCs w:val="28"/>
        </w:rPr>
        <w:t xml:space="preserve"> стандартиз</w:t>
      </w:r>
      <w:r>
        <w:rPr>
          <w:rFonts w:ascii="Times New Roman" w:hAnsi="Times New Roman"/>
          <w:sz w:val="28"/>
          <w:szCs w:val="28"/>
        </w:rPr>
        <w:t>иро</w:t>
      </w:r>
      <w:r w:rsidRPr="00D55178">
        <w:rPr>
          <w:rFonts w:ascii="Times New Roman" w:hAnsi="Times New Roman"/>
          <w:sz w:val="28"/>
          <w:szCs w:val="28"/>
        </w:rPr>
        <w:t>ваны операции по достижению ключевых показателей по проекту: стандарт по реализации проектов бюджетными и автономными учреждениями (уполномоченный орган администрация); стандарт выполнения операций по реализации проекто</w:t>
      </w:r>
      <w:r>
        <w:rPr>
          <w:rFonts w:ascii="Times New Roman" w:hAnsi="Times New Roman"/>
          <w:sz w:val="28"/>
          <w:szCs w:val="28"/>
        </w:rPr>
        <w:t>в (заказчик администрация)</w:t>
      </w:r>
      <w:r w:rsidRPr="00D55178">
        <w:rPr>
          <w:rFonts w:ascii="Times New Roman" w:hAnsi="Times New Roman"/>
          <w:sz w:val="28"/>
          <w:szCs w:val="28"/>
        </w:rPr>
        <w:t>.</w:t>
      </w:r>
    </w:p>
    <w:p w:rsidR="00FF24E6" w:rsidRDefault="00FF24E6" w:rsidP="00FF24E6">
      <w:pPr>
        <w:pStyle w:val="a7"/>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 2018 году создан консультативный орган – Совет при главе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основной задачей которого является совершенствование деятельности по реализации  социально-значимых проектов (программ), направленных на повышение качества жизни муниципального образования</w:t>
      </w:r>
      <w:r w:rsidRPr="00D55178">
        <w:rPr>
          <w:rFonts w:ascii="Times New Roman" w:hAnsi="Times New Roman"/>
          <w:sz w:val="28"/>
          <w:szCs w:val="28"/>
        </w:rPr>
        <w:t xml:space="preserve">. </w:t>
      </w:r>
      <w:r>
        <w:rPr>
          <w:rFonts w:ascii="Times New Roman" w:hAnsi="Times New Roman"/>
          <w:sz w:val="28"/>
          <w:szCs w:val="28"/>
        </w:rPr>
        <w:t xml:space="preserve"> Советом утверждается перечень приоритетных проектов и программ. </w:t>
      </w:r>
      <w:r w:rsidRPr="00D55178">
        <w:rPr>
          <w:rFonts w:ascii="Times New Roman" w:hAnsi="Times New Roman"/>
          <w:sz w:val="28"/>
          <w:szCs w:val="28"/>
        </w:rPr>
        <w:t>Определяется руководитель проекта, команда проекта, сроки начал</w:t>
      </w:r>
      <w:r>
        <w:rPr>
          <w:rFonts w:ascii="Times New Roman" w:hAnsi="Times New Roman"/>
          <w:sz w:val="28"/>
          <w:szCs w:val="28"/>
        </w:rPr>
        <w:t>а</w:t>
      </w:r>
      <w:r w:rsidRPr="00D55178">
        <w:rPr>
          <w:rFonts w:ascii="Times New Roman" w:hAnsi="Times New Roman"/>
          <w:sz w:val="28"/>
          <w:szCs w:val="28"/>
        </w:rPr>
        <w:t xml:space="preserve"> и окончания реализации</w:t>
      </w:r>
      <w:r>
        <w:rPr>
          <w:rFonts w:ascii="Times New Roman" w:hAnsi="Times New Roman"/>
          <w:sz w:val="28"/>
          <w:szCs w:val="28"/>
        </w:rPr>
        <w:t xml:space="preserve"> проекта</w:t>
      </w:r>
      <w:r w:rsidRPr="00D55178">
        <w:rPr>
          <w:rFonts w:ascii="Times New Roman" w:hAnsi="Times New Roman"/>
          <w:sz w:val="28"/>
          <w:szCs w:val="28"/>
        </w:rPr>
        <w:t xml:space="preserve">, зоны ответственности и перечень операций по проекту. </w:t>
      </w:r>
      <w:r w:rsidRPr="002925F1">
        <w:rPr>
          <w:rFonts w:ascii="Times New Roman" w:hAnsi="Times New Roman"/>
          <w:sz w:val="28"/>
          <w:szCs w:val="28"/>
        </w:rPr>
        <w:t>Применение принципов проектного управления в органах местного самоуправления регулируется</w:t>
      </w:r>
      <w:r>
        <w:t xml:space="preserve">  </w:t>
      </w:r>
      <w:r>
        <w:rPr>
          <w:rFonts w:ascii="Times New Roman" w:hAnsi="Times New Roman"/>
          <w:sz w:val="28"/>
          <w:szCs w:val="28"/>
        </w:rPr>
        <w:t xml:space="preserve">постановлением администрации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от 29.08.2018 года №800 «Об организации проектной деятельности в администрации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утверждено положение об организации проектной деятельности. Функции муниципального проектного офиса возложены на управление экономики администрации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курирует работу в данном направлении заместитель главы муниципального образования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начальник финансового отдела </w:t>
      </w:r>
      <w:proofErr w:type="spellStart"/>
      <w:r>
        <w:rPr>
          <w:rFonts w:ascii="Times New Roman" w:hAnsi="Times New Roman"/>
          <w:sz w:val="28"/>
          <w:szCs w:val="28"/>
        </w:rPr>
        <w:t>Дружкова</w:t>
      </w:r>
      <w:proofErr w:type="spellEnd"/>
      <w:r>
        <w:rPr>
          <w:rFonts w:ascii="Times New Roman" w:hAnsi="Times New Roman"/>
          <w:sz w:val="28"/>
          <w:szCs w:val="28"/>
        </w:rPr>
        <w:t xml:space="preserve"> Марина Алексеевна.</w:t>
      </w:r>
    </w:p>
    <w:p w:rsidR="00291E0C" w:rsidRDefault="00FF24E6" w:rsidP="00291E0C">
      <w:pPr>
        <w:pStyle w:val="a7"/>
        <w:spacing w:after="0" w:line="240" w:lineRule="auto"/>
        <w:ind w:left="0" w:firstLine="360"/>
        <w:jc w:val="both"/>
        <w:rPr>
          <w:rFonts w:ascii="Times New Roman" w:hAnsi="Times New Roman"/>
          <w:sz w:val="28"/>
          <w:szCs w:val="28"/>
        </w:rPr>
      </w:pPr>
      <w:r w:rsidRPr="00291E0C">
        <w:rPr>
          <w:rFonts w:ascii="Times New Roman" w:hAnsi="Times New Roman"/>
          <w:sz w:val="28"/>
          <w:szCs w:val="28"/>
        </w:rPr>
        <w:t xml:space="preserve">В 2019 году было проведено </w:t>
      </w:r>
      <w:r w:rsidR="00A11A14" w:rsidRPr="00291E0C">
        <w:rPr>
          <w:rFonts w:ascii="Times New Roman" w:hAnsi="Times New Roman"/>
          <w:sz w:val="28"/>
          <w:szCs w:val="28"/>
        </w:rPr>
        <w:t>41</w:t>
      </w:r>
      <w:r w:rsidRPr="00291E0C">
        <w:rPr>
          <w:rFonts w:ascii="Times New Roman" w:hAnsi="Times New Roman"/>
          <w:sz w:val="28"/>
          <w:szCs w:val="28"/>
        </w:rPr>
        <w:t xml:space="preserve"> заседани</w:t>
      </w:r>
      <w:r w:rsidR="00A11A14" w:rsidRPr="00291E0C">
        <w:rPr>
          <w:rFonts w:ascii="Times New Roman" w:hAnsi="Times New Roman"/>
          <w:sz w:val="28"/>
          <w:szCs w:val="28"/>
        </w:rPr>
        <w:t>е</w:t>
      </w:r>
      <w:r w:rsidRPr="00291E0C">
        <w:rPr>
          <w:rFonts w:ascii="Times New Roman" w:hAnsi="Times New Roman"/>
          <w:sz w:val="28"/>
          <w:szCs w:val="28"/>
        </w:rPr>
        <w:t xml:space="preserve"> Совета при главе муниципального образования </w:t>
      </w:r>
      <w:proofErr w:type="spellStart"/>
      <w:r w:rsidRPr="00291E0C">
        <w:rPr>
          <w:rFonts w:ascii="Times New Roman" w:hAnsi="Times New Roman"/>
          <w:sz w:val="28"/>
          <w:szCs w:val="28"/>
        </w:rPr>
        <w:t>Усть-Лабинский</w:t>
      </w:r>
      <w:proofErr w:type="spellEnd"/>
      <w:r w:rsidRPr="00291E0C">
        <w:rPr>
          <w:rFonts w:ascii="Times New Roman" w:hAnsi="Times New Roman"/>
          <w:sz w:val="28"/>
          <w:szCs w:val="28"/>
        </w:rPr>
        <w:t xml:space="preserve"> район по проектной деятельности, </w:t>
      </w:r>
      <w:r w:rsidRPr="0041173C">
        <w:rPr>
          <w:rFonts w:ascii="Times New Roman" w:hAnsi="Times New Roman"/>
          <w:sz w:val="28"/>
          <w:szCs w:val="28"/>
        </w:rPr>
        <w:t xml:space="preserve">рассмотрены вопросы по реализации </w:t>
      </w:r>
      <w:r w:rsidR="0041173C" w:rsidRPr="0041173C">
        <w:rPr>
          <w:rFonts w:ascii="Times New Roman" w:hAnsi="Times New Roman"/>
          <w:sz w:val="28"/>
          <w:szCs w:val="28"/>
        </w:rPr>
        <w:t xml:space="preserve">41 </w:t>
      </w:r>
      <w:proofErr w:type="gramStart"/>
      <w:r w:rsidR="0041173C" w:rsidRPr="0041173C">
        <w:rPr>
          <w:rFonts w:ascii="Times New Roman" w:hAnsi="Times New Roman"/>
          <w:sz w:val="28"/>
          <w:szCs w:val="28"/>
        </w:rPr>
        <w:t>социально-значимых</w:t>
      </w:r>
      <w:proofErr w:type="gramEnd"/>
      <w:r w:rsidR="0041173C" w:rsidRPr="0041173C">
        <w:rPr>
          <w:rFonts w:ascii="Times New Roman" w:hAnsi="Times New Roman"/>
          <w:sz w:val="28"/>
          <w:szCs w:val="28"/>
        </w:rPr>
        <w:t xml:space="preserve"> проекта</w:t>
      </w:r>
      <w:r w:rsidRPr="0041173C">
        <w:rPr>
          <w:rFonts w:ascii="Times New Roman" w:hAnsi="Times New Roman"/>
          <w:sz w:val="28"/>
          <w:szCs w:val="28"/>
        </w:rPr>
        <w:t>.  За год успешно реализовано 1</w:t>
      </w:r>
      <w:r w:rsidR="00291E0C" w:rsidRPr="0041173C">
        <w:rPr>
          <w:rFonts w:ascii="Times New Roman" w:hAnsi="Times New Roman"/>
          <w:sz w:val="28"/>
          <w:szCs w:val="28"/>
        </w:rPr>
        <w:t>2</w:t>
      </w:r>
      <w:r w:rsidRPr="0041173C">
        <w:rPr>
          <w:rFonts w:ascii="Times New Roman" w:hAnsi="Times New Roman"/>
          <w:sz w:val="28"/>
          <w:szCs w:val="28"/>
        </w:rPr>
        <w:t xml:space="preserve"> проектов.</w:t>
      </w:r>
      <w:r w:rsidR="00291E0C" w:rsidRPr="0041173C">
        <w:rPr>
          <w:rFonts w:ascii="Times New Roman" w:hAnsi="Times New Roman"/>
          <w:sz w:val="28"/>
          <w:szCs w:val="28"/>
        </w:rPr>
        <w:t xml:space="preserve"> </w:t>
      </w:r>
      <w:proofErr w:type="gramStart"/>
      <w:r w:rsidR="00291E0C" w:rsidRPr="0041173C">
        <w:rPr>
          <w:rFonts w:ascii="Times New Roman" w:hAnsi="Times New Roman"/>
          <w:sz w:val="28"/>
          <w:szCs w:val="28"/>
        </w:rPr>
        <w:t>Проект «Строительство спортивн</w:t>
      </w:r>
      <w:r w:rsidR="00291E0C" w:rsidRPr="00DE482F">
        <w:rPr>
          <w:rFonts w:ascii="Times New Roman" w:hAnsi="Times New Roman"/>
          <w:sz w:val="28"/>
          <w:szCs w:val="28"/>
        </w:rPr>
        <w:t>ого зала для организации занятий различными видами единоборств, по адресу: г.</w:t>
      </w:r>
      <w:r w:rsidR="00291E0C">
        <w:rPr>
          <w:rFonts w:ascii="Times New Roman" w:hAnsi="Times New Roman"/>
          <w:sz w:val="28"/>
          <w:szCs w:val="28"/>
        </w:rPr>
        <w:t xml:space="preserve"> </w:t>
      </w:r>
      <w:r w:rsidR="00291E0C" w:rsidRPr="00DE482F">
        <w:rPr>
          <w:rFonts w:ascii="Times New Roman" w:hAnsi="Times New Roman"/>
          <w:sz w:val="28"/>
          <w:szCs w:val="28"/>
        </w:rPr>
        <w:t>Усть-Лабинск, ул. Ладожская, 78Б</w:t>
      </w:r>
      <w:r w:rsidR="00291E0C">
        <w:rPr>
          <w:rFonts w:ascii="Times New Roman" w:hAnsi="Times New Roman"/>
          <w:sz w:val="28"/>
          <w:szCs w:val="28"/>
        </w:rPr>
        <w:t>» - переходящий, очередной этап внесен в реестр на 2020 год.</w:t>
      </w:r>
      <w:proofErr w:type="gramEnd"/>
    </w:p>
    <w:p w:rsidR="00291E0C" w:rsidRPr="00DE482F" w:rsidRDefault="00291E0C" w:rsidP="00291E0C">
      <w:pPr>
        <w:pStyle w:val="a7"/>
        <w:spacing w:after="0" w:line="240" w:lineRule="auto"/>
        <w:ind w:left="0" w:firstLine="360"/>
        <w:jc w:val="both"/>
        <w:rPr>
          <w:rFonts w:ascii="Times New Roman" w:hAnsi="Times New Roman"/>
          <w:sz w:val="28"/>
          <w:szCs w:val="28"/>
        </w:rPr>
      </w:pPr>
      <w:r>
        <w:rPr>
          <w:rFonts w:ascii="Times New Roman" w:hAnsi="Times New Roman"/>
          <w:sz w:val="28"/>
          <w:szCs w:val="28"/>
        </w:rPr>
        <w:tab/>
        <w:t>Проект «</w:t>
      </w:r>
      <w:r w:rsidRPr="00DE482F">
        <w:rPr>
          <w:rFonts w:ascii="Times New Roman" w:hAnsi="Times New Roman"/>
          <w:sz w:val="28"/>
          <w:szCs w:val="28"/>
        </w:rPr>
        <w:t xml:space="preserve">Строительство спортивного комплекса МБОУ СОШ № 25  им. Е.А. </w:t>
      </w:r>
      <w:proofErr w:type="spellStart"/>
      <w:r w:rsidRPr="00DE482F">
        <w:rPr>
          <w:rFonts w:ascii="Times New Roman" w:hAnsi="Times New Roman"/>
          <w:sz w:val="28"/>
          <w:szCs w:val="28"/>
        </w:rPr>
        <w:t>Жигуленко</w:t>
      </w:r>
      <w:proofErr w:type="spellEnd"/>
      <w:r>
        <w:rPr>
          <w:rFonts w:ascii="Times New Roman" w:hAnsi="Times New Roman"/>
          <w:sz w:val="28"/>
          <w:szCs w:val="28"/>
        </w:rPr>
        <w:t>» - не завершен, принято решение о продлении сроков реализации на 2020 год.</w:t>
      </w:r>
    </w:p>
    <w:p w:rsidR="00FF24E6" w:rsidRPr="00291E0C" w:rsidRDefault="00FF24E6" w:rsidP="00FF24E6">
      <w:pPr>
        <w:pStyle w:val="a7"/>
        <w:spacing w:after="0" w:line="240" w:lineRule="auto"/>
        <w:ind w:left="0" w:firstLine="708"/>
        <w:jc w:val="both"/>
        <w:rPr>
          <w:rFonts w:ascii="Times New Roman" w:hAnsi="Times New Roman"/>
          <w:sz w:val="28"/>
          <w:szCs w:val="28"/>
        </w:rPr>
      </w:pPr>
      <w:r w:rsidRPr="00291E0C">
        <w:rPr>
          <w:rFonts w:ascii="Times New Roman" w:hAnsi="Times New Roman"/>
          <w:sz w:val="28"/>
          <w:szCs w:val="28"/>
        </w:rPr>
        <w:t xml:space="preserve">Формы проектной документации и методические рекомендации по их оформлению, утвержденные распоряжением администрации муниципального района </w:t>
      </w:r>
      <w:proofErr w:type="spellStart"/>
      <w:r w:rsidRPr="00291E0C">
        <w:rPr>
          <w:rFonts w:ascii="Times New Roman" w:hAnsi="Times New Roman"/>
          <w:sz w:val="28"/>
          <w:szCs w:val="28"/>
        </w:rPr>
        <w:t>Усть-Лабинский</w:t>
      </w:r>
      <w:proofErr w:type="spellEnd"/>
      <w:r w:rsidRPr="00291E0C">
        <w:rPr>
          <w:rFonts w:ascii="Times New Roman" w:hAnsi="Times New Roman"/>
          <w:sz w:val="28"/>
          <w:szCs w:val="28"/>
        </w:rPr>
        <w:t xml:space="preserve"> район от 29 августа 2018 года №800 «Об организации проектной деятельности в администрации муниципального образования </w:t>
      </w:r>
      <w:proofErr w:type="spellStart"/>
      <w:r w:rsidRPr="00291E0C">
        <w:rPr>
          <w:rFonts w:ascii="Times New Roman" w:hAnsi="Times New Roman"/>
          <w:sz w:val="28"/>
          <w:szCs w:val="28"/>
        </w:rPr>
        <w:t>Усть-Лабинский</w:t>
      </w:r>
      <w:proofErr w:type="spellEnd"/>
      <w:r w:rsidRPr="00291E0C">
        <w:rPr>
          <w:rFonts w:ascii="Times New Roman" w:hAnsi="Times New Roman"/>
          <w:sz w:val="28"/>
          <w:szCs w:val="28"/>
        </w:rPr>
        <w:t xml:space="preserve"> район», размещены на сайте администрации района в разделе «Управление проектами</w:t>
      </w:r>
      <w:r w:rsidRPr="00291E0C">
        <w:rPr>
          <w:rFonts w:ascii="Times New Roman" w:hAnsi="Times New Roman"/>
        </w:rPr>
        <w:t>».</w:t>
      </w:r>
      <w:r w:rsidRPr="00291E0C">
        <w:rPr>
          <w:rFonts w:ascii="Times New Roman" w:hAnsi="Times New Roman"/>
          <w:sz w:val="28"/>
          <w:szCs w:val="28"/>
        </w:rPr>
        <w:t xml:space="preserve"> </w:t>
      </w:r>
    </w:p>
    <w:p w:rsidR="00FF24E6" w:rsidRPr="00291E0C" w:rsidRDefault="00FF24E6" w:rsidP="00FF24E6">
      <w:pPr>
        <w:pStyle w:val="p4"/>
        <w:spacing w:before="0" w:beforeAutospacing="0" w:after="0" w:afterAutospacing="0"/>
        <w:ind w:firstLine="709"/>
        <w:contextualSpacing/>
        <w:jc w:val="both"/>
        <w:rPr>
          <w:sz w:val="28"/>
          <w:szCs w:val="28"/>
        </w:rPr>
      </w:pPr>
      <w:r w:rsidRPr="00291E0C">
        <w:rPr>
          <w:sz w:val="28"/>
          <w:szCs w:val="28"/>
        </w:rPr>
        <w:lastRenderedPageBreak/>
        <w:t>Работа проектного офиса обеспечивает быстрое, через использование инструментов визуализации, реагирование на отклонение сроков выполнения отдельных операций проекта, персональную ответственность команды проекта и позволяет руководителю проекта своевременно провести оценку способов реализации проекта с учётом имеющихся рисков и возможностей.</w:t>
      </w:r>
    </w:p>
    <w:p w:rsidR="00FF24E6" w:rsidRDefault="00FF24E6" w:rsidP="00FF24E6">
      <w:pPr>
        <w:pStyle w:val="p4"/>
        <w:spacing w:before="0" w:beforeAutospacing="0" w:after="0" w:afterAutospacing="0"/>
        <w:ind w:firstLine="709"/>
        <w:contextualSpacing/>
        <w:jc w:val="both"/>
        <w:rPr>
          <w:sz w:val="28"/>
          <w:szCs w:val="28"/>
        </w:rPr>
      </w:pPr>
      <w:r w:rsidRPr="00291E0C">
        <w:rPr>
          <w:sz w:val="28"/>
          <w:szCs w:val="28"/>
        </w:rPr>
        <w:t xml:space="preserve">В январе текущего года Советом при главе муниципального образования </w:t>
      </w:r>
      <w:proofErr w:type="spellStart"/>
      <w:r w:rsidRPr="00291E0C">
        <w:rPr>
          <w:sz w:val="28"/>
          <w:szCs w:val="28"/>
        </w:rPr>
        <w:t>Усть-Лабинский</w:t>
      </w:r>
      <w:proofErr w:type="spellEnd"/>
      <w:r w:rsidRPr="00291E0C">
        <w:rPr>
          <w:sz w:val="28"/>
          <w:szCs w:val="28"/>
        </w:rPr>
        <w:t xml:space="preserve"> район по проектной деятельности утвержден реестр проектов муниципального образования </w:t>
      </w:r>
      <w:proofErr w:type="spellStart"/>
      <w:r w:rsidRPr="00291E0C">
        <w:rPr>
          <w:sz w:val="28"/>
          <w:szCs w:val="28"/>
        </w:rPr>
        <w:t>Усть-Лабинский</w:t>
      </w:r>
      <w:proofErr w:type="spellEnd"/>
      <w:r w:rsidRPr="00291E0C">
        <w:rPr>
          <w:sz w:val="28"/>
          <w:szCs w:val="28"/>
        </w:rPr>
        <w:t xml:space="preserve"> район на 2019 год. Распоряжением администрации муниципального образования № 29-р от 28.01.2019 года определены руководители и составы команд проектов, реализуемых на территории муниципального образования. Работа по реализации проектов в рамках проектного управления продолжается.</w:t>
      </w:r>
    </w:p>
    <w:p w:rsidR="00FF24E6" w:rsidRPr="00963BC2" w:rsidRDefault="00FF24E6" w:rsidP="00FF24E6">
      <w:pPr>
        <w:pStyle w:val="a7"/>
        <w:spacing w:after="0" w:line="240" w:lineRule="auto"/>
        <w:ind w:left="0" w:firstLine="360"/>
        <w:jc w:val="both"/>
        <w:rPr>
          <w:rFonts w:ascii="Times New Roman" w:hAnsi="Times New Roman"/>
          <w:sz w:val="28"/>
          <w:szCs w:val="28"/>
        </w:rPr>
      </w:pPr>
    </w:p>
    <w:p w:rsidR="00FF24E6" w:rsidRDefault="00FF24E6" w:rsidP="006E613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6. Информация для проведения оценки деятельности муниципального образования по содействию развитию конкуренции за 2019 год.</w:t>
      </w:r>
    </w:p>
    <w:p w:rsidR="001050C9" w:rsidRDefault="001050C9" w:rsidP="001050C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Приложения к отчету «Состояние и развитие конкуренции на товарных рынках в 2019 году»</w:t>
      </w:r>
      <w:r w:rsidRPr="00CA07B1">
        <w:rPr>
          <w:rFonts w:ascii="Times New Roman" w:hAnsi="Times New Roman" w:cs="Times New Roman"/>
          <w:sz w:val="26"/>
          <w:szCs w:val="26"/>
        </w:rPr>
        <w:t xml:space="preserve">. </w:t>
      </w:r>
    </w:p>
    <w:p w:rsidR="001050C9" w:rsidRDefault="001050C9" w:rsidP="001050C9">
      <w:pPr>
        <w:spacing w:after="0" w:line="240" w:lineRule="auto"/>
        <w:ind w:firstLine="709"/>
        <w:jc w:val="both"/>
        <w:rPr>
          <w:rFonts w:ascii="Times New Roman" w:hAnsi="Times New Roman" w:cs="Times New Roman"/>
          <w:sz w:val="26"/>
          <w:szCs w:val="26"/>
        </w:rPr>
      </w:pPr>
    </w:p>
    <w:p w:rsidR="00526F7C" w:rsidRDefault="00526F7C" w:rsidP="006E613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7. Сведения о лучших региональных практиках содействия развитию конкуренции, внедренных в муниципальном образовании в 2019 году.</w:t>
      </w:r>
    </w:p>
    <w:p w:rsidR="00B35F0B" w:rsidRDefault="00B35F0B" w:rsidP="006E613A">
      <w:pPr>
        <w:spacing w:after="0" w:line="240" w:lineRule="auto"/>
        <w:ind w:firstLine="709"/>
        <w:jc w:val="both"/>
        <w:rPr>
          <w:rFonts w:ascii="Times New Roman" w:hAnsi="Times New Roman" w:cs="Times New Roman"/>
          <w:b/>
          <w:sz w:val="28"/>
          <w:szCs w:val="28"/>
        </w:rPr>
      </w:pPr>
    </w:p>
    <w:p w:rsidR="00AC4A80" w:rsidRPr="00723FA6" w:rsidRDefault="00AC4A80" w:rsidP="00AC4A80">
      <w:pPr>
        <w:spacing w:after="0" w:line="240" w:lineRule="auto"/>
        <w:ind w:firstLine="709"/>
        <w:jc w:val="both"/>
        <w:rPr>
          <w:rFonts w:ascii="Times New Roman" w:hAnsi="Times New Roman"/>
          <w:sz w:val="28"/>
          <w:szCs w:val="28"/>
          <w:lang w:eastAsia="ru-RU"/>
        </w:rPr>
      </w:pPr>
      <w:proofErr w:type="spellStart"/>
      <w:r w:rsidRPr="00723FA6">
        <w:rPr>
          <w:rFonts w:ascii="Times New Roman" w:hAnsi="Times New Roman"/>
          <w:sz w:val="28"/>
          <w:szCs w:val="28"/>
          <w:lang w:eastAsia="ru-RU"/>
        </w:rPr>
        <w:t>Усть-Лабинский</w:t>
      </w:r>
      <w:proofErr w:type="spellEnd"/>
      <w:r w:rsidRPr="00723FA6">
        <w:rPr>
          <w:rFonts w:ascii="Times New Roman" w:hAnsi="Times New Roman"/>
          <w:sz w:val="28"/>
          <w:szCs w:val="28"/>
          <w:lang w:eastAsia="ru-RU"/>
        </w:rPr>
        <w:t xml:space="preserve"> район является </w:t>
      </w:r>
      <w:proofErr w:type="spellStart"/>
      <w:r w:rsidRPr="00723FA6">
        <w:rPr>
          <w:rFonts w:ascii="Times New Roman" w:hAnsi="Times New Roman"/>
          <w:sz w:val="28"/>
          <w:szCs w:val="28"/>
          <w:lang w:eastAsia="ru-RU"/>
        </w:rPr>
        <w:t>пилотной</w:t>
      </w:r>
      <w:proofErr w:type="spellEnd"/>
      <w:r w:rsidRPr="00723FA6">
        <w:rPr>
          <w:rFonts w:ascii="Times New Roman" w:hAnsi="Times New Roman"/>
          <w:sz w:val="28"/>
          <w:szCs w:val="28"/>
          <w:lang w:eastAsia="ru-RU"/>
        </w:rPr>
        <w:t xml:space="preserve"> площадкой Краснодарского края по внедрению инструментов бережливого производства. </w:t>
      </w:r>
    </w:p>
    <w:p w:rsidR="00AC4A80" w:rsidRPr="005C437C" w:rsidRDefault="00AC4A80" w:rsidP="00AC4A80">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С </w:t>
      </w:r>
      <w:r w:rsidRPr="005C437C">
        <w:rPr>
          <w:rFonts w:ascii="Times New Roman" w:hAnsi="Times New Roman"/>
          <w:sz w:val="28"/>
          <w:szCs w:val="28"/>
          <w:lang w:eastAsia="ru-RU"/>
        </w:rPr>
        <w:t xml:space="preserve"> 2017 году в районе </w:t>
      </w:r>
      <w:r>
        <w:rPr>
          <w:rFonts w:ascii="Times New Roman" w:hAnsi="Times New Roman"/>
          <w:sz w:val="28"/>
          <w:szCs w:val="28"/>
          <w:lang w:eastAsia="ru-RU"/>
        </w:rPr>
        <w:t>реализуется</w:t>
      </w:r>
      <w:r w:rsidRPr="005C437C">
        <w:rPr>
          <w:rFonts w:ascii="Times New Roman" w:hAnsi="Times New Roman"/>
          <w:sz w:val="28"/>
          <w:szCs w:val="28"/>
          <w:lang w:eastAsia="ru-RU"/>
        </w:rPr>
        <w:t xml:space="preserve"> подпрограмма «Бережливый </w:t>
      </w:r>
      <w:proofErr w:type="spellStart"/>
      <w:r w:rsidRPr="005C437C">
        <w:rPr>
          <w:rFonts w:ascii="Times New Roman" w:hAnsi="Times New Roman"/>
          <w:sz w:val="28"/>
          <w:szCs w:val="28"/>
          <w:lang w:eastAsia="ru-RU"/>
        </w:rPr>
        <w:t>Усть-Лабинский</w:t>
      </w:r>
      <w:proofErr w:type="spellEnd"/>
      <w:r w:rsidRPr="005C437C">
        <w:rPr>
          <w:rFonts w:ascii="Times New Roman" w:hAnsi="Times New Roman"/>
          <w:sz w:val="28"/>
          <w:szCs w:val="28"/>
          <w:lang w:eastAsia="ru-RU"/>
        </w:rPr>
        <w:t xml:space="preserve"> район» в рамках муниципальной программы «Формирование инвестиционной привлекательности района и содействие развитию малого и среднего предпринимательства на 2017-2020 годы» и предусмотрены средства в виде грантов, направленные на стимулирование активности муниципальных учреждений </w:t>
      </w:r>
      <w:proofErr w:type="spellStart"/>
      <w:r w:rsidRPr="005C437C">
        <w:rPr>
          <w:rFonts w:ascii="Times New Roman" w:hAnsi="Times New Roman"/>
          <w:sz w:val="28"/>
          <w:szCs w:val="28"/>
          <w:lang w:eastAsia="ru-RU"/>
        </w:rPr>
        <w:t>Усть-Лабинского</w:t>
      </w:r>
      <w:proofErr w:type="spellEnd"/>
      <w:r w:rsidRPr="005C437C">
        <w:rPr>
          <w:rFonts w:ascii="Times New Roman" w:hAnsi="Times New Roman"/>
          <w:sz w:val="28"/>
          <w:szCs w:val="28"/>
          <w:lang w:eastAsia="ru-RU"/>
        </w:rPr>
        <w:t xml:space="preserve"> района для реализации социально значимых проектов в сфере внедрения технологий бережливого производства. </w:t>
      </w:r>
      <w:proofErr w:type="gramEnd"/>
    </w:p>
    <w:p w:rsidR="00D779A4" w:rsidRPr="005C437C" w:rsidRDefault="00D779A4" w:rsidP="00D779A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w:t>
      </w:r>
      <w:r w:rsidR="00FD50E8">
        <w:rPr>
          <w:rFonts w:ascii="Times New Roman" w:hAnsi="Times New Roman"/>
          <w:sz w:val="28"/>
          <w:szCs w:val="28"/>
          <w:lang w:eastAsia="ru-RU"/>
        </w:rPr>
        <w:t>19</w:t>
      </w:r>
      <w:r>
        <w:rPr>
          <w:rFonts w:ascii="Times New Roman" w:hAnsi="Times New Roman"/>
          <w:sz w:val="28"/>
          <w:szCs w:val="28"/>
          <w:lang w:eastAsia="ru-RU"/>
        </w:rPr>
        <w:t xml:space="preserve"> году б</w:t>
      </w:r>
      <w:r w:rsidRPr="005C437C">
        <w:rPr>
          <w:rFonts w:ascii="Times New Roman" w:hAnsi="Times New Roman"/>
          <w:sz w:val="28"/>
          <w:szCs w:val="28"/>
          <w:lang w:eastAsia="ru-RU"/>
        </w:rPr>
        <w:t xml:space="preserve">ыл проведен конкурсный отбор по результатам, которого были предоставлены гранты в форме субсидий </w:t>
      </w:r>
      <w:r>
        <w:rPr>
          <w:rFonts w:ascii="Times New Roman" w:hAnsi="Times New Roman"/>
          <w:sz w:val="28"/>
          <w:szCs w:val="28"/>
          <w:lang w:eastAsia="ru-RU"/>
        </w:rPr>
        <w:t>3 проектам в номинации</w:t>
      </w:r>
      <w:r w:rsidRPr="005C437C">
        <w:rPr>
          <w:rFonts w:ascii="Times New Roman" w:hAnsi="Times New Roman"/>
          <w:sz w:val="28"/>
          <w:szCs w:val="28"/>
          <w:lang w:eastAsia="ru-RU"/>
        </w:rPr>
        <w:t xml:space="preserve"> «Лучший проект по повышению качества оказания муниципальных услуг»:</w:t>
      </w:r>
    </w:p>
    <w:p w:rsidR="00D779A4" w:rsidRPr="00A37FE4" w:rsidRDefault="00D779A4" w:rsidP="00D779A4">
      <w:pPr>
        <w:tabs>
          <w:tab w:val="left" w:pos="567"/>
        </w:tabs>
        <w:spacing w:after="0" w:line="240" w:lineRule="auto"/>
        <w:ind w:firstLine="709"/>
        <w:contextualSpacing/>
        <w:jc w:val="both"/>
        <w:rPr>
          <w:rFonts w:ascii="Times New Roman" w:hAnsi="Times New Roman" w:cs="Times New Roman"/>
          <w:sz w:val="28"/>
          <w:szCs w:val="28"/>
          <w:lang w:eastAsia="ru-RU"/>
        </w:rPr>
      </w:pPr>
      <w:r w:rsidRPr="005C437C">
        <w:rPr>
          <w:rFonts w:ascii="Times New Roman" w:hAnsi="Times New Roman"/>
          <w:sz w:val="28"/>
          <w:szCs w:val="28"/>
          <w:lang w:eastAsia="ru-RU"/>
        </w:rPr>
        <w:t xml:space="preserve">- </w:t>
      </w:r>
      <w:r w:rsidRPr="00A37FE4">
        <w:rPr>
          <w:rFonts w:ascii="Times New Roman" w:hAnsi="Times New Roman" w:cs="Times New Roman"/>
          <w:sz w:val="28"/>
          <w:szCs w:val="28"/>
          <w:lang w:eastAsia="ru-RU"/>
        </w:rPr>
        <w:t xml:space="preserve">субсидия в сумме 57400,0 (пятьдесят семь тысяч четыреста) рублей выделена </w:t>
      </w:r>
      <w:r w:rsidRPr="00A37FE4">
        <w:rPr>
          <w:rFonts w:ascii="Times New Roman" w:hAnsi="Times New Roman" w:cs="Times New Roman"/>
          <w:spacing w:val="2"/>
          <w:sz w:val="28"/>
          <w:szCs w:val="28"/>
          <w:highlight w:val="white"/>
        </w:rPr>
        <w:t xml:space="preserve">МБУ </w:t>
      </w:r>
      <w:proofErr w:type="gramStart"/>
      <w:r w:rsidRPr="00A37FE4">
        <w:rPr>
          <w:rFonts w:ascii="Times New Roman" w:hAnsi="Times New Roman" w:cs="Times New Roman"/>
          <w:spacing w:val="2"/>
          <w:sz w:val="28"/>
          <w:szCs w:val="28"/>
          <w:highlight w:val="white"/>
        </w:rPr>
        <w:t>ДО</w:t>
      </w:r>
      <w:proofErr w:type="gramEnd"/>
      <w:r w:rsidRPr="00A37FE4">
        <w:rPr>
          <w:rFonts w:ascii="Times New Roman" w:hAnsi="Times New Roman" w:cs="Times New Roman"/>
          <w:spacing w:val="2"/>
          <w:sz w:val="28"/>
          <w:szCs w:val="28"/>
          <w:highlight w:val="white"/>
        </w:rPr>
        <w:t xml:space="preserve"> «</w:t>
      </w:r>
      <w:proofErr w:type="gramStart"/>
      <w:r w:rsidRPr="00A37FE4">
        <w:rPr>
          <w:rFonts w:ascii="Times New Roman" w:hAnsi="Times New Roman" w:cs="Times New Roman"/>
          <w:spacing w:val="2"/>
          <w:sz w:val="28"/>
          <w:szCs w:val="28"/>
          <w:highlight w:val="white"/>
        </w:rPr>
        <w:t>Детская</w:t>
      </w:r>
      <w:proofErr w:type="gramEnd"/>
      <w:r w:rsidRPr="00A37FE4">
        <w:rPr>
          <w:rFonts w:ascii="Times New Roman" w:hAnsi="Times New Roman" w:cs="Times New Roman"/>
          <w:spacing w:val="2"/>
          <w:sz w:val="28"/>
          <w:szCs w:val="28"/>
          <w:highlight w:val="white"/>
        </w:rPr>
        <w:t xml:space="preserve"> школа искусств станицы </w:t>
      </w:r>
      <w:proofErr w:type="spellStart"/>
      <w:r w:rsidRPr="00A37FE4">
        <w:rPr>
          <w:rFonts w:ascii="Times New Roman" w:hAnsi="Times New Roman" w:cs="Times New Roman"/>
          <w:spacing w:val="2"/>
          <w:sz w:val="28"/>
          <w:szCs w:val="28"/>
          <w:highlight w:val="white"/>
        </w:rPr>
        <w:t>Новолабинской</w:t>
      </w:r>
      <w:proofErr w:type="spellEnd"/>
      <w:r w:rsidRPr="00A37FE4">
        <w:rPr>
          <w:rFonts w:ascii="Times New Roman" w:hAnsi="Times New Roman" w:cs="Times New Roman"/>
          <w:spacing w:val="2"/>
          <w:sz w:val="28"/>
          <w:szCs w:val="28"/>
          <w:highlight w:val="white"/>
        </w:rPr>
        <w:t>»</w:t>
      </w:r>
      <w:r w:rsidRPr="00A37FE4">
        <w:rPr>
          <w:rFonts w:ascii="Times New Roman" w:hAnsi="Times New Roman" w:cs="Times New Roman"/>
          <w:spacing w:val="2"/>
          <w:sz w:val="28"/>
          <w:szCs w:val="28"/>
        </w:rPr>
        <w:t>,</w:t>
      </w:r>
      <w:r w:rsidRPr="00A37FE4">
        <w:rPr>
          <w:rFonts w:ascii="Times New Roman" w:hAnsi="Times New Roman" w:cs="Times New Roman"/>
          <w:sz w:val="28"/>
          <w:szCs w:val="28"/>
        </w:rPr>
        <w:t xml:space="preserve"> проект «Бережливое искусство»</w:t>
      </w:r>
      <w:r w:rsidRPr="00A37FE4">
        <w:rPr>
          <w:rFonts w:ascii="Times New Roman" w:hAnsi="Times New Roman" w:cs="Times New Roman"/>
          <w:sz w:val="28"/>
          <w:szCs w:val="28"/>
          <w:lang w:eastAsia="ru-RU"/>
        </w:rPr>
        <w:t xml:space="preserve">. </w:t>
      </w:r>
    </w:p>
    <w:p w:rsidR="00D779A4" w:rsidRDefault="00D779A4" w:rsidP="00D779A4">
      <w:pPr>
        <w:tabs>
          <w:tab w:val="left" w:pos="567"/>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5C437C">
        <w:rPr>
          <w:rFonts w:ascii="Times New Roman" w:hAnsi="Times New Roman"/>
          <w:sz w:val="28"/>
          <w:szCs w:val="28"/>
          <w:lang w:eastAsia="ru-RU"/>
        </w:rPr>
        <w:t>Получател</w:t>
      </w:r>
      <w:r>
        <w:rPr>
          <w:rFonts w:ascii="Times New Roman" w:hAnsi="Times New Roman"/>
          <w:sz w:val="28"/>
          <w:szCs w:val="28"/>
          <w:lang w:eastAsia="ru-RU"/>
        </w:rPr>
        <w:t>е</w:t>
      </w:r>
      <w:r w:rsidRPr="005C437C">
        <w:rPr>
          <w:rFonts w:ascii="Times New Roman" w:hAnsi="Times New Roman"/>
          <w:sz w:val="28"/>
          <w:szCs w:val="28"/>
          <w:lang w:eastAsia="ru-RU"/>
        </w:rPr>
        <w:t>м грант</w:t>
      </w:r>
      <w:r>
        <w:rPr>
          <w:rFonts w:ascii="Times New Roman" w:hAnsi="Times New Roman"/>
          <w:sz w:val="28"/>
          <w:szCs w:val="28"/>
          <w:lang w:eastAsia="ru-RU"/>
        </w:rPr>
        <w:t>а</w:t>
      </w:r>
      <w:r w:rsidRPr="005C437C">
        <w:rPr>
          <w:rFonts w:ascii="Times New Roman" w:hAnsi="Times New Roman"/>
          <w:sz w:val="28"/>
          <w:szCs w:val="28"/>
          <w:lang w:eastAsia="ru-RU"/>
        </w:rPr>
        <w:t xml:space="preserve"> </w:t>
      </w:r>
      <w:r>
        <w:rPr>
          <w:rFonts w:ascii="Times New Roman" w:hAnsi="Times New Roman"/>
          <w:sz w:val="28"/>
          <w:szCs w:val="28"/>
          <w:lang w:eastAsia="ru-RU"/>
        </w:rPr>
        <w:t>в создано новое направление в деятельности ДШИ – Театр теней, что позволило воплотить идею совместного творчества родителей и детей; увеличилось количество учащихся; организуются и проводятся семинары и мастер классы.</w:t>
      </w:r>
    </w:p>
    <w:p w:rsidR="00D779A4" w:rsidRPr="00304FE2" w:rsidRDefault="00D779A4" w:rsidP="00D779A4">
      <w:pPr>
        <w:tabs>
          <w:tab w:val="left" w:pos="567"/>
        </w:tabs>
        <w:spacing w:after="0" w:line="240" w:lineRule="auto"/>
        <w:ind w:firstLine="709"/>
        <w:contextualSpacing/>
        <w:jc w:val="both"/>
        <w:rPr>
          <w:rFonts w:ascii="Times New Roman" w:hAnsi="Times New Roman" w:cs="Times New Roman"/>
          <w:sz w:val="28"/>
          <w:szCs w:val="28"/>
          <w:lang w:eastAsia="ru-RU"/>
        </w:rPr>
      </w:pPr>
      <w:r w:rsidRPr="005C437C">
        <w:rPr>
          <w:rFonts w:ascii="Times New Roman" w:hAnsi="Times New Roman"/>
          <w:sz w:val="28"/>
          <w:szCs w:val="28"/>
          <w:lang w:eastAsia="ru-RU"/>
        </w:rPr>
        <w:t xml:space="preserve">- субсидия в сумме </w:t>
      </w:r>
      <w:r>
        <w:rPr>
          <w:rFonts w:ascii="Times New Roman" w:hAnsi="Times New Roman"/>
          <w:sz w:val="28"/>
          <w:szCs w:val="28"/>
          <w:lang w:eastAsia="ru-RU"/>
        </w:rPr>
        <w:t>182000,0 (сто восемьдесят две тысячи)</w:t>
      </w:r>
      <w:r w:rsidRPr="005C437C">
        <w:rPr>
          <w:rFonts w:ascii="Times New Roman" w:hAnsi="Times New Roman"/>
          <w:sz w:val="28"/>
          <w:szCs w:val="28"/>
          <w:lang w:eastAsia="ru-RU"/>
        </w:rPr>
        <w:t xml:space="preserve"> рублей выделена </w:t>
      </w:r>
      <w:r w:rsidRPr="00304FE2">
        <w:rPr>
          <w:rFonts w:ascii="Times New Roman" w:hAnsi="Times New Roman" w:cs="Times New Roman"/>
          <w:sz w:val="28"/>
          <w:szCs w:val="28"/>
        </w:rPr>
        <w:t xml:space="preserve">муниципальному автономному общеобразовательному учреждению </w:t>
      </w:r>
      <w:r w:rsidRPr="00304FE2">
        <w:rPr>
          <w:rFonts w:ascii="Times New Roman" w:hAnsi="Times New Roman" w:cs="Times New Roman"/>
          <w:sz w:val="28"/>
          <w:szCs w:val="28"/>
        </w:rPr>
        <w:lastRenderedPageBreak/>
        <w:t xml:space="preserve">средней общеобразовательной школе № 2 имени Н.В. </w:t>
      </w:r>
      <w:proofErr w:type="spellStart"/>
      <w:r w:rsidRPr="00304FE2">
        <w:rPr>
          <w:rFonts w:ascii="Times New Roman" w:hAnsi="Times New Roman" w:cs="Times New Roman"/>
          <w:sz w:val="28"/>
          <w:szCs w:val="28"/>
        </w:rPr>
        <w:t>Богданченко</w:t>
      </w:r>
      <w:proofErr w:type="spellEnd"/>
      <w:r w:rsidRPr="00304FE2">
        <w:rPr>
          <w:rFonts w:ascii="Times New Roman" w:hAnsi="Times New Roman" w:cs="Times New Roman"/>
          <w:sz w:val="28"/>
          <w:szCs w:val="28"/>
        </w:rPr>
        <w:t xml:space="preserve"> для реализации проекта «Территория бережливости»</w:t>
      </w:r>
      <w:r w:rsidRPr="00304FE2">
        <w:rPr>
          <w:rFonts w:ascii="Times New Roman" w:hAnsi="Times New Roman" w:cs="Times New Roman"/>
          <w:sz w:val="28"/>
          <w:szCs w:val="28"/>
          <w:lang w:eastAsia="ru-RU"/>
        </w:rPr>
        <w:t xml:space="preserve">. </w:t>
      </w:r>
    </w:p>
    <w:p w:rsidR="00D779A4" w:rsidRDefault="00D779A4" w:rsidP="00D779A4">
      <w:pPr>
        <w:tabs>
          <w:tab w:val="left" w:pos="567"/>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5C437C">
        <w:rPr>
          <w:rFonts w:ascii="Times New Roman" w:hAnsi="Times New Roman"/>
          <w:sz w:val="28"/>
          <w:szCs w:val="28"/>
          <w:lang w:eastAsia="ru-RU"/>
        </w:rPr>
        <w:t>Получател</w:t>
      </w:r>
      <w:r>
        <w:rPr>
          <w:rFonts w:ascii="Times New Roman" w:hAnsi="Times New Roman"/>
          <w:sz w:val="28"/>
          <w:szCs w:val="28"/>
          <w:lang w:eastAsia="ru-RU"/>
        </w:rPr>
        <w:t>е</w:t>
      </w:r>
      <w:r w:rsidRPr="005C437C">
        <w:rPr>
          <w:rFonts w:ascii="Times New Roman" w:hAnsi="Times New Roman"/>
          <w:sz w:val="28"/>
          <w:szCs w:val="28"/>
          <w:lang w:eastAsia="ru-RU"/>
        </w:rPr>
        <w:t>м грант</w:t>
      </w:r>
      <w:r>
        <w:rPr>
          <w:rFonts w:ascii="Times New Roman" w:hAnsi="Times New Roman"/>
          <w:sz w:val="28"/>
          <w:szCs w:val="28"/>
          <w:lang w:eastAsia="ru-RU"/>
        </w:rPr>
        <w:t>а</w:t>
      </w:r>
      <w:r w:rsidRPr="005C437C">
        <w:rPr>
          <w:rFonts w:ascii="Times New Roman" w:hAnsi="Times New Roman"/>
          <w:sz w:val="28"/>
          <w:szCs w:val="28"/>
          <w:lang w:eastAsia="ru-RU"/>
        </w:rPr>
        <w:t xml:space="preserve"> </w:t>
      </w:r>
      <w:r>
        <w:rPr>
          <w:rFonts w:ascii="Times New Roman" w:hAnsi="Times New Roman"/>
          <w:sz w:val="28"/>
          <w:szCs w:val="28"/>
          <w:lang w:eastAsia="ru-RU"/>
        </w:rPr>
        <w:t>в соответствии с учебным стандартом визуализирован кабинет; оптимизированы  места хранения оборудования  по системе 5</w:t>
      </w:r>
      <w:r>
        <w:rPr>
          <w:rFonts w:ascii="Times New Roman" w:hAnsi="Times New Roman"/>
          <w:sz w:val="28"/>
          <w:szCs w:val="28"/>
          <w:lang w:val="en-US" w:eastAsia="ru-RU"/>
        </w:rPr>
        <w:t>S</w:t>
      </w:r>
      <w:r w:rsidRPr="001F3987">
        <w:rPr>
          <w:rFonts w:ascii="Times New Roman" w:hAnsi="Times New Roman"/>
          <w:sz w:val="28"/>
          <w:szCs w:val="28"/>
          <w:lang w:eastAsia="ru-RU"/>
        </w:rPr>
        <w:t>/</w:t>
      </w:r>
      <w:r>
        <w:rPr>
          <w:rFonts w:ascii="Times New Roman" w:hAnsi="Times New Roman"/>
          <w:sz w:val="28"/>
          <w:szCs w:val="28"/>
          <w:lang w:eastAsia="ru-RU"/>
        </w:rPr>
        <w:t>; подготовлены и тиражируются методические материалы; проводятся обучающие и практические семинары.</w:t>
      </w:r>
      <w:r w:rsidRPr="005C437C">
        <w:rPr>
          <w:rFonts w:ascii="Times New Roman" w:hAnsi="Times New Roman"/>
          <w:sz w:val="28"/>
          <w:szCs w:val="28"/>
          <w:lang w:eastAsia="ru-RU"/>
        </w:rPr>
        <w:t xml:space="preserve"> </w:t>
      </w:r>
    </w:p>
    <w:p w:rsidR="00D779A4" w:rsidRPr="002A48AE" w:rsidRDefault="00D779A4" w:rsidP="00D779A4">
      <w:pPr>
        <w:tabs>
          <w:tab w:val="left" w:pos="567"/>
        </w:tabs>
        <w:spacing w:after="0" w:line="240" w:lineRule="auto"/>
        <w:ind w:firstLine="709"/>
        <w:contextualSpacing/>
        <w:jc w:val="both"/>
        <w:rPr>
          <w:rFonts w:ascii="Times New Roman" w:hAnsi="Times New Roman" w:cs="Times New Roman"/>
          <w:sz w:val="28"/>
          <w:szCs w:val="28"/>
        </w:rPr>
      </w:pPr>
      <w:r w:rsidRPr="005C437C">
        <w:rPr>
          <w:rFonts w:ascii="Times New Roman" w:hAnsi="Times New Roman"/>
          <w:sz w:val="28"/>
          <w:szCs w:val="28"/>
          <w:lang w:eastAsia="ru-RU"/>
        </w:rPr>
        <w:t xml:space="preserve">- </w:t>
      </w:r>
      <w:r w:rsidRPr="002A48AE">
        <w:rPr>
          <w:rFonts w:ascii="Times New Roman" w:hAnsi="Times New Roman" w:cs="Times New Roman"/>
          <w:sz w:val="28"/>
          <w:szCs w:val="28"/>
          <w:lang w:eastAsia="ru-RU"/>
        </w:rPr>
        <w:t xml:space="preserve">субсидия в сумме </w:t>
      </w:r>
      <w:r w:rsidRPr="002A48AE">
        <w:rPr>
          <w:rFonts w:ascii="Times New Roman" w:hAnsi="Times New Roman" w:cs="Times New Roman"/>
          <w:sz w:val="28"/>
          <w:szCs w:val="28"/>
        </w:rPr>
        <w:t xml:space="preserve">40030,0 (сорок тысяч тридцать) рублей выделена МБУК «Муниципальный историко-краеведческий музей </w:t>
      </w:r>
      <w:proofErr w:type="spellStart"/>
      <w:r w:rsidRPr="002A48AE">
        <w:rPr>
          <w:rFonts w:ascii="Times New Roman" w:hAnsi="Times New Roman" w:cs="Times New Roman"/>
          <w:sz w:val="28"/>
          <w:szCs w:val="28"/>
        </w:rPr>
        <w:t>Усть-Лабинского</w:t>
      </w:r>
      <w:proofErr w:type="spellEnd"/>
      <w:r w:rsidRPr="002A48AE">
        <w:rPr>
          <w:rFonts w:ascii="Times New Roman" w:hAnsi="Times New Roman" w:cs="Times New Roman"/>
          <w:sz w:val="28"/>
          <w:szCs w:val="28"/>
        </w:rPr>
        <w:t xml:space="preserve"> района» для реализации проекта «Бережливые технологии в музейном пространстве».</w:t>
      </w:r>
    </w:p>
    <w:p w:rsidR="00D779A4" w:rsidRDefault="00D779A4" w:rsidP="00D779A4">
      <w:pPr>
        <w:tabs>
          <w:tab w:val="left" w:pos="567"/>
        </w:tabs>
        <w:spacing w:after="0" w:line="240" w:lineRule="auto"/>
        <w:contextualSpacing/>
        <w:jc w:val="both"/>
        <w:rPr>
          <w:rFonts w:ascii="Times New Roman" w:hAnsi="Times New Roman"/>
          <w:noProof/>
          <w:sz w:val="28"/>
          <w:szCs w:val="28"/>
          <w:lang w:eastAsia="ru-RU"/>
        </w:rPr>
      </w:pPr>
      <w:r>
        <w:rPr>
          <w:rFonts w:ascii="Times New Roman" w:hAnsi="Times New Roman"/>
          <w:sz w:val="28"/>
          <w:szCs w:val="28"/>
        </w:rPr>
        <w:tab/>
        <w:t>Получателем гранта проведена модернизация устаревшей системы подключения осветительных приборов и внедрена закольцованная электрическая система подключения электроламп, что позволило</w:t>
      </w:r>
      <w:r>
        <w:rPr>
          <w:rFonts w:ascii="Times New Roman" w:hAnsi="Times New Roman"/>
          <w:noProof/>
          <w:sz w:val="28"/>
          <w:szCs w:val="28"/>
          <w:lang w:eastAsia="ru-RU"/>
        </w:rPr>
        <w:t xml:space="preserve"> создать оптимальные условия освещения экспонатов и восприятия посетителями экспозиции в целом, акцентировав внимание на наиболее ценных экспонатах. Цель проекта достигнута: улучшено качество услуги публичного показа экспонатов, посредством установки долгосрочного, экономичного светового оборудования с учетом минимальных временных затрат на подключение и соблюдение условий хранения музейных предметов.</w:t>
      </w:r>
    </w:p>
    <w:p w:rsidR="00131C3D" w:rsidRPr="00706F2B" w:rsidRDefault="00131C3D" w:rsidP="00131C3D">
      <w:pPr>
        <w:pStyle w:val="a7"/>
        <w:spacing w:after="0"/>
        <w:ind w:left="142" w:firstLine="578"/>
        <w:jc w:val="both"/>
        <w:rPr>
          <w:rFonts w:ascii="Times New Roman" w:hAnsi="Times New Roman"/>
          <w:sz w:val="28"/>
          <w:szCs w:val="28"/>
        </w:rPr>
      </w:pPr>
    </w:p>
    <w:p w:rsidR="00AC4A80" w:rsidRDefault="00AC4A80" w:rsidP="00BC2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8. Информация о наличии в муниципальной практике проектов с применением механизмов </w:t>
      </w:r>
      <w:proofErr w:type="spellStart"/>
      <w:r>
        <w:rPr>
          <w:rFonts w:ascii="Times New Roman" w:hAnsi="Times New Roman" w:cs="Times New Roman"/>
          <w:b/>
          <w:sz w:val="28"/>
          <w:szCs w:val="28"/>
        </w:rPr>
        <w:t>муниципально-частного</w:t>
      </w:r>
      <w:proofErr w:type="spellEnd"/>
      <w:r>
        <w:rPr>
          <w:rFonts w:ascii="Times New Roman" w:hAnsi="Times New Roman" w:cs="Times New Roman"/>
          <w:b/>
          <w:sz w:val="28"/>
          <w:szCs w:val="28"/>
        </w:rPr>
        <w:t xml:space="preserve"> партнерства, в том числе посредством заключения концессионных соглашений</w:t>
      </w:r>
    </w:p>
    <w:p w:rsidR="00BC201D" w:rsidRPr="00BC201D" w:rsidRDefault="00BC201D" w:rsidP="00BC201D">
      <w:pPr>
        <w:pStyle w:val="a7"/>
        <w:numPr>
          <w:ilvl w:val="0"/>
          <w:numId w:val="1"/>
        </w:numPr>
        <w:spacing w:after="0" w:line="240" w:lineRule="auto"/>
        <w:ind w:left="0" w:firstLine="709"/>
        <w:jc w:val="both"/>
        <w:rPr>
          <w:rFonts w:ascii="Times New Roman" w:hAnsi="Times New Roman"/>
          <w:sz w:val="28"/>
          <w:szCs w:val="28"/>
        </w:rPr>
      </w:pPr>
      <w:proofErr w:type="gramStart"/>
      <w:r w:rsidRPr="00BC201D">
        <w:rPr>
          <w:rFonts w:ascii="Times New Roman" w:hAnsi="Times New Roman"/>
          <w:sz w:val="28"/>
          <w:szCs w:val="28"/>
        </w:rPr>
        <w:t xml:space="preserve">В настоящее время действует стратегия развития </w:t>
      </w:r>
      <w:proofErr w:type="spellStart"/>
      <w:r w:rsidRPr="00BC201D">
        <w:rPr>
          <w:rFonts w:ascii="Times New Roman" w:hAnsi="Times New Roman"/>
          <w:sz w:val="28"/>
          <w:szCs w:val="28"/>
        </w:rPr>
        <w:t>Усть-Лабинского</w:t>
      </w:r>
      <w:proofErr w:type="spellEnd"/>
      <w:r w:rsidRPr="00BC201D">
        <w:rPr>
          <w:rFonts w:ascii="Times New Roman" w:hAnsi="Times New Roman"/>
          <w:sz w:val="28"/>
          <w:szCs w:val="28"/>
        </w:rPr>
        <w:t xml:space="preserve"> района до 2022 года, в которой учтено создание условий для использования механизмов государственно-частного партнерства при реализации на территории района инвестиционных проектов в экономической и социальной сфере.</w:t>
      </w:r>
      <w:proofErr w:type="gramEnd"/>
      <w:r w:rsidRPr="00BC201D">
        <w:rPr>
          <w:rFonts w:ascii="Times New Roman" w:hAnsi="Times New Roman"/>
          <w:sz w:val="28"/>
          <w:szCs w:val="28"/>
        </w:rPr>
        <w:t xml:space="preserve"> При разработке стратегии развития </w:t>
      </w:r>
      <w:proofErr w:type="spellStart"/>
      <w:r w:rsidRPr="00BC201D">
        <w:rPr>
          <w:rFonts w:ascii="Times New Roman" w:hAnsi="Times New Roman"/>
          <w:sz w:val="28"/>
          <w:szCs w:val="28"/>
        </w:rPr>
        <w:t>Усть-Лабинского</w:t>
      </w:r>
      <w:proofErr w:type="spellEnd"/>
      <w:r w:rsidRPr="00BC201D">
        <w:rPr>
          <w:rFonts w:ascii="Times New Roman" w:hAnsi="Times New Roman"/>
          <w:sz w:val="28"/>
          <w:szCs w:val="28"/>
        </w:rPr>
        <w:t xml:space="preserve"> района до 2030 года будет учтено применение механизмов </w:t>
      </w:r>
      <w:proofErr w:type="spellStart"/>
      <w:r w:rsidRPr="00BC201D">
        <w:rPr>
          <w:rFonts w:ascii="Times New Roman" w:hAnsi="Times New Roman"/>
          <w:sz w:val="28"/>
          <w:szCs w:val="28"/>
        </w:rPr>
        <w:t>муниципально-частного</w:t>
      </w:r>
      <w:proofErr w:type="spellEnd"/>
      <w:r w:rsidRPr="00BC201D">
        <w:rPr>
          <w:rFonts w:ascii="Times New Roman" w:hAnsi="Times New Roman"/>
          <w:sz w:val="28"/>
          <w:szCs w:val="28"/>
        </w:rPr>
        <w:t xml:space="preserve"> партнерства.</w:t>
      </w:r>
    </w:p>
    <w:p w:rsidR="00BC201D" w:rsidRPr="00BC201D" w:rsidRDefault="00BC201D" w:rsidP="00BC201D">
      <w:pPr>
        <w:pStyle w:val="a7"/>
        <w:spacing w:after="0" w:line="240" w:lineRule="auto"/>
        <w:ind w:left="0" w:firstLine="709"/>
        <w:jc w:val="both"/>
        <w:rPr>
          <w:rFonts w:ascii="Times New Roman" w:hAnsi="Times New Roman"/>
          <w:sz w:val="28"/>
          <w:szCs w:val="28"/>
        </w:rPr>
      </w:pPr>
      <w:r w:rsidRPr="00BC201D">
        <w:rPr>
          <w:rFonts w:ascii="Times New Roman" w:hAnsi="Times New Roman"/>
          <w:sz w:val="28"/>
          <w:szCs w:val="28"/>
        </w:rPr>
        <w:t xml:space="preserve">В действующую муниципальную программу «Социально-экономическое и инновационное развитие», утвержденную постановлением муниципального образования </w:t>
      </w:r>
      <w:proofErr w:type="spellStart"/>
      <w:r w:rsidRPr="00BC201D">
        <w:rPr>
          <w:rFonts w:ascii="Times New Roman" w:hAnsi="Times New Roman"/>
          <w:sz w:val="28"/>
          <w:szCs w:val="28"/>
        </w:rPr>
        <w:t>Усть-Лабинский</w:t>
      </w:r>
      <w:proofErr w:type="spellEnd"/>
      <w:r w:rsidRPr="00BC201D">
        <w:rPr>
          <w:rFonts w:ascii="Times New Roman" w:hAnsi="Times New Roman"/>
          <w:sz w:val="28"/>
          <w:szCs w:val="28"/>
        </w:rPr>
        <w:t xml:space="preserve"> район №1038 от 26.11.2018, включен проект </w:t>
      </w:r>
      <w:r w:rsidRPr="00BC201D">
        <w:rPr>
          <w:rFonts w:ascii="Times New Roman" w:hAnsi="Times New Roman"/>
          <w:sz w:val="28"/>
          <w:szCs w:val="28"/>
          <w:lang w:eastAsia="ru-RU"/>
        </w:rPr>
        <w:t xml:space="preserve">«Строительство «Образовательной организации </w:t>
      </w:r>
      <w:proofErr w:type="spellStart"/>
      <w:r w:rsidRPr="00BC201D">
        <w:rPr>
          <w:rFonts w:ascii="Times New Roman" w:hAnsi="Times New Roman"/>
          <w:sz w:val="28"/>
          <w:szCs w:val="28"/>
          <w:lang w:eastAsia="ru-RU"/>
        </w:rPr>
        <w:t>Усть-Лабинский</w:t>
      </w:r>
      <w:proofErr w:type="spellEnd"/>
      <w:r w:rsidRPr="00BC201D">
        <w:rPr>
          <w:rFonts w:ascii="Times New Roman" w:hAnsi="Times New Roman"/>
          <w:sz w:val="28"/>
          <w:szCs w:val="28"/>
          <w:lang w:eastAsia="ru-RU"/>
        </w:rPr>
        <w:t xml:space="preserve"> Лицей», реализуемый на </w:t>
      </w:r>
      <w:r w:rsidRPr="00BC201D">
        <w:rPr>
          <w:rFonts w:ascii="Times New Roman" w:hAnsi="Times New Roman"/>
          <w:sz w:val="28"/>
          <w:szCs w:val="28"/>
        </w:rPr>
        <w:t xml:space="preserve">принципах государственно-частного партнерства, а также определен целевой показатель «Повышение обеспеченности населения общеобразовательными учреждениями путем ввода в эксплуатацию </w:t>
      </w:r>
      <w:proofErr w:type="spellStart"/>
      <w:r w:rsidRPr="00BC201D">
        <w:rPr>
          <w:rFonts w:ascii="Times New Roman" w:hAnsi="Times New Roman"/>
          <w:sz w:val="28"/>
          <w:szCs w:val="28"/>
        </w:rPr>
        <w:t>Усть-Лабинского</w:t>
      </w:r>
      <w:proofErr w:type="spellEnd"/>
      <w:r w:rsidRPr="00BC201D">
        <w:rPr>
          <w:rFonts w:ascii="Times New Roman" w:hAnsi="Times New Roman"/>
          <w:sz w:val="28"/>
          <w:szCs w:val="28"/>
        </w:rPr>
        <w:t xml:space="preserve"> Лицея на 475 мест».</w:t>
      </w:r>
    </w:p>
    <w:p w:rsidR="00BC201D" w:rsidRPr="00BC201D" w:rsidRDefault="00BC201D" w:rsidP="00BC201D">
      <w:pPr>
        <w:pStyle w:val="a7"/>
        <w:numPr>
          <w:ilvl w:val="0"/>
          <w:numId w:val="1"/>
        </w:numPr>
        <w:spacing w:after="0" w:line="240" w:lineRule="auto"/>
        <w:ind w:left="0" w:firstLine="709"/>
        <w:jc w:val="both"/>
        <w:rPr>
          <w:rFonts w:ascii="Times New Roman" w:hAnsi="Times New Roman"/>
          <w:sz w:val="28"/>
          <w:szCs w:val="28"/>
        </w:rPr>
      </w:pPr>
      <w:r w:rsidRPr="00BC201D">
        <w:rPr>
          <w:rFonts w:ascii="Times New Roman" w:hAnsi="Times New Roman"/>
          <w:sz w:val="28"/>
          <w:szCs w:val="28"/>
          <w:lang w:eastAsia="ru-RU"/>
        </w:rPr>
        <w:t xml:space="preserve">Постановлением администрации муниципального образования </w:t>
      </w:r>
      <w:proofErr w:type="spellStart"/>
      <w:r w:rsidRPr="00BC201D">
        <w:rPr>
          <w:rFonts w:ascii="Times New Roman" w:hAnsi="Times New Roman"/>
          <w:sz w:val="28"/>
          <w:szCs w:val="28"/>
          <w:lang w:eastAsia="ru-RU"/>
        </w:rPr>
        <w:t>Усть-Лабинский</w:t>
      </w:r>
      <w:proofErr w:type="spellEnd"/>
      <w:r w:rsidRPr="00BC201D">
        <w:rPr>
          <w:rFonts w:ascii="Times New Roman" w:hAnsi="Times New Roman"/>
          <w:sz w:val="28"/>
          <w:szCs w:val="28"/>
          <w:lang w:eastAsia="ru-RU"/>
        </w:rPr>
        <w:t xml:space="preserve"> район от 28.03.2019 № 191 уполномоченным органом в сфере </w:t>
      </w:r>
      <w:proofErr w:type="spellStart"/>
      <w:r w:rsidRPr="00BC201D">
        <w:rPr>
          <w:rFonts w:ascii="Times New Roman" w:hAnsi="Times New Roman"/>
          <w:sz w:val="28"/>
          <w:szCs w:val="28"/>
          <w:lang w:eastAsia="ru-RU"/>
        </w:rPr>
        <w:t>муниципально-частного</w:t>
      </w:r>
      <w:proofErr w:type="spellEnd"/>
      <w:r w:rsidRPr="00BC201D">
        <w:rPr>
          <w:rFonts w:ascii="Times New Roman" w:hAnsi="Times New Roman"/>
          <w:sz w:val="28"/>
          <w:szCs w:val="28"/>
          <w:lang w:eastAsia="ru-RU"/>
        </w:rPr>
        <w:t xml:space="preserve"> партнерства в муниципальном образовании </w:t>
      </w:r>
      <w:proofErr w:type="spellStart"/>
      <w:r w:rsidRPr="00BC201D">
        <w:rPr>
          <w:rFonts w:ascii="Times New Roman" w:hAnsi="Times New Roman"/>
          <w:sz w:val="28"/>
          <w:szCs w:val="28"/>
          <w:lang w:eastAsia="ru-RU"/>
        </w:rPr>
        <w:t>Усть-Лабинский</w:t>
      </w:r>
      <w:proofErr w:type="spellEnd"/>
      <w:r w:rsidRPr="00BC201D">
        <w:rPr>
          <w:rFonts w:ascii="Times New Roman" w:hAnsi="Times New Roman"/>
          <w:sz w:val="28"/>
          <w:szCs w:val="28"/>
          <w:lang w:eastAsia="ru-RU"/>
        </w:rPr>
        <w:t xml:space="preserve"> район определено управление экономики.</w:t>
      </w:r>
    </w:p>
    <w:p w:rsidR="00BC201D" w:rsidRPr="00BC201D" w:rsidRDefault="00BC201D" w:rsidP="00BC201D">
      <w:pPr>
        <w:spacing w:after="0" w:line="240" w:lineRule="auto"/>
        <w:ind w:firstLine="708"/>
        <w:jc w:val="both"/>
        <w:rPr>
          <w:rFonts w:ascii="Times New Roman" w:hAnsi="Times New Roman" w:cs="Times New Roman"/>
          <w:sz w:val="28"/>
          <w:szCs w:val="28"/>
          <w:lang w:eastAsia="ru-RU"/>
        </w:rPr>
      </w:pPr>
      <w:proofErr w:type="gramStart"/>
      <w:r w:rsidRPr="00BC201D">
        <w:rPr>
          <w:rFonts w:ascii="Times New Roman" w:hAnsi="Times New Roman" w:cs="Times New Roman"/>
          <w:sz w:val="28"/>
          <w:szCs w:val="28"/>
          <w:lang w:eastAsia="ru-RU"/>
        </w:rPr>
        <w:lastRenderedPageBreak/>
        <w:t xml:space="preserve">Подготовлен проект порядка взаимодействия отраслевых (функциональных) органов администрации муниципального образования </w:t>
      </w:r>
      <w:proofErr w:type="spellStart"/>
      <w:r w:rsidRPr="00BC201D">
        <w:rPr>
          <w:rFonts w:ascii="Times New Roman" w:hAnsi="Times New Roman" w:cs="Times New Roman"/>
          <w:sz w:val="28"/>
          <w:szCs w:val="28"/>
          <w:lang w:eastAsia="ru-RU"/>
        </w:rPr>
        <w:t>Усть-Лабинский</w:t>
      </w:r>
      <w:proofErr w:type="spellEnd"/>
      <w:r w:rsidRPr="00BC201D">
        <w:rPr>
          <w:rFonts w:ascii="Times New Roman" w:hAnsi="Times New Roman" w:cs="Times New Roman"/>
          <w:sz w:val="28"/>
          <w:szCs w:val="28"/>
          <w:lang w:eastAsia="ru-RU"/>
        </w:rPr>
        <w:t xml:space="preserve"> район при разработке проекта </w:t>
      </w:r>
      <w:proofErr w:type="spellStart"/>
      <w:r w:rsidRPr="00BC201D">
        <w:rPr>
          <w:rFonts w:ascii="Times New Roman" w:hAnsi="Times New Roman" w:cs="Times New Roman"/>
          <w:sz w:val="28"/>
          <w:szCs w:val="28"/>
          <w:lang w:eastAsia="ru-RU"/>
        </w:rPr>
        <w:t>муниципально-частного</w:t>
      </w:r>
      <w:proofErr w:type="spellEnd"/>
      <w:r w:rsidRPr="00BC201D">
        <w:rPr>
          <w:rFonts w:ascii="Times New Roman" w:hAnsi="Times New Roman" w:cs="Times New Roman"/>
          <w:sz w:val="28"/>
          <w:szCs w:val="28"/>
          <w:lang w:eastAsia="ru-RU"/>
        </w:rPr>
        <w:t xml:space="preserve"> партнерства, рассмотрении предложения о реализации проекта </w:t>
      </w:r>
      <w:proofErr w:type="spellStart"/>
      <w:r w:rsidRPr="00BC201D">
        <w:rPr>
          <w:rFonts w:ascii="Times New Roman" w:hAnsi="Times New Roman" w:cs="Times New Roman"/>
          <w:sz w:val="28"/>
          <w:szCs w:val="28"/>
          <w:lang w:eastAsia="ru-RU"/>
        </w:rPr>
        <w:t>муниципально-частного</w:t>
      </w:r>
      <w:proofErr w:type="spellEnd"/>
      <w:r w:rsidRPr="00BC201D">
        <w:rPr>
          <w:rFonts w:ascii="Times New Roman" w:hAnsi="Times New Roman" w:cs="Times New Roman"/>
          <w:sz w:val="28"/>
          <w:szCs w:val="28"/>
          <w:lang w:eastAsia="ru-RU"/>
        </w:rPr>
        <w:t xml:space="preserve"> партнерства, принятия решения о реализации проекта </w:t>
      </w:r>
      <w:proofErr w:type="spellStart"/>
      <w:r w:rsidRPr="00BC201D">
        <w:rPr>
          <w:rFonts w:ascii="Times New Roman" w:hAnsi="Times New Roman" w:cs="Times New Roman"/>
          <w:sz w:val="28"/>
          <w:szCs w:val="28"/>
          <w:lang w:eastAsia="ru-RU"/>
        </w:rPr>
        <w:t>муниципально-частного</w:t>
      </w:r>
      <w:proofErr w:type="spellEnd"/>
      <w:r w:rsidRPr="00BC201D">
        <w:rPr>
          <w:rFonts w:ascii="Times New Roman" w:hAnsi="Times New Roman" w:cs="Times New Roman"/>
          <w:sz w:val="28"/>
          <w:szCs w:val="28"/>
          <w:lang w:eastAsia="ru-RU"/>
        </w:rPr>
        <w:t xml:space="preserve"> партнерства, осуществлении контроля и мониторинга соглашений о </w:t>
      </w:r>
      <w:proofErr w:type="spellStart"/>
      <w:r w:rsidRPr="00BC201D">
        <w:rPr>
          <w:rFonts w:ascii="Times New Roman" w:hAnsi="Times New Roman" w:cs="Times New Roman"/>
          <w:sz w:val="28"/>
          <w:szCs w:val="28"/>
          <w:lang w:eastAsia="ru-RU"/>
        </w:rPr>
        <w:t>муниципально-частном</w:t>
      </w:r>
      <w:proofErr w:type="spellEnd"/>
      <w:r w:rsidRPr="00BC201D">
        <w:rPr>
          <w:rFonts w:ascii="Times New Roman" w:hAnsi="Times New Roman" w:cs="Times New Roman"/>
          <w:sz w:val="28"/>
          <w:szCs w:val="28"/>
          <w:lang w:eastAsia="ru-RU"/>
        </w:rPr>
        <w:t xml:space="preserve"> партнерстве на территории муниципального образования </w:t>
      </w:r>
      <w:proofErr w:type="spellStart"/>
      <w:r w:rsidRPr="00BC201D">
        <w:rPr>
          <w:rFonts w:ascii="Times New Roman" w:hAnsi="Times New Roman" w:cs="Times New Roman"/>
          <w:sz w:val="28"/>
          <w:szCs w:val="28"/>
          <w:lang w:eastAsia="ru-RU"/>
        </w:rPr>
        <w:t>Усть-Лабинский</w:t>
      </w:r>
      <w:proofErr w:type="spellEnd"/>
      <w:r w:rsidRPr="00BC201D">
        <w:rPr>
          <w:rFonts w:ascii="Times New Roman" w:hAnsi="Times New Roman" w:cs="Times New Roman"/>
          <w:sz w:val="28"/>
          <w:szCs w:val="28"/>
          <w:lang w:eastAsia="ru-RU"/>
        </w:rPr>
        <w:t xml:space="preserve"> район с учетом рекомендаций муниципальным образованиям Краснодарского края, доведенных письмом </w:t>
      </w:r>
      <w:r w:rsidRPr="00BC201D">
        <w:rPr>
          <w:rFonts w:ascii="Times New Roman" w:hAnsi="Times New Roman" w:cs="Times New Roman"/>
          <w:sz w:val="28"/>
          <w:szCs w:val="28"/>
        </w:rPr>
        <w:t>департамента инвестиций и развития малого и</w:t>
      </w:r>
      <w:proofErr w:type="gramEnd"/>
      <w:r w:rsidRPr="00BC201D">
        <w:rPr>
          <w:rFonts w:ascii="Times New Roman" w:hAnsi="Times New Roman" w:cs="Times New Roman"/>
          <w:sz w:val="28"/>
          <w:szCs w:val="28"/>
        </w:rPr>
        <w:t xml:space="preserve"> среднего предпринимательства Краснодарского края</w:t>
      </w:r>
      <w:r w:rsidRPr="00BC201D">
        <w:rPr>
          <w:rFonts w:ascii="Times New Roman" w:hAnsi="Times New Roman" w:cs="Times New Roman"/>
          <w:sz w:val="28"/>
          <w:szCs w:val="28"/>
          <w:lang w:eastAsia="ru-RU"/>
        </w:rPr>
        <w:t xml:space="preserve"> № 333-7397/19-03-03 от 14.10.2019 года. В настоящий момент проект постановления проходит процедуру согласования.</w:t>
      </w:r>
    </w:p>
    <w:p w:rsidR="00BC201D" w:rsidRPr="00BC201D" w:rsidRDefault="00BC201D" w:rsidP="00BC201D">
      <w:pPr>
        <w:pStyle w:val="a7"/>
        <w:numPr>
          <w:ilvl w:val="0"/>
          <w:numId w:val="1"/>
        </w:numPr>
        <w:spacing w:after="0" w:line="240" w:lineRule="auto"/>
        <w:ind w:left="0" w:firstLine="709"/>
        <w:jc w:val="both"/>
        <w:rPr>
          <w:rFonts w:ascii="Times New Roman" w:hAnsi="Times New Roman"/>
          <w:sz w:val="28"/>
          <w:szCs w:val="28"/>
        </w:rPr>
      </w:pPr>
      <w:proofErr w:type="gramStart"/>
      <w:r w:rsidRPr="00BC201D">
        <w:rPr>
          <w:rFonts w:ascii="Times New Roman" w:hAnsi="Times New Roman"/>
          <w:sz w:val="28"/>
          <w:szCs w:val="28"/>
          <w:lang w:eastAsia="ru-RU"/>
        </w:rPr>
        <w:t xml:space="preserve">В части информационной открытости на инвестиционном портале </w:t>
      </w:r>
      <w:proofErr w:type="spellStart"/>
      <w:r w:rsidRPr="00BC201D">
        <w:rPr>
          <w:rFonts w:ascii="Times New Roman" w:hAnsi="Times New Roman"/>
          <w:sz w:val="28"/>
          <w:szCs w:val="28"/>
          <w:lang w:eastAsia="ru-RU"/>
        </w:rPr>
        <w:t>Усть-Лабинского</w:t>
      </w:r>
      <w:proofErr w:type="spellEnd"/>
      <w:r w:rsidRPr="00BC201D">
        <w:rPr>
          <w:rFonts w:ascii="Times New Roman" w:hAnsi="Times New Roman"/>
          <w:sz w:val="28"/>
          <w:szCs w:val="28"/>
          <w:lang w:eastAsia="ru-RU"/>
        </w:rPr>
        <w:t xml:space="preserve"> района в разделе «</w:t>
      </w:r>
      <w:proofErr w:type="spellStart"/>
      <w:r w:rsidRPr="00BC201D">
        <w:rPr>
          <w:rFonts w:ascii="Times New Roman" w:hAnsi="Times New Roman"/>
          <w:sz w:val="28"/>
          <w:szCs w:val="28"/>
          <w:lang w:eastAsia="ru-RU"/>
        </w:rPr>
        <w:t>Муниципально-частное</w:t>
      </w:r>
      <w:proofErr w:type="spellEnd"/>
      <w:r w:rsidRPr="00BC201D">
        <w:rPr>
          <w:rFonts w:ascii="Times New Roman" w:hAnsi="Times New Roman"/>
          <w:sz w:val="28"/>
          <w:szCs w:val="28"/>
          <w:lang w:eastAsia="ru-RU"/>
        </w:rPr>
        <w:t xml:space="preserve"> партнерство» (</w:t>
      </w:r>
      <w:hyperlink r:id="rId110" w:history="1">
        <w:r w:rsidRPr="00BC201D">
          <w:rPr>
            <w:rStyle w:val="a3"/>
            <w:rFonts w:ascii="Times New Roman" w:hAnsi="Times New Roman"/>
            <w:sz w:val="28"/>
            <w:szCs w:val="28"/>
            <w:lang w:eastAsia="ru-RU"/>
          </w:rPr>
          <w:t>http://www.invest-ustlab.ru/ru/v-pom-investoru/munitsipalno-chastnoe-partnerstvo/</w:t>
        </w:r>
      </w:hyperlink>
      <w:r w:rsidRPr="00BC201D">
        <w:rPr>
          <w:rFonts w:ascii="Times New Roman" w:hAnsi="Times New Roman"/>
          <w:sz w:val="28"/>
          <w:szCs w:val="28"/>
          <w:lang w:eastAsia="ru-RU"/>
        </w:rPr>
        <w:t>) размещена информация о реализуемом на территории муниципального образования проекте</w:t>
      </w:r>
      <w:r w:rsidRPr="00BC201D">
        <w:rPr>
          <w:rFonts w:ascii="Times New Roman" w:hAnsi="Times New Roman"/>
          <w:sz w:val="28"/>
          <w:szCs w:val="28"/>
        </w:rPr>
        <w:t xml:space="preserve"> государственно-частного партнерства, </w:t>
      </w:r>
      <w:r w:rsidRPr="00BC201D">
        <w:rPr>
          <w:rFonts w:ascii="Times New Roman" w:hAnsi="Times New Roman"/>
          <w:sz w:val="28"/>
          <w:szCs w:val="28"/>
          <w:lang w:eastAsia="ru-RU"/>
        </w:rPr>
        <w:t xml:space="preserve"> а также нормативные правовые акты в сфере </w:t>
      </w:r>
      <w:proofErr w:type="spellStart"/>
      <w:r w:rsidRPr="00BC201D">
        <w:rPr>
          <w:rFonts w:ascii="Times New Roman" w:hAnsi="Times New Roman"/>
          <w:sz w:val="28"/>
          <w:szCs w:val="28"/>
          <w:lang w:eastAsia="ru-RU"/>
        </w:rPr>
        <w:t>муниципально-частного</w:t>
      </w:r>
      <w:proofErr w:type="spellEnd"/>
      <w:r w:rsidRPr="00BC201D">
        <w:rPr>
          <w:rFonts w:ascii="Times New Roman" w:hAnsi="Times New Roman"/>
          <w:sz w:val="28"/>
          <w:szCs w:val="28"/>
          <w:lang w:eastAsia="ru-RU"/>
        </w:rPr>
        <w:t xml:space="preserve"> партнерства.</w:t>
      </w:r>
      <w:proofErr w:type="gramEnd"/>
    </w:p>
    <w:p w:rsidR="00BC201D" w:rsidRPr="00BC201D" w:rsidRDefault="00BC201D" w:rsidP="00BC201D">
      <w:pPr>
        <w:pStyle w:val="a7"/>
        <w:tabs>
          <w:tab w:val="left" w:pos="709"/>
          <w:tab w:val="left" w:pos="1752"/>
        </w:tabs>
        <w:spacing w:after="0" w:line="240" w:lineRule="auto"/>
        <w:ind w:left="0" w:firstLine="709"/>
        <w:jc w:val="both"/>
        <w:rPr>
          <w:rFonts w:ascii="Times New Roman" w:hAnsi="Times New Roman"/>
          <w:sz w:val="28"/>
          <w:szCs w:val="28"/>
        </w:rPr>
      </w:pPr>
      <w:proofErr w:type="gramStart"/>
      <w:r w:rsidRPr="00BC201D">
        <w:rPr>
          <w:rFonts w:ascii="Times New Roman" w:hAnsi="Times New Roman"/>
          <w:sz w:val="28"/>
          <w:szCs w:val="28"/>
          <w:lang w:eastAsia="ru-RU"/>
        </w:rPr>
        <w:t xml:space="preserve">На официальном сайте Российской </w:t>
      </w:r>
      <w:r w:rsidR="00FD50E8">
        <w:rPr>
          <w:rFonts w:ascii="Times New Roman" w:hAnsi="Times New Roman"/>
          <w:sz w:val="28"/>
          <w:szCs w:val="28"/>
          <w:lang w:eastAsia="ru-RU"/>
        </w:rPr>
        <w:t>Ф</w:t>
      </w:r>
      <w:r w:rsidRPr="00BC201D">
        <w:rPr>
          <w:rFonts w:ascii="Times New Roman" w:hAnsi="Times New Roman"/>
          <w:sz w:val="28"/>
          <w:szCs w:val="28"/>
          <w:lang w:eastAsia="ru-RU"/>
        </w:rPr>
        <w:t>едерации для размещения информации о проведении торгов (</w:t>
      </w:r>
      <w:hyperlink r:id="rId111" w:history="1">
        <w:r w:rsidRPr="00BC201D">
          <w:rPr>
            <w:rStyle w:val="a3"/>
            <w:rFonts w:ascii="Times New Roman" w:hAnsi="Times New Roman"/>
            <w:sz w:val="28"/>
            <w:szCs w:val="28"/>
          </w:rPr>
          <w:t>https://torgi.gov.ru/concession/view.html?bidKindId=6&amp;potentialConcessionId=32959983&amp;prevPageN=3</w:t>
        </w:r>
      </w:hyperlink>
      <w:r w:rsidRPr="00BC201D">
        <w:rPr>
          <w:rFonts w:ascii="Times New Roman" w:hAnsi="Times New Roman"/>
          <w:sz w:val="28"/>
          <w:szCs w:val="28"/>
        </w:rPr>
        <w:t xml:space="preserve">) и на </w:t>
      </w:r>
      <w:r w:rsidRPr="00BC201D">
        <w:rPr>
          <w:rFonts w:ascii="Times New Roman" w:hAnsi="Times New Roman"/>
          <w:sz w:val="28"/>
          <w:szCs w:val="28"/>
          <w:lang w:eastAsia="ru-RU"/>
        </w:rPr>
        <w:t xml:space="preserve">инвестиционном портале </w:t>
      </w:r>
      <w:proofErr w:type="spellStart"/>
      <w:r w:rsidRPr="00BC201D">
        <w:rPr>
          <w:rFonts w:ascii="Times New Roman" w:hAnsi="Times New Roman"/>
          <w:sz w:val="28"/>
          <w:szCs w:val="28"/>
          <w:lang w:eastAsia="ru-RU"/>
        </w:rPr>
        <w:t>Усть-Лабинского</w:t>
      </w:r>
      <w:proofErr w:type="spellEnd"/>
      <w:r w:rsidRPr="00BC201D">
        <w:rPr>
          <w:rFonts w:ascii="Times New Roman" w:hAnsi="Times New Roman"/>
          <w:sz w:val="28"/>
          <w:szCs w:val="28"/>
          <w:lang w:eastAsia="ru-RU"/>
        </w:rPr>
        <w:t xml:space="preserve"> района</w:t>
      </w:r>
      <w:r w:rsidR="008A1BB8">
        <w:rPr>
          <w:rFonts w:ascii="Times New Roman" w:hAnsi="Times New Roman"/>
          <w:sz w:val="28"/>
          <w:szCs w:val="28"/>
          <w:lang w:eastAsia="ru-RU"/>
        </w:rPr>
        <w:t xml:space="preserve"> </w:t>
      </w:r>
      <w:r w:rsidRPr="00BC201D">
        <w:rPr>
          <w:rFonts w:ascii="Times New Roman" w:hAnsi="Times New Roman"/>
          <w:sz w:val="28"/>
          <w:szCs w:val="28"/>
        </w:rPr>
        <w:t>(</w:t>
      </w:r>
      <w:hyperlink r:id="rId112" w:history="1">
        <w:r w:rsidRPr="00BC201D">
          <w:rPr>
            <w:rStyle w:val="a3"/>
            <w:rFonts w:ascii="Times New Roman" w:hAnsi="Times New Roman"/>
            <w:sz w:val="28"/>
            <w:szCs w:val="28"/>
          </w:rPr>
          <w:t>http://www.invest-ustlab.ru/ru/v-pom-investoru/files/Postan_31_22.01.2019.pdf</w:t>
        </w:r>
      </w:hyperlink>
      <w:r w:rsidRPr="00BC201D">
        <w:rPr>
          <w:rFonts w:ascii="Times New Roman" w:hAnsi="Times New Roman"/>
          <w:sz w:val="28"/>
          <w:szCs w:val="28"/>
        </w:rPr>
        <w:t xml:space="preserve">) размещен утвержденный перечень объектов, в отношении которых планируется заключение соглашений о </w:t>
      </w:r>
      <w:proofErr w:type="spellStart"/>
      <w:r w:rsidRPr="00BC201D">
        <w:rPr>
          <w:rFonts w:ascii="Times New Roman" w:hAnsi="Times New Roman"/>
          <w:sz w:val="28"/>
          <w:szCs w:val="28"/>
          <w:lang w:eastAsia="ru-RU"/>
        </w:rPr>
        <w:t>муниципально-частном</w:t>
      </w:r>
      <w:proofErr w:type="spellEnd"/>
      <w:r w:rsidRPr="00BC201D">
        <w:rPr>
          <w:rFonts w:ascii="Times New Roman" w:hAnsi="Times New Roman"/>
          <w:sz w:val="28"/>
          <w:szCs w:val="28"/>
          <w:lang w:eastAsia="ru-RU"/>
        </w:rPr>
        <w:t xml:space="preserve"> партнерстве</w:t>
      </w:r>
      <w:r w:rsidRPr="00BC201D">
        <w:rPr>
          <w:rFonts w:ascii="Times New Roman" w:hAnsi="Times New Roman"/>
          <w:sz w:val="28"/>
          <w:szCs w:val="28"/>
        </w:rPr>
        <w:t xml:space="preserve"> и концессионных соглашений.</w:t>
      </w:r>
      <w:proofErr w:type="gramEnd"/>
    </w:p>
    <w:p w:rsidR="00BC201D" w:rsidRPr="00BC201D" w:rsidRDefault="00BC201D" w:rsidP="00BC201D">
      <w:pPr>
        <w:pStyle w:val="a7"/>
        <w:tabs>
          <w:tab w:val="left" w:pos="709"/>
          <w:tab w:val="left" w:pos="1752"/>
        </w:tabs>
        <w:spacing w:after="0" w:line="240" w:lineRule="auto"/>
        <w:ind w:left="0" w:firstLine="709"/>
        <w:jc w:val="both"/>
        <w:rPr>
          <w:rFonts w:ascii="Times New Roman" w:hAnsi="Times New Roman"/>
          <w:sz w:val="28"/>
          <w:szCs w:val="28"/>
          <w:lang w:eastAsia="ru-RU"/>
        </w:rPr>
      </w:pPr>
      <w:r w:rsidRPr="00BC201D">
        <w:rPr>
          <w:rFonts w:ascii="Times New Roman" w:hAnsi="Times New Roman"/>
          <w:sz w:val="28"/>
          <w:szCs w:val="28"/>
        </w:rPr>
        <w:t xml:space="preserve">Информация о реализуемом инвестиционном проекте на принципах государственно-частного партнерства </w:t>
      </w:r>
      <w:r w:rsidRPr="00BC201D">
        <w:rPr>
          <w:rFonts w:ascii="Times New Roman" w:hAnsi="Times New Roman"/>
          <w:sz w:val="28"/>
          <w:szCs w:val="28"/>
          <w:lang w:eastAsia="ru-RU"/>
        </w:rPr>
        <w:t>введена в государственную автоматизированную информационную систему «Управление».</w:t>
      </w:r>
    </w:p>
    <w:p w:rsidR="00BC201D" w:rsidRPr="00BC201D" w:rsidRDefault="00BC201D" w:rsidP="00BC201D">
      <w:pPr>
        <w:pStyle w:val="a7"/>
        <w:numPr>
          <w:ilvl w:val="0"/>
          <w:numId w:val="1"/>
        </w:numPr>
        <w:spacing w:after="0" w:line="240" w:lineRule="auto"/>
        <w:ind w:left="0" w:firstLine="709"/>
        <w:jc w:val="both"/>
        <w:rPr>
          <w:rFonts w:ascii="Times New Roman" w:hAnsi="Times New Roman"/>
          <w:sz w:val="28"/>
          <w:szCs w:val="28"/>
          <w:lang w:eastAsia="ru-RU"/>
        </w:rPr>
      </w:pPr>
      <w:r w:rsidRPr="00BC201D">
        <w:rPr>
          <w:rFonts w:ascii="Times New Roman" w:hAnsi="Times New Roman"/>
          <w:sz w:val="28"/>
          <w:szCs w:val="28"/>
          <w:lang w:eastAsia="ru-RU"/>
        </w:rPr>
        <w:t xml:space="preserve">Перечень объектов теплоснабжения, находящихся в собственности муниципального образования </w:t>
      </w:r>
      <w:proofErr w:type="spellStart"/>
      <w:r w:rsidRPr="00BC201D">
        <w:rPr>
          <w:rFonts w:ascii="Times New Roman" w:hAnsi="Times New Roman"/>
          <w:sz w:val="28"/>
          <w:szCs w:val="28"/>
          <w:lang w:eastAsia="ru-RU"/>
        </w:rPr>
        <w:t>Усть-Лабинский</w:t>
      </w:r>
      <w:proofErr w:type="spellEnd"/>
      <w:r w:rsidRPr="00BC201D">
        <w:rPr>
          <w:rFonts w:ascii="Times New Roman" w:hAnsi="Times New Roman"/>
          <w:sz w:val="28"/>
          <w:szCs w:val="28"/>
          <w:lang w:eastAsia="ru-RU"/>
        </w:rPr>
        <w:t xml:space="preserve"> район, в отношении которых </w:t>
      </w:r>
      <w:proofErr w:type="gramStart"/>
      <w:r w:rsidRPr="00BC201D">
        <w:rPr>
          <w:rFonts w:ascii="Times New Roman" w:hAnsi="Times New Roman"/>
          <w:sz w:val="28"/>
          <w:szCs w:val="28"/>
          <w:lang w:eastAsia="ru-RU"/>
        </w:rPr>
        <w:t>планируется заключение концессионных соглашений</w:t>
      </w:r>
      <w:r w:rsidRPr="00BC201D">
        <w:rPr>
          <w:rFonts w:ascii="Times New Roman" w:hAnsi="Times New Roman"/>
          <w:bCs/>
          <w:sz w:val="28"/>
          <w:szCs w:val="28"/>
          <w:lang w:eastAsia="ru-RU"/>
        </w:rPr>
        <w:t xml:space="preserve"> определен</w:t>
      </w:r>
      <w:proofErr w:type="gramEnd"/>
      <w:r w:rsidRPr="00BC201D">
        <w:rPr>
          <w:rFonts w:ascii="Times New Roman" w:hAnsi="Times New Roman"/>
          <w:bCs/>
          <w:sz w:val="28"/>
          <w:szCs w:val="28"/>
          <w:lang w:eastAsia="ru-RU"/>
        </w:rPr>
        <w:t xml:space="preserve"> постановлением администрации муниципального образования </w:t>
      </w:r>
      <w:proofErr w:type="spellStart"/>
      <w:r w:rsidRPr="00BC201D">
        <w:rPr>
          <w:rFonts w:ascii="Times New Roman" w:hAnsi="Times New Roman"/>
          <w:bCs/>
          <w:sz w:val="28"/>
          <w:szCs w:val="28"/>
          <w:lang w:eastAsia="ru-RU"/>
        </w:rPr>
        <w:t>Усть-Лабинский</w:t>
      </w:r>
      <w:proofErr w:type="spellEnd"/>
      <w:r w:rsidRPr="00BC201D">
        <w:rPr>
          <w:rFonts w:ascii="Times New Roman" w:hAnsi="Times New Roman"/>
          <w:bCs/>
          <w:sz w:val="28"/>
          <w:szCs w:val="28"/>
          <w:lang w:eastAsia="ru-RU"/>
        </w:rPr>
        <w:t xml:space="preserve"> район</w:t>
      </w:r>
      <w:r w:rsidRPr="00BC201D">
        <w:rPr>
          <w:rFonts w:ascii="Times New Roman" w:hAnsi="Times New Roman"/>
          <w:sz w:val="28"/>
          <w:szCs w:val="28"/>
          <w:lang w:eastAsia="ru-RU"/>
        </w:rPr>
        <w:t xml:space="preserve"> от 22.01.2019 № 31.</w:t>
      </w:r>
    </w:p>
    <w:p w:rsidR="00E134F4" w:rsidRDefault="00E134F4" w:rsidP="00BD1024">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п</w:t>
      </w:r>
      <w:r w:rsidRPr="00B72DA2">
        <w:rPr>
          <w:rFonts w:ascii="Times New Roman" w:hAnsi="Times New Roman"/>
          <w:sz w:val="28"/>
          <w:szCs w:val="28"/>
        </w:rPr>
        <w:t xml:space="preserve">одготовлен проект постановления администрации МО </w:t>
      </w:r>
      <w:proofErr w:type="spellStart"/>
      <w:r w:rsidRPr="00B72DA2">
        <w:rPr>
          <w:rFonts w:ascii="Times New Roman" w:hAnsi="Times New Roman"/>
          <w:sz w:val="28"/>
          <w:szCs w:val="28"/>
        </w:rPr>
        <w:t>Усть-Лабинский</w:t>
      </w:r>
      <w:proofErr w:type="spellEnd"/>
      <w:r w:rsidRPr="00B72DA2">
        <w:rPr>
          <w:rFonts w:ascii="Times New Roman" w:hAnsi="Times New Roman"/>
          <w:sz w:val="28"/>
          <w:szCs w:val="28"/>
        </w:rPr>
        <w:t xml:space="preserve"> район об утверждении Положения о заключении концессионных соглашений в отношении имущества, находящегося в собственности муниципального образования </w:t>
      </w:r>
      <w:proofErr w:type="spellStart"/>
      <w:r w:rsidRPr="00B72DA2">
        <w:rPr>
          <w:rFonts w:ascii="Times New Roman" w:hAnsi="Times New Roman"/>
          <w:sz w:val="28"/>
          <w:szCs w:val="28"/>
        </w:rPr>
        <w:t>Усть-Лабинский</w:t>
      </w:r>
      <w:proofErr w:type="spellEnd"/>
      <w:r w:rsidRPr="00B72DA2">
        <w:rPr>
          <w:rFonts w:ascii="Times New Roman" w:hAnsi="Times New Roman"/>
          <w:sz w:val="28"/>
          <w:szCs w:val="28"/>
        </w:rPr>
        <w:t xml:space="preserve"> район. В данный момент проект находится на </w:t>
      </w:r>
      <w:proofErr w:type="spellStart"/>
      <w:r w:rsidRPr="00B72DA2">
        <w:rPr>
          <w:rFonts w:ascii="Times New Roman" w:hAnsi="Times New Roman"/>
          <w:sz w:val="28"/>
          <w:szCs w:val="28"/>
        </w:rPr>
        <w:t>антикоррупционной</w:t>
      </w:r>
      <w:proofErr w:type="spellEnd"/>
      <w:r w:rsidRPr="00B72DA2">
        <w:rPr>
          <w:rFonts w:ascii="Times New Roman" w:hAnsi="Times New Roman"/>
          <w:sz w:val="28"/>
          <w:szCs w:val="28"/>
        </w:rPr>
        <w:t xml:space="preserve"> экспертизе.</w:t>
      </w:r>
    </w:p>
    <w:p w:rsidR="00BD1024" w:rsidRDefault="00BD1024" w:rsidP="00BD1024">
      <w:pPr>
        <w:pStyle w:val="12"/>
        <w:widowControl w:val="0"/>
        <w:tabs>
          <w:tab w:val="left" w:pos="0"/>
        </w:tab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ab/>
        <w:t xml:space="preserve">На территории муниципального образования </w:t>
      </w:r>
      <w:proofErr w:type="spellStart"/>
      <w:r>
        <w:rPr>
          <w:rFonts w:ascii="Times New Roman" w:hAnsi="Times New Roman"/>
          <w:sz w:val="28"/>
          <w:szCs w:val="28"/>
          <w:lang w:eastAsia="ru-RU"/>
        </w:rPr>
        <w:t>Усть-Лабинский</w:t>
      </w:r>
      <w:proofErr w:type="spellEnd"/>
      <w:r>
        <w:rPr>
          <w:rFonts w:ascii="Times New Roman" w:hAnsi="Times New Roman"/>
          <w:sz w:val="28"/>
          <w:szCs w:val="28"/>
          <w:lang w:eastAsia="ru-RU"/>
        </w:rPr>
        <w:t xml:space="preserve"> район ведется с</w:t>
      </w:r>
      <w:r w:rsidRPr="009D1655">
        <w:rPr>
          <w:rFonts w:ascii="Times New Roman" w:hAnsi="Times New Roman"/>
          <w:sz w:val="28"/>
          <w:szCs w:val="28"/>
          <w:lang w:eastAsia="ru-RU"/>
        </w:rPr>
        <w:t xml:space="preserve">троительство «Образовательной организации </w:t>
      </w:r>
      <w:proofErr w:type="spellStart"/>
      <w:r w:rsidRPr="009D1655">
        <w:rPr>
          <w:rFonts w:ascii="Times New Roman" w:hAnsi="Times New Roman"/>
          <w:sz w:val="28"/>
          <w:szCs w:val="28"/>
          <w:lang w:eastAsia="ru-RU"/>
        </w:rPr>
        <w:t>Усть-Лабинский</w:t>
      </w:r>
      <w:proofErr w:type="spellEnd"/>
      <w:r w:rsidRPr="009D1655">
        <w:rPr>
          <w:rFonts w:ascii="Times New Roman" w:hAnsi="Times New Roman"/>
          <w:sz w:val="28"/>
          <w:szCs w:val="28"/>
          <w:lang w:eastAsia="ru-RU"/>
        </w:rPr>
        <w:t xml:space="preserve"> Лицей»</w:t>
      </w:r>
      <w:r>
        <w:rPr>
          <w:rFonts w:ascii="Times New Roman" w:hAnsi="Times New Roman"/>
          <w:sz w:val="28"/>
          <w:szCs w:val="28"/>
          <w:lang w:eastAsia="ru-RU"/>
        </w:rPr>
        <w:t>.</w:t>
      </w:r>
    </w:p>
    <w:p w:rsidR="00BD1024" w:rsidRDefault="00BD1024" w:rsidP="00BD1024">
      <w:pPr>
        <w:pStyle w:val="12"/>
        <w:widowControl w:val="0"/>
        <w:tabs>
          <w:tab w:val="left" w:pos="0"/>
        </w:tab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ab/>
        <w:t xml:space="preserve">Соглашение о реализации данного крупного проекта было подписано </w:t>
      </w: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 Усть-Лабинске 27 июля 2017 г.</w:t>
      </w:r>
    </w:p>
    <w:p w:rsidR="00BD1024" w:rsidRDefault="00BD1024" w:rsidP="00BD1024">
      <w:pPr>
        <w:pStyle w:val="12"/>
        <w:widowControl w:val="0"/>
        <w:tabs>
          <w:tab w:val="left" w:pos="0"/>
        </w:tab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ab/>
        <w:t>Мощность образовательного учреждения составит 475 учащихся.</w:t>
      </w:r>
    </w:p>
    <w:p w:rsidR="00BD1024" w:rsidRDefault="00BD1024" w:rsidP="00BD1024">
      <w:pPr>
        <w:pStyle w:val="12"/>
        <w:widowControl w:val="0"/>
        <w:tabs>
          <w:tab w:val="left" w:pos="0"/>
        </w:tabs>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lastRenderedPageBreak/>
        <w:tab/>
        <w:t xml:space="preserve">После завершения строительства </w:t>
      </w:r>
      <w:r>
        <w:rPr>
          <w:rFonts w:ascii="Times New Roman" w:hAnsi="Times New Roman"/>
          <w:sz w:val="28"/>
          <w:szCs w:val="28"/>
          <w:lang w:eastAsia="ru-RU"/>
        </w:rPr>
        <w:tab/>
        <w:t xml:space="preserve">планируется ввести в эксплуатацию </w:t>
      </w:r>
      <w:r w:rsidRPr="00386A8B">
        <w:rPr>
          <w:rFonts w:ascii="Times New Roman" w:hAnsi="Times New Roman"/>
          <w:sz w:val="28"/>
          <w:szCs w:val="28"/>
          <w:lang w:eastAsia="ru-RU"/>
        </w:rPr>
        <w:t xml:space="preserve">  27,1 тыс.</w:t>
      </w:r>
      <w:r>
        <w:rPr>
          <w:rFonts w:ascii="Times New Roman" w:hAnsi="Times New Roman"/>
          <w:sz w:val="28"/>
          <w:szCs w:val="28"/>
          <w:lang w:eastAsia="ru-RU"/>
        </w:rPr>
        <w:t xml:space="preserve"> </w:t>
      </w:r>
      <w:r w:rsidRPr="00386A8B">
        <w:rPr>
          <w:rFonts w:ascii="Times New Roman" w:hAnsi="Times New Roman"/>
          <w:sz w:val="28"/>
          <w:szCs w:val="28"/>
          <w:lang w:eastAsia="ru-RU"/>
        </w:rPr>
        <w:t>кв.</w:t>
      </w:r>
      <w:r>
        <w:rPr>
          <w:rFonts w:ascii="Times New Roman" w:hAnsi="Times New Roman"/>
          <w:sz w:val="28"/>
          <w:szCs w:val="28"/>
          <w:lang w:eastAsia="ru-RU"/>
        </w:rPr>
        <w:t xml:space="preserve"> </w:t>
      </w:r>
      <w:r w:rsidRPr="00386A8B">
        <w:rPr>
          <w:rFonts w:ascii="Times New Roman" w:hAnsi="Times New Roman"/>
          <w:sz w:val="28"/>
          <w:szCs w:val="28"/>
          <w:lang w:eastAsia="ru-RU"/>
        </w:rPr>
        <w:t>м. зданий, в том числе кампус на 150 человек и физкультурно-оздоровительный корпус с бассейном</w:t>
      </w:r>
      <w:r>
        <w:rPr>
          <w:rFonts w:ascii="Times New Roman" w:hAnsi="Times New Roman"/>
          <w:sz w:val="28"/>
          <w:szCs w:val="28"/>
          <w:lang w:eastAsia="ru-RU"/>
        </w:rPr>
        <w:t>, расположенных</w:t>
      </w:r>
      <w:r w:rsidRPr="00386A8B">
        <w:rPr>
          <w:rFonts w:ascii="Times New Roman" w:hAnsi="Times New Roman"/>
          <w:sz w:val="28"/>
          <w:szCs w:val="28"/>
          <w:lang w:eastAsia="ru-RU"/>
        </w:rPr>
        <w:t xml:space="preserve"> на территории 4,02 га.</w:t>
      </w:r>
    </w:p>
    <w:p w:rsidR="00BD1024" w:rsidRDefault="00BD1024" w:rsidP="00BD1024">
      <w:pPr>
        <w:pStyle w:val="12"/>
        <w:widowControl w:val="0"/>
        <w:tabs>
          <w:tab w:val="left" w:pos="0"/>
        </w:tabs>
        <w:spacing w:after="0" w:line="240" w:lineRule="auto"/>
        <w:ind w:left="0"/>
        <w:jc w:val="both"/>
        <w:rPr>
          <w:rFonts w:ascii="Times New Roman" w:hAnsi="Times New Roman"/>
          <w:sz w:val="28"/>
          <w:szCs w:val="28"/>
        </w:rPr>
      </w:pPr>
      <w:r>
        <w:rPr>
          <w:rFonts w:ascii="Times New Roman" w:hAnsi="Times New Roman"/>
          <w:sz w:val="28"/>
          <w:szCs w:val="28"/>
          <w:lang w:eastAsia="ru-RU"/>
        </w:rPr>
        <w:tab/>
        <w:t xml:space="preserve">Объем инвестиций по проекту составит </w:t>
      </w:r>
      <w:r>
        <w:rPr>
          <w:rFonts w:ascii="Times New Roman" w:hAnsi="Times New Roman"/>
          <w:sz w:val="28"/>
          <w:szCs w:val="28"/>
        </w:rPr>
        <w:t>1 920</w:t>
      </w:r>
      <w:r w:rsidRPr="009D1655">
        <w:rPr>
          <w:rFonts w:ascii="Times New Roman" w:hAnsi="Times New Roman"/>
          <w:sz w:val="28"/>
          <w:szCs w:val="28"/>
        </w:rPr>
        <w:t xml:space="preserve"> млн.</w:t>
      </w:r>
      <w:r>
        <w:rPr>
          <w:rFonts w:ascii="Times New Roman" w:hAnsi="Times New Roman"/>
          <w:sz w:val="28"/>
          <w:szCs w:val="28"/>
        </w:rPr>
        <w:t xml:space="preserve"> </w:t>
      </w:r>
      <w:r w:rsidRPr="009D1655">
        <w:rPr>
          <w:rFonts w:ascii="Times New Roman" w:hAnsi="Times New Roman"/>
          <w:sz w:val="28"/>
          <w:szCs w:val="28"/>
        </w:rPr>
        <w:t>рублей</w:t>
      </w:r>
      <w:r>
        <w:rPr>
          <w:rFonts w:ascii="Times New Roman" w:hAnsi="Times New Roman"/>
          <w:sz w:val="28"/>
          <w:szCs w:val="28"/>
        </w:rPr>
        <w:t>, его завершение запланировано в 2020 году. В результате реализации планируется создание 60 рабочих мест.</w:t>
      </w:r>
    </w:p>
    <w:p w:rsidR="009716F5" w:rsidRPr="00463AA2" w:rsidRDefault="00E134F4" w:rsidP="00BD1024">
      <w:pPr>
        <w:spacing w:after="0" w:line="240" w:lineRule="auto"/>
        <w:ind w:firstLine="709"/>
        <w:contextualSpacing/>
        <w:jc w:val="both"/>
        <w:rPr>
          <w:rFonts w:ascii="Times New Roman" w:hAnsi="Times New Roman" w:cs="Times New Roman"/>
          <w:sz w:val="28"/>
          <w:szCs w:val="28"/>
        </w:rPr>
      </w:pPr>
      <w:proofErr w:type="gramStart"/>
      <w:r w:rsidRPr="008E4DC9">
        <w:rPr>
          <w:rFonts w:ascii="Times New Roman" w:hAnsi="Times New Roman"/>
          <w:sz w:val="28"/>
          <w:szCs w:val="28"/>
        </w:rPr>
        <w:t>В 201</w:t>
      </w:r>
      <w:r w:rsidR="008E4DC9" w:rsidRPr="008E4DC9">
        <w:rPr>
          <w:rFonts w:ascii="Times New Roman" w:hAnsi="Times New Roman"/>
          <w:sz w:val="28"/>
          <w:szCs w:val="28"/>
        </w:rPr>
        <w:t>9</w:t>
      </w:r>
      <w:r w:rsidRPr="008E4DC9">
        <w:rPr>
          <w:rFonts w:ascii="Times New Roman" w:hAnsi="Times New Roman"/>
          <w:sz w:val="28"/>
          <w:szCs w:val="28"/>
        </w:rPr>
        <w:t xml:space="preserve"> году </w:t>
      </w:r>
      <w:r w:rsidR="008E4DC9" w:rsidRPr="008E4DC9">
        <w:rPr>
          <w:rFonts w:ascii="Times New Roman" w:hAnsi="Times New Roman"/>
          <w:sz w:val="28"/>
          <w:szCs w:val="28"/>
        </w:rPr>
        <w:t>н</w:t>
      </w:r>
      <w:r w:rsidR="008E4DC9" w:rsidRPr="008E4DC9">
        <w:rPr>
          <w:rFonts w:ascii="Times New Roman" w:hAnsi="Times New Roman" w:cs="Times New Roman"/>
          <w:sz w:val="28"/>
          <w:szCs w:val="28"/>
        </w:rPr>
        <w:t>ачальник</w:t>
      </w:r>
      <w:r w:rsidR="008E4DC9" w:rsidRPr="00463AA2">
        <w:rPr>
          <w:rFonts w:ascii="Times New Roman" w:hAnsi="Times New Roman" w:cs="Times New Roman"/>
          <w:sz w:val="28"/>
          <w:szCs w:val="28"/>
        </w:rPr>
        <w:t xml:space="preserve"> отдела имущественных отношений</w:t>
      </w:r>
      <w:r w:rsidR="008E4DC9">
        <w:rPr>
          <w:rFonts w:ascii="Times New Roman" w:hAnsi="Times New Roman" w:cs="Times New Roman"/>
          <w:sz w:val="28"/>
          <w:szCs w:val="28"/>
        </w:rPr>
        <w:t xml:space="preserve"> администрации муниципального образования </w:t>
      </w:r>
      <w:proofErr w:type="spellStart"/>
      <w:r w:rsidR="008E4DC9">
        <w:rPr>
          <w:rFonts w:ascii="Times New Roman" w:hAnsi="Times New Roman" w:cs="Times New Roman"/>
          <w:sz w:val="28"/>
          <w:szCs w:val="28"/>
        </w:rPr>
        <w:t>Усть-Лабинский</w:t>
      </w:r>
      <w:proofErr w:type="spellEnd"/>
      <w:r w:rsidR="008E4DC9">
        <w:rPr>
          <w:rFonts w:ascii="Times New Roman" w:hAnsi="Times New Roman" w:cs="Times New Roman"/>
          <w:sz w:val="28"/>
          <w:szCs w:val="28"/>
        </w:rPr>
        <w:t xml:space="preserve"> район Выгонов Николай Борисович и ведущий специалист управления экономики администрации муниципального образования </w:t>
      </w:r>
      <w:proofErr w:type="spellStart"/>
      <w:r w:rsidR="008E4DC9">
        <w:rPr>
          <w:rFonts w:ascii="Times New Roman" w:hAnsi="Times New Roman" w:cs="Times New Roman"/>
          <w:sz w:val="28"/>
          <w:szCs w:val="28"/>
        </w:rPr>
        <w:t>Усть-Лабинский</w:t>
      </w:r>
      <w:proofErr w:type="spellEnd"/>
      <w:r w:rsidR="008E4DC9">
        <w:rPr>
          <w:rFonts w:ascii="Times New Roman" w:hAnsi="Times New Roman" w:cs="Times New Roman"/>
          <w:sz w:val="28"/>
          <w:szCs w:val="28"/>
        </w:rPr>
        <w:t xml:space="preserve"> район </w:t>
      </w:r>
      <w:proofErr w:type="spellStart"/>
      <w:r w:rsidR="008E4DC9">
        <w:rPr>
          <w:rFonts w:ascii="Times New Roman" w:hAnsi="Times New Roman" w:cs="Times New Roman"/>
          <w:sz w:val="28"/>
          <w:szCs w:val="28"/>
        </w:rPr>
        <w:t>Чигарный</w:t>
      </w:r>
      <w:proofErr w:type="spellEnd"/>
      <w:r w:rsidR="008E4DC9">
        <w:rPr>
          <w:rFonts w:ascii="Times New Roman" w:hAnsi="Times New Roman" w:cs="Times New Roman"/>
          <w:sz w:val="28"/>
          <w:szCs w:val="28"/>
        </w:rPr>
        <w:t xml:space="preserve"> Андрей Васильевич</w:t>
      </w:r>
      <w:r w:rsidR="009716F5">
        <w:rPr>
          <w:rFonts w:ascii="Times New Roman" w:hAnsi="Times New Roman" w:cs="Times New Roman"/>
          <w:sz w:val="28"/>
          <w:szCs w:val="28"/>
        </w:rPr>
        <w:t xml:space="preserve"> прошли </w:t>
      </w:r>
      <w:r w:rsidR="009716F5" w:rsidRPr="00463AA2">
        <w:rPr>
          <w:rFonts w:ascii="Times New Roman" w:hAnsi="Times New Roman" w:cs="Times New Roman"/>
          <w:sz w:val="28"/>
          <w:szCs w:val="28"/>
        </w:rPr>
        <w:t>повышени</w:t>
      </w:r>
      <w:r w:rsidR="009716F5">
        <w:rPr>
          <w:rFonts w:ascii="Times New Roman" w:hAnsi="Times New Roman" w:cs="Times New Roman"/>
          <w:sz w:val="28"/>
          <w:szCs w:val="28"/>
        </w:rPr>
        <w:t>е</w:t>
      </w:r>
      <w:r w:rsidR="009716F5" w:rsidRPr="00463AA2">
        <w:rPr>
          <w:rFonts w:ascii="Times New Roman" w:hAnsi="Times New Roman" w:cs="Times New Roman"/>
          <w:sz w:val="28"/>
          <w:szCs w:val="28"/>
        </w:rPr>
        <w:t xml:space="preserve"> квалификации</w:t>
      </w:r>
      <w:r w:rsidR="00C52404">
        <w:rPr>
          <w:rFonts w:ascii="Times New Roman" w:hAnsi="Times New Roman" w:cs="Times New Roman"/>
          <w:sz w:val="28"/>
          <w:szCs w:val="28"/>
        </w:rPr>
        <w:t xml:space="preserve"> в Институте государственно –</w:t>
      </w:r>
      <w:r w:rsidR="0041173C">
        <w:rPr>
          <w:rFonts w:ascii="Times New Roman" w:hAnsi="Times New Roman" w:cs="Times New Roman"/>
          <w:sz w:val="28"/>
          <w:szCs w:val="28"/>
        </w:rPr>
        <w:t xml:space="preserve"> </w:t>
      </w:r>
      <w:r w:rsidR="00C52404">
        <w:rPr>
          <w:rFonts w:ascii="Times New Roman" w:hAnsi="Times New Roman" w:cs="Times New Roman"/>
          <w:sz w:val="28"/>
          <w:szCs w:val="28"/>
        </w:rPr>
        <w:t xml:space="preserve">частного </w:t>
      </w:r>
      <w:r w:rsidR="0041173C">
        <w:rPr>
          <w:rFonts w:ascii="Times New Roman" w:hAnsi="Times New Roman" w:cs="Times New Roman"/>
          <w:sz w:val="28"/>
          <w:szCs w:val="28"/>
        </w:rPr>
        <w:t>партнерства</w:t>
      </w:r>
      <w:r w:rsidR="009716F5">
        <w:rPr>
          <w:rFonts w:ascii="Times New Roman" w:hAnsi="Times New Roman" w:cs="Times New Roman"/>
          <w:sz w:val="28"/>
          <w:szCs w:val="28"/>
        </w:rPr>
        <w:t xml:space="preserve"> по к</w:t>
      </w:r>
      <w:r w:rsidR="009716F5" w:rsidRPr="00463AA2">
        <w:rPr>
          <w:rFonts w:ascii="Times New Roman" w:hAnsi="Times New Roman" w:cs="Times New Roman"/>
          <w:sz w:val="28"/>
          <w:szCs w:val="28"/>
        </w:rPr>
        <w:t>омплексн</w:t>
      </w:r>
      <w:r w:rsidR="009716F5">
        <w:rPr>
          <w:rFonts w:ascii="Times New Roman" w:hAnsi="Times New Roman" w:cs="Times New Roman"/>
          <w:sz w:val="28"/>
          <w:szCs w:val="28"/>
        </w:rPr>
        <w:t>ой</w:t>
      </w:r>
      <w:r w:rsidR="009716F5" w:rsidRPr="00463AA2">
        <w:rPr>
          <w:rFonts w:ascii="Times New Roman" w:hAnsi="Times New Roman" w:cs="Times New Roman"/>
          <w:sz w:val="28"/>
          <w:szCs w:val="28"/>
        </w:rPr>
        <w:t xml:space="preserve"> программ</w:t>
      </w:r>
      <w:r w:rsidR="009716F5">
        <w:rPr>
          <w:rFonts w:ascii="Times New Roman" w:hAnsi="Times New Roman" w:cs="Times New Roman"/>
          <w:sz w:val="28"/>
          <w:szCs w:val="28"/>
        </w:rPr>
        <w:t>е</w:t>
      </w:r>
      <w:r w:rsidR="009716F5" w:rsidRPr="00463AA2">
        <w:rPr>
          <w:rFonts w:ascii="Times New Roman" w:hAnsi="Times New Roman" w:cs="Times New Roman"/>
          <w:sz w:val="28"/>
          <w:szCs w:val="28"/>
        </w:rPr>
        <w:t xml:space="preserve"> в сфере государственно-частного партнерства  для представителей исполнительных органов государственной власти Краснодарского края, органов местного самоуправления Краснодарского края, организаций</w:t>
      </w:r>
      <w:r w:rsidR="009716F5">
        <w:rPr>
          <w:rFonts w:ascii="Times New Roman" w:hAnsi="Times New Roman" w:cs="Times New Roman"/>
          <w:sz w:val="28"/>
          <w:szCs w:val="28"/>
        </w:rPr>
        <w:t>.</w:t>
      </w:r>
      <w:proofErr w:type="gramEnd"/>
    </w:p>
    <w:p w:rsidR="008E4DC9" w:rsidRDefault="008E4DC9" w:rsidP="00E134F4">
      <w:pPr>
        <w:spacing w:after="0" w:line="240" w:lineRule="auto"/>
        <w:jc w:val="both"/>
        <w:rPr>
          <w:rFonts w:ascii="Times New Roman" w:hAnsi="Times New Roman"/>
          <w:sz w:val="28"/>
          <w:szCs w:val="28"/>
          <w:highlight w:val="yellow"/>
        </w:rPr>
      </w:pPr>
    </w:p>
    <w:p w:rsidR="0038068F" w:rsidRDefault="0038068F" w:rsidP="001336D6">
      <w:pPr>
        <w:spacing w:after="0" w:line="240" w:lineRule="auto"/>
        <w:ind w:firstLine="708"/>
        <w:jc w:val="both"/>
        <w:rPr>
          <w:rFonts w:ascii="Times New Roman" w:hAnsi="Times New Roman" w:cs="Times New Roman"/>
          <w:b/>
          <w:color w:val="000000"/>
          <w:sz w:val="28"/>
          <w:szCs w:val="28"/>
        </w:rPr>
      </w:pPr>
      <w:r w:rsidRPr="00E55578">
        <w:rPr>
          <w:rFonts w:ascii="Times New Roman" w:hAnsi="Times New Roman" w:cs="Times New Roman"/>
          <w:b/>
          <w:color w:val="000000"/>
          <w:sz w:val="28"/>
          <w:szCs w:val="28"/>
        </w:rPr>
        <w:t xml:space="preserve">Раздел 9. Сведения о тематиках обучающих мероприятий и тренингов по вопросам содействия развитию конкуренции в муниципальном образовании.  </w:t>
      </w:r>
    </w:p>
    <w:p w:rsidR="0038068F" w:rsidRPr="00131C3D" w:rsidRDefault="0038068F" w:rsidP="0038068F">
      <w:pPr>
        <w:spacing w:after="0" w:line="240" w:lineRule="auto"/>
        <w:ind w:firstLine="709"/>
        <w:contextualSpacing/>
        <w:jc w:val="both"/>
        <w:rPr>
          <w:rFonts w:ascii="Times New Roman" w:hAnsi="Times New Roman" w:cs="Times New Roman"/>
          <w:sz w:val="28"/>
          <w:szCs w:val="28"/>
        </w:rPr>
      </w:pPr>
    </w:p>
    <w:p w:rsidR="00A43A07" w:rsidRPr="00131C3D" w:rsidRDefault="00A43A07" w:rsidP="00CA2631">
      <w:pPr>
        <w:spacing w:after="0" w:line="240" w:lineRule="auto"/>
        <w:ind w:firstLine="709"/>
        <w:contextualSpacing/>
        <w:jc w:val="both"/>
        <w:rPr>
          <w:rFonts w:ascii="Times New Roman" w:hAnsi="Times New Roman" w:cs="Times New Roman"/>
          <w:sz w:val="28"/>
          <w:szCs w:val="28"/>
        </w:rPr>
      </w:pPr>
      <w:proofErr w:type="gramStart"/>
      <w:r w:rsidRPr="00131C3D">
        <w:rPr>
          <w:rFonts w:ascii="Times New Roman" w:hAnsi="Times New Roman" w:cs="Times New Roman"/>
          <w:sz w:val="28"/>
          <w:szCs w:val="28"/>
        </w:rPr>
        <w:t>В соответствии с Указом Президента Российской Федерации от 21.12.2017 года №618, последними изменениями, внесенными в  Федеральные законы «О государственных и муниципальных унитарных предприятиях» и «О защите конкуренции», а также в целях содействия развитию конкуренции в субъектах Российской Федерации и оказания методической помощи, п</w:t>
      </w:r>
      <w:r w:rsidR="00CA2631" w:rsidRPr="00131C3D">
        <w:rPr>
          <w:rFonts w:ascii="Times New Roman" w:hAnsi="Times New Roman" w:cs="Times New Roman"/>
          <w:sz w:val="28"/>
          <w:szCs w:val="28"/>
        </w:rPr>
        <w:t xml:space="preserve">редлагаем  рассмотреть возможность обучения ответственных сотрудников структурных подразделений, занимающихся вопросами содействия развитию конкуренции и внедрения антимонопольного </w:t>
      </w:r>
      <w:proofErr w:type="spellStart"/>
      <w:r w:rsidR="00CA2631" w:rsidRPr="00131C3D">
        <w:rPr>
          <w:rFonts w:ascii="Times New Roman" w:hAnsi="Times New Roman" w:cs="Times New Roman"/>
          <w:sz w:val="28"/>
          <w:szCs w:val="28"/>
        </w:rPr>
        <w:t>комплаенса</w:t>
      </w:r>
      <w:proofErr w:type="spellEnd"/>
      <w:r w:rsidRPr="00131C3D">
        <w:rPr>
          <w:rFonts w:ascii="Times New Roman" w:hAnsi="Times New Roman" w:cs="Times New Roman"/>
          <w:sz w:val="28"/>
          <w:szCs w:val="28"/>
        </w:rPr>
        <w:t xml:space="preserve"> в</w:t>
      </w:r>
      <w:proofErr w:type="gramEnd"/>
      <w:r w:rsidRPr="00131C3D">
        <w:rPr>
          <w:rFonts w:ascii="Times New Roman" w:hAnsi="Times New Roman" w:cs="Times New Roman"/>
          <w:sz w:val="28"/>
          <w:szCs w:val="28"/>
        </w:rPr>
        <w:t xml:space="preserve"> муниципальных </w:t>
      </w:r>
      <w:proofErr w:type="gramStart"/>
      <w:r w:rsidRPr="00131C3D">
        <w:rPr>
          <w:rFonts w:ascii="Times New Roman" w:hAnsi="Times New Roman" w:cs="Times New Roman"/>
          <w:sz w:val="28"/>
          <w:szCs w:val="28"/>
        </w:rPr>
        <w:t>образованиях</w:t>
      </w:r>
      <w:proofErr w:type="gramEnd"/>
      <w:r w:rsidRPr="00131C3D">
        <w:rPr>
          <w:rFonts w:ascii="Times New Roman" w:hAnsi="Times New Roman" w:cs="Times New Roman"/>
          <w:sz w:val="28"/>
          <w:szCs w:val="28"/>
        </w:rPr>
        <w:t xml:space="preserve"> на территории Краснодарского края по следующим темам:</w:t>
      </w:r>
    </w:p>
    <w:p w:rsidR="00A43A07" w:rsidRPr="00131C3D" w:rsidRDefault="00A43A07" w:rsidP="00CA2631">
      <w:pPr>
        <w:spacing w:after="0" w:line="240" w:lineRule="auto"/>
        <w:ind w:firstLine="709"/>
        <w:contextualSpacing/>
        <w:jc w:val="both"/>
        <w:rPr>
          <w:rFonts w:ascii="Times New Roman" w:hAnsi="Times New Roman" w:cs="Times New Roman"/>
          <w:sz w:val="28"/>
          <w:szCs w:val="28"/>
        </w:rPr>
      </w:pPr>
      <w:r w:rsidRPr="00131C3D">
        <w:rPr>
          <w:rFonts w:ascii="Times New Roman" w:hAnsi="Times New Roman" w:cs="Times New Roman"/>
          <w:sz w:val="28"/>
          <w:szCs w:val="28"/>
        </w:rPr>
        <w:t xml:space="preserve">- понятие </w:t>
      </w:r>
      <w:proofErr w:type="gramStart"/>
      <w:r w:rsidRPr="00131C3D">
        <w:rPr>
          <w:rFonts w:ascii="Times New Roman" w:hAnsi="Times New Roman" w:cs="Times New Roman"/>
          <w:sz w:val="28"/>
          <w:szCs w:val="28"/>
        </w:rPr>
        <w:t>антимонопольного</w:t>
      </w:r>
      <w:proofErr w:type="gramEnd"/>
      <w:r w:rsidRPr="00131C3D">
        <w:rPr>
          <w:rFonts w:ascii="Times New Roman" w:hAnsi="Times New Roman" w:cs="Times New Roman"/>
          <w:sz w:val="28"/>
          <w:szCs w:val="28"/>
        </w:rPr>
        <w:t xml:space="preserve"> </w:t>
      </w:r>
      <w:proofErr w:type="spellStart"/>
      <w:r w:rsidRPr="00131C3D">
        <w:rPr>
          <w:rFonts w:ascii="Times New Roman" w:hAnsi="Times New Roman" w:cs="Times New Roman"/>
          <w:sz w:val="28"/>
          <w:szCs w:val="28"/>
        </w:rPr>
        <w:t>комплаенса</w:t>
      </w:r>
      <w:proofErr w:type="spellEnd"/>
      <w:r w:rsidRPr="00131C3D">
        <w:rPr>
          <w:rFonts w:ascii="Times New Roman" w:hAnsi="Times New Roman" w:cs="Times New Roman"/>
          <w:sz w:val="28"/>
          <w:szCs w:val="28"/>
        </w:rPr>
        <w:t>; антимонопольные риски и методы их оценки;</w:t>
      </w:r>
    </w:p>
    <w:p w:rsidR="00A43A07" w:rsidRPr="00131C3D" w:rsidRDefault="00A43A07" w:rsidP="00CA2631">
      <w:pPr>
        <w:spacing w:after="0" w:line="240" w:lineRule="auto"/>
        <w:ind w:firstLine="709"/>
        <w:contextualSpacing/>
        <w:jc w:val="both"/>
        <w:rPr>
          <w:rFonts w:ascii="Times New Roman" w:hAnsi="Times New Roman" w:cs="Times New Roman"/>
          <w:sz w:val="28"/>
          <w:szCs w:val="28"/>
        </w:rPr>
      </w:pPr>
      <w:r w:rsidRPr="00131C3D">
        <w:rPr>
          <w:rFonts w:ascii="Times New Roman" w:hAnsi="Times New Roman" w:cs="Times New Roman"/>
          <w:sz w:val="28"/>
          <w:szCs w:val="28"/>
        </w:rPr>
        <w:t xml:space="preserve">- правовое регулирование </w:t>
      </w:r>
      <w:proofErr w:type="spellStart"/>
      <w:r w:rsidRPr="00131C3D">
        <w:rPr>
          <w:rFonts w:ascii="Times New Roman" w:hAnsi="Times New Roman" w:cs="Times New Roman"/>
          <w:sz w:val="28"/>
          <w:szCs w:val="28"/>
        </w:rPr>
        <w:t>антиконкурентных</w:t>
      </w:r>
      <w:proofErr w:type="spellEnd"/>
      <w:r w:rsidRPr="00131C3D">
        <w:rPr>
          <w:rFonts w:ascii="Times New Roman" w:hAnsi="Times New Roman" w:cs="Times New Roman"/>
          <w:sz w:val="28"/>
          <w:szCs w:val="28"/>
        </w:rPr>
        <w:t xml:space="preserve"> соглашений;</w:t>
      </w:r>
    </w:p>
    <w:p w:rsidR="00A43A07" w:rsidRPr="00131C3D" w:rsidRDefault="00A43A07" w:rsidP="00CA2631">
      <w:pPr>
        <w:spacing w:after="0" w:line="240" w:lineRule="auto"/>
        <w:ind w:firstLine="709"/>
        <w:contextualSpacing/>
        <w:jc w:val="both"/>
        <w:rPr>
          <w:rFonts w:ascii="Times New Roman" w:hAnsi="Times New Roman" w:cs="Times New Roman"/>
          <w:sz w:val="28"/>
          <w:szCs w:val="28"/>
        </w:rPr>
      </w:pPr>
      <w:r w:rsidRPr="00131C3D">
        <w:rPr>
          <w:rFonts w:ascii="Times New Roman" w:hAnsi="Times New Roman" w:cs="Times New Roman"/>
          <w:sz w:val="28"/>
          <w:szCs w:val="28"/>
        </w:rPr>
        <w:t>-антимонопольные риски нарушений антимонопольных требований к торгам;</w:t>
      </w:r>
    </w:p>
    <w:p w:rsidR="00A43A07" w:rsidRPr="00131C3D" w:rsidRDefault="00A43A07" w:rsidP="00CA2631">
      <w:pPr>
        <w:spacing w:after="0" w:line="240" w:lineRule="auto"/>
        <w:ind w:firstLine="709"/>
        <w:contextualSpacing/>
        <w:jc w:val="both"/>
        <w:rPr>
          <w:rFonts w:ascii="Times New Roman" w:hAnsi="Times New Roman" w:cs="Times New Roman"/>
          <w:sz w:val="28"/>
          <w:szCs w:val="28"/>
        </w:rPr>
      </w:pPr>
      <w:r w:rsidRPr="00131C3D">
        <w:rPr>
          <w:rFonts w:ascii="Times New Roman" w:hAnsi="Times New Roman" w:cs="Times New Roman"/>
          <w:sz w:val="28"/>
          <w:szCs w:val="28"/>
        </w:rPr>
        <w:t>- реформа унитарных предприятий: антимонопольные требования;</w:t>
      </w:r>
    </w:p>
    <w:p w:rsidR="00A43A07" w:rsidRPr="00131C3D" w:rsidRDefault="00A43A07" w:rsidP="00CA2631">
      <w:pPr>
        <w:spacing w:after="0" w:line="240" w:lineRule="auto"/>
        <w:ind w:firstLine="709"/>
        <w:contextualSpacing/>
        <w:jc w:val="both"/>
        <w:rPr>
          <w:rFonts w:ascii="Times New Roman" w:hAnsi="Times New Roman" w:cs="Times New Roman"/>
          <w:sz w:val="28"/>
          <w:szCs w:val="28"/>
        </w:rPr>
      </w:pPr>
      <w:r w:rsidRPr="00131C3D">
        <w:rPr>
          <w:rFonts w:ascii="Times New Roman" w:hAnsi="Times New Roman" w:cs="Times New Roman"/>
          <w:sz w:val="28"/>
          <w:szCs w:val="28"/>
        </w:rPr>
        <w:t xml:space="preserve">- оценка эффективности внедрения антимонопольного </w:t>
      </w:r>
      <w:proofErr w:type="spellStart"/>
      <w:r w:rsidRPr="00131C3D">
        <w:rPr>
          <w:rFonts w:ascii="Times New Roman" w:hAnsi="Times New Roman" w:cs="Times New Roman"/>
          <w:sz w:val="28"/>
          <w:szCs w:val="28"/>
        </w:rPr>
        <w:t>комплаенса</w:t>
      </w:r>
      <w:proofErr w:type="spellEnd"/>
      <w:r w:rsidRPr="00131C3D">
        <w:rPr>
          <w:rFonts w:ascii="Times New Roman" w:hAnsi="Times New Roman" w:cs="Times New Roman"/>
          <w:sz w:val="28"/>
          <w:szCs w:val="28"/>
        </w:rPr>
        <w:t>.</w:t>
      </w:r>
    </w:p>
    <w:p w:rsidR="0041173C" w:rsidRPr="00131C3D" w:rsidRDefault="0041173C" w:rsidP="00131C3D">
      <w:pPr>
        <w:spacing w:after="0" w:line="240" w:lineRule="auto"/>
        <w:ind w:firstLine="709"/>
        <w:contextualSpacing/>
        <w:jc w:val="both"/>
        <w:rPr>
          <w:rFonts w:ascii="Times New Roman" w:hAnsi="Times New Roman" w:cs="Times New Roman"/>
          <w:sz w:val="28"/>
          <w:szCs w:val="28"/>
        </w:rPr>
      </w:pPr>
    </w:p>
    <w:p w:rsidR="0041173C" w:rsidRPr="00C221D7" w:rsidRDefault="00131C3D" w:rsidP="0041173C">
      <w:pPr>
        <w:spacing w:after="0" w:line="240" w:lineRule="auto"/>
        <w:jc w:val="center"/>
        <w:rPr>
          <w:rFonts w:ascii="Times New Roman" w:hAnsi="Times New Roman"/>
          <w:b/>
          <w:sz w:val="28"/>
          <w:szCs w:val="28"/>
        </w:rPr>
      </w:pPr>
      <w:r w:rsidRPr="00E55578">
        <w:rPr>
          <w:rFonts w:ascii="Times New Roman" w:hAnsi="Times New Roman" w:cs="Times New Roman"/>
          <w:b/>
          <w:color w:val="000000"/>
          <w:sz w:val="28"/>
          <w:szCs w:val="28"/>
        </w:rPr>
        <w:t xml:space="preserve">Раздел </w:t>
      </w:r>
      <w:r>
        <w:rPr>
          <w:rFonts w:ascii="Times New Roman" w:hAnsi="Times New Roman" w:cs="Times New Roman"/>
          <w:b/>
          <w:color w:val="000000"/>
          <w:sz w:val="28"/>
          <w:szCs w:val="28"/>
        </w:rPr>
        <w:t>10</w:t>
      </w:r>
      <w:r w:rsidRPr="00E55578">
        <w:rPr>
          <w:rFonts w:ascii="Times New Roman" w:hAnsi="Times New Roman" w:cs="Times New Roman"/>
          <w:b/>
          <w:color w:val="000000"/>
          <w:sz w:val="28"/>
          <w:szCs w:val="28"/>
        </w:rPr>
        <w:t xml:space="preserve">. </w:t>
      </w:r>
      <w:r w:rsidR="0041173C" w:rsidRPr="00C221D7">
        <w:rPr>
          <w:rFonts w:ascii="Times New Roman" w:hAnsi="Times New Roman"/>
          <w:b/>
          <w:sz w:val="28"/>
          <w:szCs w:val="28"/>
        </w:rPr>
        <w:t>Дополнительные комментарии со стороны муниципального образования («обратная связь»).</w:t>
      </w:r>
    </w:p>
    <w:p w:rsidR="0041173C" w:rsidRPr="00787269" w:rsidRDefault="0041173C" w:rsidP="0041173C">
      <w:pPr>
        <w:spacing w:after="0" w:line="240" w:lineRule="auto"/>
        <w:jc w:val="center"/>
        <w:rPr>
          <w:rFonts w:ascii="Times New Roman" w:hAnsi="Times New Roman"/>
          <w:b/>
          <w:sz w:val="28"/>
          <w:szCs w:val="28"/>
          <w:highlight w:val="yellow"/>
        </w:rPr>
      </w:pPr>
    </w:p>
    <w:p w:rsidR="0041173C" w:rsidRPr="00723FA6" w:rsidRDefault="0041173C" w:rsidP="0041173C">
      <w:pPr>
        <w:spacing w:after="0" w:line="240" w:lineRule="auto"/>
        <w:ind w:firstLine="709"/>
        <w:jc w:val="both"/>
        <w:rPr>
          <w:rFonts w:ascii="Times New Roman" w:hAnsi="Times New Roman"/>
          <w:sz w:val="28"/>
          <w:szCs w:val="28"/>
          <w:lang w:eastAsia="ru-RU"/>
        </w:rPr>
      </w:pPr>
      <w:proofErr w:type="spellStart"/>
      <w:r w:rsidRPr="00723FA6">
        <w:rPr>
          <w:rFonts w:ascii="Times New Roman" w:hAnsi="Times New Roman"/>
          <w:sz w:val="28"/>
          <w:szCs w:val="28"/>
          <w:lang w:eastAsia="ru-RU"/>
        </w:rPr>
        <w:t>Усть-Лабинский</w:t>
      </w:r>
      <w:proofErr w:type="spellEnd"/>
      <w:r w:rsidRPr="00723FA6">
        <w:rPr>
          <w:rFonts w:ascii="Times New Roman" w:hAnsi="Times New Roman"/>
          <w:sz w:val="28"/>
          <w:szCs w:val="28"/>
          <w:lang w:eastAsia="ru-RU"/>
        </w:rPr>
        <w:t xml:space="preserve"> район является </w:t>
      </w:r>
      <w:proofErr w:type="spellStart"/>
      <w:r w:rsidRPr="00723FA6">
        <w:rPr>
          <w:rFonts w:ascii="Times New Roman" w:hAnsi="Times New Roman"/>
          <w:sz w:val="28"/>
          <w:szCs w:val="28"/>
          <w:lang w:eastAsia="ru-RU"/>
        </w:rPr>
        <w:t>пилотной</w:t>
      </w:r>
      <w:proofErr w:type="spellEnd"/>
      <w:r w:rsidRPr="00723FA6">
        <w:rPr>
          <w:rFonts w:ascii="Times New Roman" w:hAnsi="Times New Roman"/>
          <w:sz w:val="28"/>
          <w:szCs w:val="28"/>
          <w:lang w:eastAsia="ru-RU"/>
        </w:rPr>
        <w:t xml:space="preserve"> площадкой Краснодарского края по внедрению инструментов бережливого производства. </w:t>
      </w:r>
    </w:p>
    <w:p w:rsidR="0041173C" w:rsidRPr="005C437C" w:rsidRDefault="0041173C" w:rsidP="0041173C">
      <w:pPr>
        <w:spacing w:after="0" w:line="240" w:lineRule="auto"/>
        <w:ind w:firstLine="709"/>
        <w:jc w:val="both"/>
        <w:rPr>
          <w:rFonts w:ascii="Times New Roman" w:hAnsi="Times New Roman"/>
          <w:sz w:val="28"/>
          <w:szCs w:val="28"/>
          <w:lang w:eastAsia="ru-RU"/>
        </w:rPr>
      </w:pPr>
      <w:proofErr w:type="gramStart"/>
      <w:r w:rsidRPr="005C437C">
        <w:rPr>
          <w:rFonts w:ascii="Times New Roman" w:hAnsi="Times New Roman"/>
          <w:sz w:val="28"/>
          <w:szCs w:val="28"/>
          <w:lang w:eastAsia="ru-RU"/>
        </w:rPr>
        <w:t xml:space="preserve">В 2017 году в районе разработана подпрограмма «Бережливый </w:t>
      </w:r>
      <w:proofErr w:type="spellStart"/>
      <w:r w:rsidRPr="005C437C">
        <w:rPr>
          <w:rFonts w:ascii="Times New Roman" w:hAnsi="Times New Roman"/>
          <w:sz w:val="28"/>
          <w:szCs w:val="28"/>
          <w:lang w:eastAsia="ru-RU"/>
        </w:rPr>
        <w:t>Усть-Лабинский</w:t>
      </w:r>
      <w:proofErr w:type="spellEnd"/>
      <w:r w:rsidRPr="005C437C">
        <w:rPr>
          <w:rFonts w:ascii="Times New Roman" w:hAnsi="Times New Roman"/>
          <w:sz w:val="28"/>
          <w:szCs w:val="28"/>
          <w:lang w:eastAsia="ru-RU"/>
        </w:rPr>
        <w:t xml:space="preserve"> район» в рамках муниципальной программы «Формирование </w:t>
      </w:r>
      <w:r w:rsidRPr="005C437C">
        <w:rPr>
          <w:rFonts w:ascii="Times New Roman" w:hAnsi="Times New Roman"/>
          <w:sz w:val="28"/>
          <w:szCs w:val="28"/>
          <w:lang w:eastAsia="ru-RU"/>
        </w:rPr>
        <w:lastRenderedPageBreak/>
        <w:t xml:space="preserve">инвестиционной привлекательности района и содействие развитию малого и среднего предпринимательства на 2017-2020 годы» и предусмотрены средства в виде грантов, направленные на стимулирование активности муниципальных учреждений </w:t>
      </w:r>
      <w:proofErr w:type="spellStart"/>
      <w:r w:rsidRPr="005C437C">
        <w:rPr>
          <w:rFonts w:ascii="Times New Roman" w:hAnsi="Times New Roman"/>
          <w:sz w:val="28"/>
          <w:szCs w:val="28"/>
          <w:lang w:eastAsia="ru-RU"/>
        </w:rPr>
        <w:t>Усть-Лабинского</w:t>
      </w:r>
      <w:proofErr w:type="spellEnd"/>
      <w:r w:rsidRPr="005C437C">
        <w:rPr>
          <w:rFonts w:ascii="Times New Roman" w:hAnsi="Times New Roman"/>
          <w:sz w:val="28"/>
          <w:szCs w:val="28"/>
          <w:lang w:eastAsia="ru-RU"/>
        </w:rPr>
        <w:t xml:space="preserve"> района для реализации социально значимых проектов в сфере внедрения технологий бережливого производства. </w:t>
      </w:r>
      <w:proofErr w:type="gramEnd"/>
    </w:p>
    <w:p w:rsidR="000C0A2F" w:rsidRPr="005C437C" w:rsidRDefault="000C0A2F" w:rsidP="000C0A2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20</w:t>
      </w:r>
      <w:r w:rsidR="00FD50E8">
        <w:rPr>
          <w:rFonts w:ascii="Times New Roman" w:hAnsi="Times New Roman"/>
          <w:sz w:val="28"/>
          <w:szCs w:val="28"/>
          <w:lang w:eastAsia="ru-RU"/>
        </w:rPr>
        <w:t>19</w:t>
      </w:r>
      <w:r>
        <w:rPr>
          <w:rFonts w:ascii="Times New Roman" w:hAnsi="Times New Roman"/>
          <w:sz w:val="28"/>
          <w:szCs w:val="28"/>
          <w:lang w:eastAsia="ru-RU"/>
        </w:rPr>
        <w:t xml:space="preserve"> году б</w:t>
      </w:r>
      <w:r w:rsidRPr="005C437C">
        <w:rPr>
          <w:rFonts w:ascii="Times New Roman" w:hAnsi="Times New Roman"/>
          <w:sz w:val="28"/>
          <w:szCs w:val="28"/>
          <w:lang w:eastAsia="ru-RU"/>
        </w:rPr>
        <w:t xml:space="preserve">ыл проведен конкурсный отбор по результатам, которого были предоставлены гранты в форме субсидий </w:t>
      </w:r>
      <w:r>
        <w:rPr>
          <w:rFonts w:ascii="Times New Roman" w:hAnsi="Times New Roman"/>
          <w:sz w:val="28"/>
          <w:szCs w:val="28"/>
          <w:lang w:eastAsia="ru-RU"/>
        </w:rPr>
        <w:t>3 проектам в номинации</w:t>
      </w:r>
      <w:r w:rsidRPr="005C437C">
        <w:rPr>
          <w:rFonts w:ascii="Times New Roman" w:hAnsi="Times New Roman"/>
          <w:sz w:val="28"/>
          <w:szCs w:val="28"/>
          <w:lang w:eastAsia="ru-RU"/>
        </w:rPr>
        <w:t xml:space="preserve"> «Лучший проект по повышению качества оказания муниципальных услуг»:</w:t>
      </w:r>
    </w:p>
    <w:p w:rsidR="000C0A2F" w:rsidRPr="00A37FE4" w:rsidRDefault="000C0A2F" w:rsidP="000C0A2F">
      <w:pPr>
        <w:tabs>
          <w:tab w:val="left" w:pos="567"/>
        </w:tabs>
        <w:spacing w:after="0" w:line="240" w:lineRule="auto"/>
        <w:ind w:firstLine="709"/>
        <w:contextualSpacing/>
        <w:jc w:val="both"/>
        <w:rPr>
          <w:rFonts w:ascii="Times New Roman" w:hAnsi="Times New Roman" w:cs="Times New Roman"/>
          <w:sz w:val="28"/>
          <w:szCs w:val="28"/>
          <w:lang w:eastAsia="ru-RU"/>
        </w:rPr>
      </w:pPr>
      <w:r w:rsidRPr="005C437C">
        <w:rPr>
          <w:rFonts w:ascii="Times New Roman" w:hAnsi="Times New Roman"/>
          <w:sz w:val="28"/>
          <w:szCs w:val="28"/>
          <w:lang w:eastAsia="ru-RU"/>
        </w:rPr>
        <w:t xml:space="preserve">- </w:t>
      </w:r>
      <w:r w:rsidRPr="00A37FE4">
        <w:rPr>
          <w:rFonts w:ascii="Times New Roman" w:hAnsi="Times New Roman" w:cs="Times New Roman"/>
          <w:sz w:val="28"/>
          <w:szCs w:val="28"/>
          <w:lang w:eastAsia="ru-RU"/>
        </w:rPr>
        <w:t xml:space="preserve">субсидия в сумме 57400,0 (пятьдесят семь тысяч четыреста) рублей выделена </w:t>
      </w:r>
      <w:r w:rsidRPr="00A37FE4">
        <w:rPr>
          <w:rFonts w:ascii="Times New Roman" w:hAnsi="Times New Roman" w:cs="Times New Roman"/>
          <w:spacing w:val="2"/>
          <w:sz w:val="28"/>
          <w:szCs w:val="28"/>
          <w:highlight w:val="white"/>
        </w:rPr>
        <w:t xml:space="preserve">МБУ </w:t>
      </w:r>
      <w:proofErr w:type="gramStart"/>
      <w:r w:rsidRPr="00A37FE4">
        <w:rPr>
          <w:rFonts w:ascii="Times New Roman" w:hAnsi="Times New Roman" w:cs="Times New Roman"/>
          <w:spacing w:val="2"/>
          <w:sz w:val="28"/>
          <w:szCs w:val="28"/>
          <w:highlight w:val="white"/>
        </w:rPr>
        <w:t>ДО</w:t>
      </w:r>
      <w:proofErr w:type="gramEnd"/>
      <w:r w:rsidRPr="00A37FE4">
        <w:rPr>
          <w:rFonts w:ascii="Times New Roman" w:hAnsi="Times New Roman" w:cs="Times New Roman"/>
          <w:spacing w:val="2"/>
          <w:sz w:val="28"/>
          <w:szCs w:val="28"/>
          <w:highlight w:val="white"/>
        </w:rPr>
        <w:t xml:space="preserve"> «</w:t>
      </w:r>
      <w:proofErr w:type="gramStart"/>
      <w:r w:rsidRPr="00A37FE4">
        <w:rPr>
          <w:rFonts w:ascii="Times New Roman" w:hAnsi="Times New Roman" w:cs="Times New Roman"/>
          <w:spacing w:val="2"/>
          <w:sz w:val="28"/>
          <w:szCs w:val="28"/>
          <w:highlight w:val="white"/>
        </w:rPr>
        <w:t>Детская</w:t>
      </w:r>
      <w:proofErr w:type="gramEnd"/>
      <w:r w:rsidRPr="00A37FE4">
        <w:rPr>
          <w:rFonts w:ascii="Times New Roman" w:hAnsi="Times New Roman" w:cs="Times New Roman"/>
          <w:spacing w:val="2"/>
          <w:sz w:val="28"/>
          <w:szCs w:val="28"/>
          <w:highlight w:val="white"/>
        </w:rPr>
        <w:t xml:space="preserve"> школа искусств станицы </w:t>
      </w:r>
      <w:proofErr w:type="spellStart"/>
      <w:r w:rsidRPr="00A37FE4">
        <w:rPr>
          <w:rFonts w:ascii="Times New Roman" w:hAnsi="Times New Roman" w:cs="Times New Roman"/>
          <w:spacing w:val="2"/>
          <w:sz w:val="28"/>
          <w:szCs w:val="28"/>
          <w:highlight w:val="white"/>
        </w:rPr>
        <w:t>Новолабинской</w:t>
      </w:r>
      <w:proofErr w:type="spellEnd"/>
      <w:r w:rsidRPr="00A37FE4">
        <w:rPr>
          <w:rFonts w:ascii="Times New Roman" w:hAnsi="Times New Roman" w:cs="Times New Roman"/>
          <w:spacing w:val="2"/>
          <w:sz w:val="28"/>
          <w:szCs w:val="28"/>
          <w:highlight w:val="white"/>
        </w:rPr>
        <w:t>»</w:t>
      </w:r>
      <w:r w:rsidRPr="00A37FE4">
        <w:rPr>
          <w:rFonts w:ascii="Times New Roman" w:hAnsi="Times New Roman" w:cs="Times New Roman"/>
          <w:spacing w:val="2"/>
          <w:sz w:val="28"/>
          <w:szCs w:val="28"/>
        </w:rPr>
        <w:t>,</w:t>
      </w:r>
      <w:r w:rsidRPr="00A37FE4">
        <w:rPr>
          <w:rFonts w:ascii="Times New Roman" w:hAnsi="Times New Roman" w:cs="Times New Roman"/>
          <w:sz w:val="28"/>
          <w:szCs w:val="28"/>
        </w:rPr>
        <w:t xml:space="preserve"> проект «Бережливое искусство»</w:t>
      </w:r>
      <w:r w:rsidRPr="00A37FE4">
        <w:rPr>
          <w:rFonts w:ascii="Times New Roman" w:hAnsi="Times New Roman" w:cs="Times New Roman"/>
          <w:sz w:val="28"/>
          <w:szCs w:val="28"/>
          <w:lang w:eastAsia="ru-RU"/>
        </w:rPr>
        <w:t xml:space="preserve">. </w:t>
      </w:r>
    </w:p>
    <w:p w:rsidR="000C0A2F" w:rsidRDefault="000C0A2F" w:rsidP="000C0A2F">
      <w:pPr>
        <w:tabs>
          <w:tab w:val="left" w:pos="567"/>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5C437C">
        <w:rPr>
          <w:rFonts w:ascii="Times New Roman" w:hAnsi="Times New Roman"/>
          <w:sz w:val="28"/>
          <w:szCs w:val="28"/>
          <w:lang w:eastAsia="ru-RU"/>
        </w:rPr>
        <w:t>Получател</w:t>
      </w:r>
      <w:r>
        <w:rPr>
          <w:rFonts w:ascii="Times New Roman" w:hAnsi="Times New Roman"/>
          <w:sz w:val="28"/>
          <w:szCs w:val="28"/>
          <w:lang w:eastAsia="ru-RU"/>
        </w:rPr>
        <w:t>е</w:t>
      </w:r>
      <w:r w:rsidRPr="005C437C">
        <w:rPr>
          <w:rFonts w:ascii="Times New Roman" w:hAnsi="Times New Roman"/>
          <w:sz w:val="28"/>
          <w:szCs w:val="28"/>
          <w:lang w:eastAsia="ru-RU"/>
        </w:rPr>
        <w:t>м грант</w:t>
      </w:r>
      <w:r>
        <w:rPr>
          <w:rFonts w:ascii="Times New Roman" w:hAnsi="Times New Roman"/>
          <w:sz w:val="28"/>
          <w:szCs w:val="28"/>
          <w:lang w:eastAsia="ru-RU"/>
        </w:rPr>
        <w:t>а</w:t>
      </w:r>
      <w:r w:rsidRPr="005C437C">
        <w:rPr>
          <w:rFonts w:ascii="Times New Roman" w:hAnsi="Times New Roman"/>
          <w:sz w:val="28"/>
          <w:szCs w:val="28"/>
          <w:lang w:eastAsia="ru-RU"/>
        </w:rPr>
        <w:t xml:space="preserve"> </w:t>
      </w:r>
      <w:r>
        <w:rPr>
          <w:rFonts w:ascii="Times New Roman" w:hAnsi="Times New Roman"/>
          <w:sz w:val="28"/>
          <w:szCs w:val="28"/>
          <w:lang w:eastAsia="ru-RU"/>
        </w:rPr>
        <w:t>в создано новое направление в деятельности ДШИ – Театр теней, что позволило воплотить идею совместного творчества родителей и детей; увеличилось количество учащихся; организуются и проводятся семинары и мастер классы.</w:t>
      </w:r>
    </w:p>
    <w:p w:rsidR="000C0A2F" w:rsidRPr="00304FE2" w:rsidRDefault="000C0A2F" w:rsidP="000C0A2F">
      <w:pPr>
        <w:tabs>
          <w:tab w:val="left" w:pos="567"/>
        </w:tabs>
        <w:spacing w:after="0" w:line="240" w:lineRule="auto"/>
        <w:ind w:firstLine="709"/>
        <w:contextualSpacing/>
        <w:jc w:val="both"/>
        <w:rPr>
          <w:rFonts w:ascii="Times New Roman" w:hAnsi="Times New Roman" w:cs="Times New Roman"/>
          <w:sz w:val="28"/>
          <w:szCs w:val="28"/>
          <w:lang w:eastAsia="ru-RU"/>
        </w:rPr>
      </w:pPr>
      <w:r w:rsidRPr="005C437C">
        <w:rPr>
          <w:rFonts w:ascii="Times New Roman" w:hAnsi="Times New Roman"/>
          <w:sz w:val="28"/>
          <w:szCs w:val="28"/>
          <w:lang w:eastAsia="ru-RU"/>
        </w:rPr>
        <w:t xml:space="preserve">- субсидия в сумме </w:t>
      </w:r>
      <w:r>
        <w:rPr>
          <w:rFonts w:ascii="Times New Roman" w:hAnsi="Times New Roman"/>
          <w:sz w:val="28"/>
          <w:szCs w:val="28"/>
          <w:lang w:eastAsia="ru-RU"/>
        </w:rPr>
        <w:t>182000,0 (сто восемьдесят две тысячи)</w:t>
      </w:r>
      <w:r w:rsidRPr="005C437C">
        <w:rPr>
          <w:rFonts w:ascii="Times New Roman" w:hAnsi="Times New Roman"/>
          <w:sz w:val="28"/>
          <w:szCs w:val="28"/>
          <w:lang w:eastAsia="ru-RU"/>
        </w:rPr>
        <w:t xml:space="preserve"> рублей выделена </w:t>
      </w:r>
      <w:r w:rsidRPr="00304FE2">
        <w:rPr>
          <w:rFonts w:ascii="Times New Roman" w:hAnsi="Times New Roman" w:cs="Times New Roman"/>
          <w:sz w:val="28"/>
          <w:szCs w:val="28"/>
        </w:rPr>
        <w:t xml:space="preserve">муниципальному автономному общеобразовательному учреждению средней общеобразовательной школе № 2 имени Н.В. </w:t>
      </w:r>
      <w:proofErr w:type="spellStart"/>
      <w:r w:rsidRPr="00304FE2">
        <w:rPr>
          <w:rFonts w:ascii="Times New Roman" w:hAnsi="Times New Roman" w:cs="Times New Roman"/>
          <w:sz w:val="28"/>
          <w:szCs w:val="28"/>
        </w:rPr>
        <w:t>Богданченко</w:t>
      </w:r>
      <w:proofErr w:type="spellEnd"/>
      <w:r w:rsidRPr="00304FE2">
        <w:rPr>
          <w:rFonts w:ascii="Times New Roman" w:hAnsi="Times New Roman" w:cs="Times New Roman"/>
          <w:sz w:val="28"/>
          <w:szCs w:val="28"/>
        </w:rPr>
        <w:t xml:space="preserve"> для реализации проекта «Территория бережливости»</w:t>
      </w:r>
      <w:r w:rsidRPr="00304FE2">
        <w:rPr>
          <w:rFonts w:ascii="Times New Roman" w:hAnsi="Times New Roman" w:cs="Times New Roman"/>
          <w:sz w:val="28"/>
          <w:szCs w:val="28"/>
          <w:lang w:eastAsia="ru-RU"/>
        </w:rPr>
        <w:t xml:space="preserve">. </w:t>
      </w:r>
    </w:p>
    <w:p w:rsidR="000C0A2F" w:rsidRDefault="000C0A2F" w:rsidP="000C0A2F">
      <w:pPr>
        <w:tabs>
          <w:tab w:val="left" w:pos="567"/>
        </w:tabs>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ab/>
      </w:r>
      <w:r w:rsidRPr="005C437C">
        <w:rPr>
          <w:rFonts w:ascii="Times New Roman" w:hAnsi="Times New Roman"/>
          <w:sz w:val="28"/>
          <w:szCs w:val="28"/>
          <w:lang w:eastAsia="ru-RU"/>
        </w:rPr>
        <w:t>Получател</w:t>
      </w:r>
      <w:r>
        <w:rPr>
          <w:rFonts w:ascii="Times New Roman" w:hAnsi="Times New Roman"/>
          <w:sz w:val="28"/>
          <w:szCs w:val="28"/>
          <w:lang w:eastAsia="ru-RU"/>
        </w:rPr>
        <w:t>е</w:t>
      </w:r>
      <w:r w:rsidRPr="005C437C">
        <w:rPr>
          <w:rFonts w:ascii="Times New Roman" w:hAnsi="Times New Roman"/>
          <w:sz w:val="28"/>
          <w:szCs w:val="28"/>
          <w:lang w:eastAsia="ru-RU"/>
        </w:rPr>
        <w:t>м грант</w:t>
      </w:r>
      <w:r>
        <w:rPr>
          <w:rFonts w:ascii="Times New Roman" w:hAnsi="Times New Roman"/>
          <w:sz w:val="28"/>
          <w:szCs w:val="28"/>
          <w:lang w:eastAsia="ru-RU"/>
        </w:rPr>
        <w:t>а</w:t>
      </w:r>
      <w:r w:rsidRPr="005C437C">
        <w:rPr>
          <w:rFonts w:ascii="Times New Roman" w:hAnsi="Times New Roman"/>
          <w:sz w:val="28"/>
          <w:szCs w:val="28"/>
          <w:lang w:eastAsia="ru-RU"/>
        </w:rPr>
        <w:t xml:space="preserve"> </w:t>
      </w:r>
      <w:r>
        <w:rPr>
          <w:rFonts w:ascii="Times New Roman" w:hAnsi="Times New Roman"/>
          <w:sz w:val="28"/>
          <w:szCs w:val="28"/>
          <w:lang w:eastAsia="ru-RU"/>
        </w:rPr>
        <w:t>в соответствии с учебным стандартом визуализирован кабинет; оптимизированы  места хранения оборудования  по системе 5</w:t>
      </w:r>
      <w:r>
        <w:rPr>
          <w:rFonts w:ascii="Times New Roman" w:hAnsi="Times New Roman"/>
          <w:sz w:val="28"/>
          <w:szCs w:val="28"/>
          <w:lang w:val="en-US" w:eastAsia="ru-RU"/>
        </w:rPr>
        <w:t>S</w:t>
      </w:r>
      <w:r w:rsidRPr="001F3987">
        <w:rPr>
          <w:rFonts w:ascii="Times New Roman" w:hAnsi="Times New Roman"/>
          <w:sz w:val="28"/>
          <w:szCs w:val="28"/>
          <w:lang w:eastAsia="ru-RU"/>
        </w:rPr>
        <w:t>/</w:t>
      </w:r>
      <w:r>
        <w:rPr>
          <w:rFonts w:ascii="Times New Roman" w:hAnsi="Times New Roman"/>
          <w:sz w:val="28"/>
          <w:szCs w:val="28"/>
          <w:lang w:eastAsia="ru-RU"/>
        </w:rPr>
        <w:t>; подготовлены и тиражируются методические материалы; проводятся обучающие и практические семинары.</w:t>
      </w:r>
      <w:r w:rsidRPr="005C437C">
        <w:rPr>
          <w:rFonts w:ascii="Times New Roman" w:hAnsi="Times New Roman"/>
          <w:sz w:val="28"/>
          <w:szCs w:val="28"/>
          <w:lang w:eastAsia="ru-RU"/>
        </w:rPr>
        <w:t xml:space="preserve"> </w:t>
      </w:r>
    </w:p>
    <w:p w:rsidR="000C0A2F" w:rsidRPr="002A48AE" w:rsidRDefault="000C0A2F" w:rsidP="000C0A2F">
      <w:pPr>
        <w:tabs>
          <w:tab w:val="left" w:pos="567"/>
        </w:tabs>
        <w:spacing w:after="0" w:line="240" w:lineRule="auto"/>
        <w:ind w:firstLine="709"/>
        <w:contextualSpacing/>
        <w:jc w:val="both"/>
        <w:rPr>
          <w:rFonts w:ascii="Times New Roman" w:hAnsi="Times New Roman" w:cs="Times New Roman"/>
          <w:sz w:val="28"/>
          <w:szCs w:val="28"/>
        </w:rPr>
      </w:pPr>
      <w:r w:rsidRPr="005C437C">
        <w:rPr>
          <w:rFonts w:ascii="Times New Roman" w:hAnsi="Times New Roman"/>
          <w:sz w:val="28"/>
          <w:szCs w:val="28"/>
          <w:lang w:eastAsia="ru-RU"/>
        </w:rPr>
        <w:t xml:space="preserve">- </w:t>
      </w:r>
      <w:r w:rsidRPr="002A48AE">
        <w:rPr>
          <w:rFonts w:ascii="Times New Roman" w:hAnsi="Times New Roman" w:cs="Times New Roman"/>
          <w:sz w:val="28"/>
          <w:szCs w:val="28"/>
          <w:lang w:eastAsia="ru-RU"/>
        </w:rPr>
        <w:t xml:space="preserve">субсидия в сумме </w:t>
      </w:r>
      <w:r w:rsidRPr="002A48AE">
        <w:rPr>
          <w:rFonts w:ascii="Times New Roman" w:hAnsi="Times New Roman" w:cs="Times New Roman"/>
          <w:sz w:val="28"/>
          <w:szCs w:val="28"/>
        </w:rPr>
        <w:t xml:space="preserve">40030,0 (сорок тысяч тридцать) рублей выделена МБУК «Муниципальный историко-краеведческий музей </w:t>
      </w:r>
      <w:proofErr w:type="spellStart"/>
      <w:r w:rsidRPr="002A48AE">
        <w:rPr>
          <w:rFonts w:ascii="Times New Roman" w:hAnsi="Times New Roman" w:cs="Times New Roman"/>
          <w:sz w:val="28"/>
          <w:szCs w:val="28"/>
        </w:rPr>
        <w:t>Усть-Лабинского</w:t>
      </w:r>
      <w:proofErr w:type="spellEnd"/>
      <w:r w:rsidRPr="002A48AE">
        <w:rPr>
          <w:rFonts w:ascii="Times New Roman" w:hAnsi="Times New Roman" w:cs="Times New Roman"/>
          <w:sz w:val="28"/>
          <w:szCs w:val="28"/>
        </w:rPr>
        <w:t xml:space="preserve"> района» для реализации проекта «Бережливые технологии в музейном пространстве».</w:t>
      </w:r>
    </w:p>
    <w:p w:rsidR="000C0A2F" w:rsidRDefault="000C0A2F" w:rsidP="000C0A2F">
      <w:pPr>
        <w:tabs>
          <w:tab w:val="left" w:pos="567"/>
        </w:tabs>
        <w:spacing w:after="0" w:line="240" w:lineRule="auto"/>
        <w:contextualSpacing/>
        <w:jc w:val="both"/>
        <w:rPr>
          <w:rFonts w:ascii="Times New Roman" w:hAnsi="Times New Roman"/>
          <w:noProof/>
          <w:sz w:val="28"/>
          <w:szCs w:val="28"/>
          <w:lang w:eastAsia="ru-RU"/>
        </w:rPr>
      </w:pPr>
      <w:r>
        <w:rPr>
          <w:rFonts w:ascii="Times New Roman" w:hAnsi="Times New Roman"/>
          <w:sz w:val="28"/>
          <w:szCs w:val="28"/>
        </w:rPr>
        <w:tab/>
        <w:t>Получателем гранта проведена модернизация устаревшей системы подключения осветительных приборов и внедрена закольцованная электрическая система подключения электроламп, что позволило</w:t>
      </w:r>
      <w:r>
        <w:rPr>
          <w:rFonts w:ascii="Times New Roman" w:hAnsi="Times New Roman"/>
          <w:noProof/>
          <w:sz w:val="28"/>
          <w:szCs w:val="28"/>
          <w:lang w:eastAsia="ru-RU"/>
        </w:rPr>
        <w:t xml:space="preserve"> создать оптимальные условия освещения экспонатов и восприятия посетителями экспозиции в целом, акцентировав внимание на наиболее ценных экспонатах. Цель проекта достигнута: улучшено качество услуги публичного показа экспонатов, посредством установки долгосрочного, экономичного светового оборудования с учетом минимальных временных затрат на подключение и соблюдение условий хранения музейных предметов.</w:t>
      </w:r>
    </w:p>
    <w:p w:rsidR="00A51AD4"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w:t>
      </w:r>
      <w:r w:rsidRPr="00041D9A">
        <w:rPr>
          <w:rFonts w:ascii="Times New Roman" w:hAnsi="Times New Roman" w:cs="Times New Roman"/>
          <w:sz w:val="28"/>
          <w:szCs w:val="28"/>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rPr>
        <w:t xml:space="preserve"> в Российской Федерации реализуется 12 национальных проектов.</w:t>
      </w:r>
    </w:p>
    <w:p w:rsidR="00A51AD4" w:rsidRPr="00041D9A"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Краснодарском крае в рамках реализации национальных проектов реализуется 48 региональных проектов.</w:t>
      </w:r>
    </w:p>
    <w:p w:rsidR="00A51AD4" w:rsidRDefault="00A51AD4" w:rsidP="00A51AD4">
      <w:pPr>
        <w:pStyle w:val="a7"/>
        <w:spacing w:after="0" w:line="240" w:lineRule="auto"/>
        <w:ind w:left="142" w:firstLine="578"/>
        <w:jc w:val="both"/>
        <w:rPr>
          <w:rFonts w:ascii="Times New Roman" w:hAnsi="Times New Roman"/>
          <w:sz w:val="28"/>
          <w:szCs w:val="28"/>
        </w:rPr>
      </w:pPr>
      <w:r>
        <w:rPr>
          <w:rFonts w:ascii="Times New Roman" w:hAnsi="Times New Roman"/>
          <w:sz w:val="28"/>
          <w:szCs w:val="28"/>
        </w:rPr>
        <w:t xml:space="preserve">В 2019 году муниципальное образование </w:t>
      </w:r>
      <w:proofErr w:type="spellStart"/>
      <w:r>
        <w:rPr>
          <w:rFonts w:ascii="Times New Roman" w:hAnsi="Times New Roman"/>
          <w:sz w:val="28"/>
          <w:szCs w:val="28"/>
        </w:rPr>
        <w:t>Усть-Лабинский</w:t>
      </w:r>
      <w:proofErr w:type="spellEnd"/>
      <w:r>
        <w:rPr>
          <w:rFonts w:ascii="Times New Roman" w:hAnsi="Times New Roman"/>
          <w:sz w:val="28"/>
          <w:szCs w:val="28"/>
        </w:rPr>
        <w:t xml:space="preserve"> район приняли участие в реализации следующих региональных  проектов</w:t>
      </w:r>
      <w:r w:rsidRPr="00706F2B">
        <w:rPr>
          <w:rFonts w:ascii="Times New Roman" w:hAnsi="Times New Roman"/>
          <w:sz w:val="28"/>
          <w:szCs w:val="28"/>
        </w:rPr>
        <w:t>:</w:t>
      </w:r>
    </w:p>
    <w:p w:rsidR="00A51AD4" w:rsidRPr="00A550E9" w:rsidRDefault="00A51AD4" w:rsidP="00A51AD4">
      <w:pPr>
        <w:pStyle w:val="a7"/>
        <w:numPr>
          <w:ilvl w:val="0"/>
          <w:numId w:val="44"/>
        </w:numPr>
        <w:spacing w:after="0" w:line="240" w:lineRule="auto"/>
        <w:ind w:left="0" w:firstLine="567"/>
        <w:jc w:val="both"/>
        <w:rPr>
          <w:rFonts w:ascii="Times New Roman" w:hAnsi="Times New Roman"/>
          <w:b/>
          <w:sz w:val="28"/>
          <w:szCs w:val="28"/>
        </w:rPr>
      </w:pPr>
      <w:r w:rsidRPr="002076DA">
        <w:rPr>
          <w:rFonts w:ascii="Times New Roman" w:hAnsi="Times New Roman"/>
          <w:b/>
          <w:sz w:val="28"/>
          <w:szCs w:val="28"/>
        </w:rPr>
        <w:lastRenderedPageBreak/>
        <w:t xml:space="preserve">Национальный </w:t>
      </w:r>
      <w:r w:rsidRPr="002076DA">
        <w:rPr>
          <w:rFonts w:ascii="Times New Roman" w:hAnsi="Times New Roman"/>
          <w:b/>
          <w:sz w:val="28"/>
          <w:szCs w:val="28"/>
        </w:rPr>
        <w:tab/>
        <w:t xml:space="preserve">проект «Образование» - региональный </w:t>
      </w:r>
      <w:r w:rsidRPr="00A550E9">
        <w:rPr>
          <w:rFonts w:ascii="Times New Roman" w:hAnsi="Times New Roman"/>
          <w:b/>
          <w:sz w:val="28"/>
          <w:szCs w:val="28"/>
        </w:rPr>
        <w:t>проект «Современная школа» - реализуются следующи</w:t>
      </w:r>
      <w:r>
        <w:rPr>
          <w:rFonts w:ascii="Times New Roman" w:hAnsi="Times New Roman"/>
          <w:b/>
          <w:sz w:val="28"/>
          <w:szCs w:val="28"/>
        </w:rPr>
        <w:t>е мероприятия</w:t>
      </w:r>
      <w:r w:rsidRPr="00A550E9">
        <w:rPr>
          <w:rFonts w:ascii="Times New Roman" w:hAnsi="Times New Roman"/>
          <w:b/>
          <w:sz w:val="28"/>
          <w:szCs w:val="28"/>
        </w:rPr>
        <w:t xml:space="preserve">: </w:t>
      </w:r>
    </w:p>
    <w:p w:rsidR="00A51AD4" w:rsidRPr="00092DDE" w:rsidRDefault="00A51AD4" w:rsidP="00A51AD4">
      <w:pPr>
        <w:spacing w:after="0" w:line="240" w:lineRule="auto"/>
        <w:ind w:firstLine="708"/>
        <w:jc w:val="both"/>
        <w:rPr>
          <w:rFonts w:ascii="Times New Roman" w:hAnsi="Times New Roman" w:cs="Times New Roman"/>
          <w:i/>
          <w:sz w:val="28"/>
          <w:szCs w:val="28"/>
        </w:rPr>
      </w:pPr>
      <w:r w:rsidRPr="00092DDE">
        <w:rPr>
          <w:rFonts w:ascii="Times New Roman" w:hAnsi="Times New Roman" w:cs="Times New Roman"/>
          <w:i/>
          <w:sz w:val="28"/>
          <w:szCs w:val="28"/>
        </w:rPr>
        <w:t>-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(«Точка роста»).</w:t>
      </w:r>
    </w:p>
    <w:p w:rsidR="00A51AD4" w:rsidRDefault="00A51AD4" w:rsidP="00A51A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Объем финансирования проекта составил 5 056,5 тыс. рублей, в рамках проекта открыты Центры образования цифрового и гуманитарного профилей «Точка роста» МБОУ СОШ №№ 7, 12,19.</w:t>
      </w:r>
    </w:p>
    <w:p w:rsidR="00A51AD4" w:rsidRDefault="00A51AD4" w:rsidP="00A51AD4">
      <w:pPr>
        <w:spacing w:after="0" w:line="240" w:lineRule="auto"/>
        <w:ind w:firstLine="708"/>
        <w:jc w:val="both"/>
        <w:rPr>
          <w:rFonts w:ascii="Times New Roman" w:hAnsi="Times New Roman" w:cs="Times New Roman"/>
          <w:i/>
          <w:sz w:val="28"/>
          <w:szCs w:val="28"/>
        </w:rPr>
      </w:pPr>
      <w:r w:rsidRPr="00092DDE">
        <w:rPr>
          <w:rFonts w:ascii="Times New Roman" w:hAnsi="Times New Roman" w:cs="Times New Roman"/>
          <w:i/>
          <w:sz w:val="28"/>
          <w:szCs w:val="28"/>
        </w:rPr>
        <w:t>- создание материально-технической базы для реализации основных и дополнительных общеобразовательных программ предметной области «Технологии»</w:t>
      </w:r>
      <w:r>
        <w:rPr>
          <w:rFonts w:ascii="Times New Roman" w:hAnsi="Times New Roman" w:cs="Times New Roman"/>
          <w:i/>
          <w:sz w:val="28"/>
          <w:szCs w:val="28"/>
        </w:rPr>
        <w:t>.</w:t>
      </w:r>
    </w:p>
    <w:p w:rsidR="00A51AD4" w:rsidRDefault="00A51AD4" w:rsidP="00A51AD4">
      <w:pPr>
        <w:spacing w:after="0" w:line="240" w:lineRule="auto"/>
        <w:ind w:firstLine="708"/>
        <w:jc w:val="both"/>
        <w:rPr>
          <w:rFonts w:ascii="Times New Roman" w:hAnsi="Times New Roman" w:cs="Times New Roman"/>
          <w:sz w:val="28"/>
          <w:szCs w:val="28"/>
        </w:rPr>
      </w:pPr>
      <w:r w:rsidRPr="004A1D97">
        <w:rPr>
          <w:rFonts w:ascii="Times New Roman" w:hAnsi="Times New Roman" w:cs="Times New Roman"/>
          <w:sz w:val="28"/>
          <w:szCs w:val="28"/>
        </w:rPr>
        <w:t>П</w:t>
      </w:r>
      <w:r w:rsidR="002D0628">
        <w:rPr>
          <w:rFonts w:ascii="Times New Roman" w:hAnsi="Times New Roman" w:cs="Times New Roman"/>
          <w:sz w:val="28"/>
          <w:szCs w:val="28"/>
        </w:rPr>
        <w:t>роведено</w:t>
      </w:r>
      <w:r w:rsidRPr="004A1D97">
        <w:rPr>
          <w:rFonts w:ascii="Times New Roman" w:hAnsi="Times New Roman" w:cs="Times New Roman"/>
          <w:sz w:val="28"/>
          <w:szCs w:val="28"/>
        </w:rPr>
        <w:t xml:space="preserve"> обновление материально-технической базы для </w:t>
      </w:r>
      <w:r>
        <w:rPr>
          <w:rFonts w:ascii="Times New Roman" w:hAnsi="Times New Roman" w:cs="Times New Roman"/>
          <w:sz w:val="28"/>
          <w:szCs w:val="28"/>
        </w:rPr>
        <w:t>реализации</w:t>
      </w:r>
      <w:r w:rsidRPr="004A1D97">
        <w:rPr>
          <w:rFonts w:ascii="Times New Roman" w:hAnsi="Times New Roman" w:cs="Times New Roman"/>
          <w:sz w:val="28"/>
          <w:szCs w:val="28"/>
        </w:rPr>
        <w:t xml:space="preserve"> </w:t>
      </w:r>
      <w:r w:rsidRPr="001B5528">
        <w:rPr>
          <w:rFonts w:ascii="Times New Roman" w:hAnsi="Times New Roman" w:cs="Times New Roman"/>
          <w:sz w:val="28"/>
          <w:szCs w:val="28"/>
        </w:rPr>
        <w:t>основных и дополнительных общеобразовательных программ предметной области «Технологии»</w:t>
      </w:r>
      <w:r>
        <w:rPr>
          <w:rFonts w:ascii="Times New Roman" w:hAnsi="Times New Roman" w:cs="Times New Roman"/>
          <w:sz w:val="28"/>
          <w:szCs w:val="28"/>
        </w:rPr>
        <w:t xml:space="preserve"> </w:t>
      </w:r>
      <w:r w:rsidRPr="004A1D97">
        <w:rPr>
          <w:rFonts w:ascii="Times New Roman" w:hAnsi="Times New Roman" w:cs="Times New Roman"/>
          <w:sz w:val="28"/>
          <w:szCs w:val="28"/>
        </w:rPr>
        <w:t xml:space="preserve">в </w:t>
      </w:r>
      <w:r>
        <w:rPr>
          <w:rFonts w:ascii="Times New Roman" w:hAnsi="Times New Roman" w:cs="Times New Roman"/>
          <w:sz w:val="28"/>
          <w:szCs w:val="28"/>
        </w:rPr>
        <w:t>4-х учреждениях (МАОУ</w:t>
      </w:r>
      <w:r w:rsidRPr="004A1D97">
        <w:rPr>
          <w:rFonts w:ascii="Times New Roman" w:hAnsi="Times New Roman" w:cs="Times New Roman"/>
          <w:sz w:val="28"/>
          <w:szCs w:val="28"/>
        </w:rPr>
        <w:t xml:space="preserve"> СОШ № </w:t>
      </w:r>
      <w:r>
        <w:rPr>
          <w:rFonts w:ascii="Times New Roman" w:hAnsi="Times New Roman" w:cs="Times New Roman"/>
          <w:sz w:val="28"/>
          <w:szCs w:val="28"/>
        </w:rPr>
        <w:t>2</w:t>
      </w:r>
      <w:r w:rsidRPr="004A1D97">
        <w:rPr>
          <w:rFonts w:ascii="Times New Roman" w:hAnsi="Times New Roman" w:cs="Times New Roman"/>
          <w:sz w:val="28"/>
          <w:szCs w:val="28"/>
        </w:rPr>
        <w:t xml:space="preserve">, </w:t>
      </w:r>
      <w:r>
        <w:rPr>
          <w:rFonts w:ascii="Times New Roman" w:hAnsi="Times New Roman" w:cs="Times New Roman"/>
          <w:sz w:val="28"/>
          <w:szCs w:val="28"/>
        </w:rPr>
        <w:t>3</w:t>
      </w:r>
      <w:r w:rsidRPr="004A1D97">
        <w:rPr>
          <w:rFonts w:ascii="Times New Roman" w:hAnsi="Times New Roman" w:cs="Times New Roman"/>
          <w:sz w:val="28"/>
          <w:szCs w:val="28"/>
        </w:rPr>
        <w:t>, М</w:t>
      </w:r>
      <w:r>
        <w:rPr>
          <w:rFonts w:ascii="Times New Roman" w:hAnsi="Times New Roman" w:cs="Times New Roman"/>
          <w:sz w:val="28"/>
          <w:szCs w:val="28"/>
        </w:rPr>
        <w:t>К</w:t>
      </w:r>
      <w:r w:rsidRPr="004A1D97">
        <w:rPr>
          <w:rFonts w:ascii="Times New Roman" w:hAnsi="Times New Roman" w:cs="Times New Roman"/>
          <w:sz w:val="28"/>
          <w:szCs w:val="28"/>
        </w:rPr>
        <w:t xml:space="preserve">ОУ СОШ № </w:t>
      </w:r>
      <w:r>
        <w:rPr>
          <w:rFonts w:ascii="Times New Roman" w:hAnsi="Times New Roman" w:cs="Times New Roman"/>
          <w:sz w:val="28"/>
          <w:szCs w:val="28"/>
        </w:rPr>
        <w:t>4, МБОУ СОШ № 6)</w:t>
      </w:r>
      <w:r w:rsidRPr="004A1D97">
        <w:rPr>
          <w:rFonts w:ascii="Times New Roman" w:hAnsi="Times New Roman" w:cs="Times New Roman"/>
          <w:sz w:val="28"/>
          <w:szCs w:val="28"/>
        </w:rPr>
        <w:t xml:space="preserve">. </w:t>
      </w:r>
      <w:r>
        <w:rPr>
          <w:rFonts w:ascii="Times New Roman" w:hAnsi="Times New Roman" w:cs="Times New Roman"/>
          <w:sz w:val="28"/>
          <w:szCs w:val="28"/>
        </w:rPr>
        <w:t>Общая сумма проекта состав</w:t>
      </w:r>
      <w:r w:rsidR="002D0628">
        <w:rPr>
          <w:rFonts w:ascii="Times New Roman" w:hAnsi="Times New Roman" w:cs="Times New Roman"/>
          <w:sz w:val="28"/>
          <w:szCs w:val="28"/>
        </w:rPr>
        <w:t>ила</w:t>
      </w:r>
      <w:r>
        <w:rPr>
          <w:rFonts w:ascii="Times New Roman" w:hAnsi="Times New Roman" w:cs="Times New Roman"/>
          <w:sz w:val="28"/>
          <w:szCs w:val="28"/>
        </w:rPr>
        <w:t xml:space="preserve"> </w:t>
      </w:r>
      <w:r w:rsidRPr="001B5528">
        <w:rPr>
          <w:rFonts w:ascii="Times New Roman" w:hAnsi="Times New Roman" w:cs="Times New Roman"/>
          <w:sz w:val="28"/>
          <w:szCs w:val="28"/>
        </w:rPr>
        <w:t>12,699</w:t>
      </w:r>
      <w:r>
        <w:rPr>
          <w:rFonts w:ascii="Times New Roman" w:hAnsi="Times New Roman" w:cs="Times New Roman"/>
          <w:sz w:val="28"/>
          <w:szCs w:val="28"/>
        </w:rPr>
        <w:t xml:space="preserve"> млн. рублей. </w:t>
      </w:r>
    </w:p>
    <w:p w:rsidR="00A51AD4" w:rsidRDefault="00A51AD4" w:rsidP="00A51AD4">
      <w:pPr>
        <w:pStyle w:val="a7"/>
        <w:spacing w:after="0" w:line="240" w:lineRule="auto"/>
        <w:ind w:left="709"/>
        <w:jc w:val="both"/>
        <w:rPr>
          <w:rFonts w:ascii="Times New Roman" w:hAnsi="Times New Roman"/>
          <w:b/>
          <w:sz w:val="28"/>
          <w:szCs w:val="28"/>
        </w:rPr>
      </w:pPr>
    </w:p>
    <w:p w:rsidR="00A51AD4" w:rsidRPr="001B5528" w:rsidRDefault="00A51AD4" w:rsidP="00A51AD4">
      <w:pPr>
        <w:pStyle w:val="a7"/>
        <w:numPr>
          <w:ilvl w:val="0"/>
          <w:numId w:val="44"/>
        </w:numPr>
        <w:spacing w:after="0" w:line="240" w:lineRule="auto"/>
        <w:ind w:left="0" w:firstLine="709"/>
        <w:jc w:val="both"/>
        <w:rPr>
          <w:rFonts w:ascii="Times New Roman" w:hAnsi="Times New Roman"/>
          <w:b/>
          <w:sz w:val="28"/>
          <w:szCs w:val="28"/>
        </w:rPr>
      </w:pPr>
      <w:r w:rsidRPr="001B5528">
        <w:rPr>
          <w:rFonts w:ascii="Times New Roman" w:hAnsi="Times New Roman"/>
          <w:b/>
          <w:sz w:val="28"/>
          <w:szCs w:val="28"/>
        </w:rPr>
        <w:t xml:space="preserve">Национальный </w:t>
      </w:r>
      <w:r w:rsidRPr="001B5528">
        <w:rPr>
          <w:rFonts w:ascii="Times New Roman" w:hAnsi="Times New Roman"/>
          <w:b/>
          <w:sz w:val="28"/>
          <w:szCs w:val="28"/>
        </w:rPr>
        <w:tab/>
        <w:t xml:space="preserve">проект </w:t>
      </w:r>
      <w:r w:rsidRPr="001B5528">
        <w:rPr>
          <w:rFonts w:ascii="Times New Roman" w:hAnsi="Times New Roman"/>
          <w:b/>
          <w:sz w:val="28"/>
          <w:szCs w:val="28"/>
        </w:rPr>
        <w:tab/>
        <w:t xml:space="preserve">«Жилье </w:t>
      </w:r>
      <w:r w:rsidRPr="001B5528">
        <w:rPr>
          <w:rFonts w:ascii="Times New Roman" w:hAnsi="Times New Roman"/>
          <w:b/>
          <w:sz w:val="28"/>
          <w:szCs w:val="28"/>
        </w:rPr>
        <w:tab/>
        <w:t xml:space="preserve">и </w:t>
      </w:r>
      <w:r>
        <w:rPr>
          <w:rFonts w:ascii="Times New Roman" w:hAnsi="Times New Roman"/>
          <w:b/>
          <w:sz w:val="28"/>
          <w:szCs w:val="28"/>
        </w:rPr>
        <w:t xml:space="preserve">городская </w:t>
      </w:r>
      <w:r w:rsidRPr="001B5528">
        <w:rPr>
          <w:rFonts w:ascii="Times New Roman" w:hAnsi="Times New Roman"/>
          <w:b/>
          <w:sz w:val="28"/>
          <w:szCs w:val="28"/>
        </w:rPr>
        <w:t xml:space="preserve">среда» - </w:t>
      </w:r>
    </w:p>
    <w:p w:rsidR="00A51AD4" w:rsidRDefault="00A51AD4" w:rsidP="00A51AD4">
      <w:pPr>
        <w:spacing w:after="0" w:line="240" w:lineRule="auto"/>
        <w:jc w:val="both"/>
        <w:rPr>
          <w:rFonts w:ascii="Times New Roman" w:hAnsi="Times New Roman" w:cs="Times New Roman"/>
          <w:b/>
          <w:sz w:val="28"/>
          <w:szCs w:val="28"/>
        </w:rPr>
      </w:pPr>
      <w:r w:rsidRPr="001B5528">
        <w:rPr>
          <w:rFonts w:ascii="Times New Roman" w:hAnsi="Times New Roman" w:cs="Times New Roman"/>
          <w:b/>
          <w:sz w:val="28"/>
          <w:szCs w:val="28"/>
        </w:rPr>
        <w:t xml:space="preserve"> региональный проект «Формирование комфортной городской среды» на</w:t>
      </w:r>
      <w:r>
        <w:rPr>
          <w:rFonts w:ascii="Times New Roman" w:hAnsi="Times New Roman" w:cs="Times New Roman"/>
          <w:b/>
          <w:sz w:val="28"/>
          <w:szCs w:val="28"/>
        </w:rPr>
        <w:t xml:space="preserve"> территории Краснодарского края.</w:t>
      </w:r>
    </w:p>
    <w:p w:rsidR="00A51AD4" w:rsidRPr="00FA342A" w:rsidRDefault="00A51AD4" w:rsidP="00A51AD4">
      <w:pPr>
        <w:spacing w:after="0" w:line="240" w:lineRule="auto"/>
        <w:ind w:firstLine="708"/>
        <w:jc w:val="both"/>
        <w:rPr>
          <w:rFonts w:ascii="Times New Roman" w:hAnsi="Times New Roman" w:cs="Times New Roman"/>
          <w:i/>
          <w:sz w:val="28"/>
          <w:szCs w:val="28"/>
        </w:rPr>
      </w:pPr>
      <w:r w:rsidRPr="00FA342A">
        <w:rPr>
          <w:rFonts w:ascii="Times New Roman" w:hAnsi="Times New Roman" w:cs="Times New Roman"/>
          <w:i/>
          <w:sz w:val="28"/>
          <w:szCs w:val="28"/>
        </w:rPr>
        <w:t xml:space="preserve">В рамках проекта реализуется мероприятие по  благоустройству сквера по ул. Центральной от ул. Тульской до ул. Победы в </w:t>
      </w:r>
      <w:proofErr w:type="gramStart"/>
      <w:r w:rsidRPr="00FA342A">
        <w:rPr>
          <w:rFonts w:ascii="Times New Roman" w:hAnsi="Times New Roman" w:cs="Times New Roman"/>
          <w:i/>
          <w:sz w:val="28"/>
          <w:szCs w:val="28"/>
        </w:rPr>
        <w:t>г</w:t>
      </w:r>
      <w:proofErr w:type="gramEnd"/>
      <w:r w:rsidRPr="00FA342A">
        <w:rPr>
          <w:rFonts w:ascii="Times New Roman" w:hAnsi="Times New Roman" w:cs="Times New Roman"/>
          <w:i/>
          <w:sz w:val="28"/>
          <w:szCs w:val="28"/>
        </w:rPr>
        <w:t>. Усть-Лабинске.</w:t>
      </w:r>
    </w:p>
    <w:p w:rsidR="001059FE" w:rsidRDefault="00A51AD4" w:rsidP="001059FE">
      <w:pPr>
        <w:spacing w:after="0" w:line="240" w:lineRule="auto"/>
        <w:ind w:firstLine="708"/>
        <w:jc w:val="both"/>
        <w:rPr>
          <w:rFonts w:ascii="Times New Roman" w:hAnsi="Times New Roman" w:cs="Times New Roman"/>
          <w:sz w:val="28"/>
          <w:szCs w:val="28"/>
        </w:rPr>
      </w:pPr>
      <w:r w:rsidRPr="001513B9">
        <w:rPr>
          <w:rFonts w:ascii="Times New Roman" w:hAnsi="Times New Roman" w:cs="Times New Roman"/>
          <w:sz w:val="28"/>
          <w:szCs w:val="28"/>
        </w:rPr>
        <w:t>Общая сумма расходов по проекту состав</w:t>
      </w:r>
      <w:r w:rsidR="00F5688A">
        <w:rPr>
          <w:rFonts w:ascii="Times New Roman" w:hAnsi="Times New Roman" w:cs="Times New Roman"/>
          <w:sz w:val="28"/>
          <w:szCs w:val="28"/>
        </w:rPr>
        <w:t>ила</w:t>
      </w:r>
      <w:r w:rsidRPr="001513B9">
        <w:rPr>
          <w:rFonts w:ascii="Times New Roman" w:hAnsi="Times New Roman" w:cs="Times New Roman"/>
          <w:sz w:val="28"/>
          <w:szCs w:val="28"/>
        </w:rPr>
        <w:t xml:space="preserve"> 8,</w:t>
      </w:r>
      <w:r w:rsidR="00F5688A">
        <w:rPr>
          <w:rFonts w:ascii="Times New Roman" w:hAnsi="Times New Roman" w:cs="Times New Roman"/>
          <w:sz w:val="28"/>
          <w:szCs w:val="28"/>
        </w:rPr>
        <w:t>7</w:t>
      </w:r>
      <w:r w:rsidRPr="001513B9">
        <w:rPr>
          <w:rFonts w:ascii="Times New Roman" w:hAnsi="Times New Roman" w:cs="Times New Roman"/>
          <w:sz w:val="28"/>
          <w:szCs w:val="28"/>
        </w:rPr>
        <w:t xml:space="preserve">4 млн. рублей. </w:t>
      </w:r>
      <w:r>
        <w:rPr>
          <w:rFonts w:ascii="Times New Roman" w:hAnsi="Times New Roman" w:cs="Times New Roman"/>
          <w:sz w:val="28"/>
          <w:szCs w:val="28"/>
        </w:rPr>
        <w:t xml:space="preserve">Муниципальный контракт по реализации проекта заключен 12 августа 2019 года. </w:t>
      </w:r>
    </w:p>
    <w:p w:rsidR="00A51AD4" w:rsidRDefault="00A51AD4" w:rsidP="001059FE">
      <w:pPr>
        <w:spacing w:after="0" w:line="240" w:lineRule="auto"/>
        <w:ind w:firstLine="708"/>
        <w:jc w:val="both"/>
        <w:rPr>
          <w:rFonts w:ascii="Times New Roman" w:hAnsi="Times New Roman"/>
          <w:b/>
          <w:sz w:val="28"/>
          <w:szCs w:val="28"/>
        </w:rPr>
      </w:pPr>
      <w:r w:rsidRPr="002076DA">
        <w:rPr>
          <w:rFonts w:ascii="Times New Roman" w:hAnsi="Times New Roman"/>
          <w:b/>
          <w:sz w:val="28"/>
          <w:szCs w:val="28"/>
        </w:rPr>
        <w:t>Национальный проект «Производительность труда и поддержка занятости населения».</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xml:space="preserve">В соответствии с указом Президента Российской Федерации от 07 мая </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2018 года № 204 «О национальных проектах и стратегических задачах развития Российской Федерации на период до 2024 года» в Российской Федерации реализуется национальный проект «Производительность труда и поддержка занятости населения».</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xml:space="preserve">Краснодарский край, в том числе и </w:t>
      </w:r>
      <w:proofErr w:type="spellStart"/>
      <w:r w:rsidRPr="00131C3D">
        <w:rPr>
          <w:rFonts w:ascii="Times New Roman" w:hAnsi="Times New Roman" w:cs="Times New Roman"/>
          <w:sz w:val="28"/>
          <w:szCs w:val="28"/>
        </w:rPr>
        <w:t>Усть-Лабинский</w:t>
      </w:r>
      <w:proofErr w:type="spellEnd"/>
      <w:r w:rsidRPr="00131C3D">
        <w:rPr>
          <w:rFonts w:ascii="Times New Roman" w:hAnsi="Times New Roman" w:cs="Times New Roman"/>
          <w:sz w:val="28"/>
          <w:szCs w:val="28"/>
        </w:rPr>
        <w:t xml:space="preserve"> район, являются участниками национального проекта, цель которого – обеспечить рост производительности труда на средних и крупных предприятиях базовых не сырьевых отраслей экономики не ниже 5% в год к 2024 году.</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Участником проекта может стать любое производственное предприятие из любого региона Российской Федерации при условии соответствия следующим критериям отбора:</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выручка предприятия от 400 млн. рублей до 30 млрд. рублей в год;</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наличие потенциала повышения производительности труда не менее 10%;</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отношение предприятия к одной из приоритетных отраслей, а именно: обрабатывающее производство, сельское хозяйство, транспорт, строительство;</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lastRenderedPageBreak/>
        <w:t>- доля участия налоговых резидентов иностранных государств в уставном (складочном) капитале юридического лица не выше 25%.</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Для участия в проекте необходимо подать заявку и зарегистрироваться на сайте «</w:t>
      </w:r>
      <w:proofErr w:type="spellStart"/>
      <w:r w:rsidRPr="00131C3D">
        <w:rPr>
          <w:rFonts w:ascii="Times New Roman" w:hAnsi="Times New Roman" w:cs="Times New Roman"/>
          <w:sz w:val="28"/>
          <w:szCs w:val="28"/>
        </w:rPr>
        <w:t>производительность</w:t>
      </w:r>
      <w:proofErr w:type="gramStart"/>
      <w:r w:rsidRPr="00131C3D">
        <w:rPr>
          <w:rFonts w:ascii="Times New Roman" w:hAnsi="Times New Roman" w:cs="Times New Roman"/>
          <w:sz w:val="28"/>
          <w:szCs w:val="28"/>
        </w:rPr>
        <w:t>.р</w:t>
      </w:r>
      <w:proofErr w:type="gramEnd"/>
      <w:r w:rsidRPr="00131C3D">
        <w:rPr>
          <w:rFonts w:ascii="Times New Roman" w:hAnsi="Times New Roman" w:cs="Times New Roman"/>
          <w:sz w:val="28"/>
          <w:szCs w:val="28"/>
        </w:rPr>
        <w:t>ф</w:t>
      </w:r>
      <w:proofErr w:type="spellEnd"/>
      <w:r w:rsidRPr="00131C3D">
        <w:rPr>
          <w:rFonts w:ascii="Times New Roman" w:hAnsi="Times New Roman" w:cs="Times New Roman"/>
          <w:sz w:val="28"/>
          <w:szCs w:val="28"/>
        </w:rPr>
        <w:t xml:space="preserve">». </w:t>
      </w:r>
    </w:p>
    <w:p w:rsidR="00A51AD4" w:rsidRPr="001059FE" w:rsidRDefault="00A51AD4" w:rsidP="00A51AD4">
      <w:pPr>
        <w:spacing w:after="0" w:line="240" w:lineRule="auto"/>
        <w:ind w:firstLine="709"/>
        <w:jc w:val="both"/>
        <w:rPr>
          <w:rFonts w:ascii="Times New Roman" w:hAnsi="Times New Roman" w:cs="Times New Roman"/>
          <w:sz w:val="28"/>
          <w:szCs w:val="28"/>
        </w:rPr>
      </w:pPr>
      <w:proofErr w:type="gramStart"/>
      <w:r w:rsidRPr="00131C3D">
        <w:rPr>
          <w:rFonts w:ascii="Times New Roman" w:hAnsi="Times New Roman" w:cs="Times New Roman"/>
          <w:sz w:val="28"/>
          <w:szCs w:val="28"/>
        </w:rPr>
        <w:t xml:space="preserve">В состав целевой группы национального проекта «Производительность труда и поддержка занятости населения» входят 5 предприятий </w:t>
      </w:r>
      <w:proofErr w:type="spellStart"/>
      <w:r w:rsidRPr="00131C3D">
        <w:rPr>
          <w:rFonts w:ascii="Times New Roman" w:hAnsi="Times New Roman" w:cs="Times New Roman"/>
          <w:sz w:val="28"/>
          <w:szCs w:val="28"/>
        </w:rPr>
        <w:t>Усть-Лабинского</w:t>
      </w:r>
      <w:proofErr w:type="spellEnd"/>
      <w:r w:rsidRPr="00131C3D">
        <w:rPr>
          <w:rFonts w:ascii="Times New Roman" w:hAnsi="Times New Roman" w:cs="Times New Roman"/>
          <w:sz w:val="28"/>
          <w:szCs w:val="28"/>
        </w:rPr>
        <w:t xml:space="preserve"> района, которые являются потенциальными участниками данного проекта (АО «Рассвет», АО «Сахарный завод «Свобода», ООО «Южный мясокомбинат», ООО НПО «Семеноводство Кубани», </w:t>
      </w:r>
      <w:r w:rsidRPr="001059FE">
        <w:rPr>
          <w:rFonts w:ascii="Times New Roman" w:hAnsi="Times New Roman" w:cs="Times New Roman"/>
          <w:sz w:val="28"/>
          <w:szCs w:val="28"/>
        </w:rPr>
        <w:t>ФГБУ "Племенной завод "Ладожский".</w:t>
      </w:r>
      <w:proofErr w:type="gramEnd"/>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xml:space="preserve">По состоянию на </w:t>
      </w:r>
      <w:r w:rsidR="001059FE">
        <w:rPr>
          <w:rFonts w:ascii="Times New Roman" w:hAnsi="Times New Roman" w:cs="Times New Roman"/>
          <w:sz w:val="28"/>
          <w:szCs w:val="28"/>
        </w:rPr>
        <w:t>01.01.2020</w:t>
      </w:r>
      <w:r w:rsidRPr="00131C3D">
        <w:rPr>
          <w:rFonts w:ascii="Times New Roman" w:hAnsi="Times New Roman" w:cs="Times New Roman"/>
          <w:sz w:val="28"/>
          <w:szCs w:val="28"/>
        </w:rPr>
        <w:t xml:space="preserve"> года на сайте «</w:t>
      </w:r>
      <w:proofErr w:type="spellStart"/>
      <w:r w:rsidRPr="00131C3D">
        <w:rPr>
          <w:rFonts w:ascii="Times New Roman" w:hAnsi="Times New Roman" w:cs="Times New Roman"/>
          <w:sz w:val="28"/>
          <w:szCs w:val="28"/>
        </w:rPr>
        <w:t>производите</w:t>
      </w:r>
      <w:r w:rsidR="001059FE">
        <w:rPr>
          <w:rFonts w:ascii="Times New Roman" w:hAnsi="Times New Roman" w:cs="Times New Roman"/>
          <w:sz w:val="28"/>
          <w:szCs w:val="28"/>
        </w:rPr>
        <w:t>льность</w:t>
      </w:r>
      <w:proofErr w:type="gramStart"/>
      <w:r w:rsidR="001059FE">
        <w:rPr>
          <w:rFonts w:ascii="Times New Roman" w:hAnsi="Times New Roman" w:cs="Times New Roman"/>
          <w:sz w:val="28"/>
          <w:szCs w:val="28"/>
        </w:rPr>
        <w:t>.р</w:t>
      </w:r>
      <w:proofErr w:type="gramEnd"/>
      <w:r w:rsidR="001059FE">
        <w:rPr>
          <w:rFonts w:ascii="Times New Roman" w:hAnsi="Times New Roman" w:cs="Times New Roman"/>
          <w:sz w:val="28"/>
          <w:szCs w:val="28"/>
        </w:rPr>
        <w:t>ф</w:t>
      </w:r>
      <w:proofErr w:type="spellEnd"/>
      <w:r w:rsidR="001059FE">
        <w:rPr>
          <w:rFonts w:ascii="Times New Roman" w:hAnsi="Times New Roman" w:cs="Times New Roman"/>
          <w:sz w:val="28"/>
          <w:szCs w:val="28"/>
        </w:rPr>
        <w:t>» зарегистрировались 5</w:t>
      </w:r>
      <w:r w:rsidRPr="00131C3D">
        <w:rPr>
          <w:rFonts w:ascii="Times New Roman" w:hAnsi="Times New Roman" w:cs="Times New Roman"/>
          <w:sz w:val="28"/>
          <w:szCs w:val="28"/>
        </w:rPr>
        <w:t xml:space="preserve"> предприятия </w:t>
      </w:r>
      <w:proofErr w:type="spellStart"/>
      <w:r w:rsidR="001059FE">
        <w:rPr>
          <w:rFonts w:ascii="Times New Roman" w:hAnsi="Times New Roman" w:cs="Times New Roman"/>
          <w:sz w:val="28"/>
          <w:szCs w:val="28"/>
        </w:rPr>
        <w:t>Усть-Лабинского</w:t>
      </w:r>
      <w:proofErr w:type="spellEnd"/>
      <w:r w:rsidR="001059FE">
        <w:rPr>
          <w:rFonts w:ascii="Times New Roman" w:hAnsi="Times New Roman" w:cs="Times New Roman"/>
          <w:sz w:val="28"/>
          <w:szCs w:val="28"/>
        </w:rPr>
        <w:t xml:space="preserve"> района: </w:t>
      </w:r>
      <w:proofErr w:type="gramStart"/>
      <w:r w:rsidRPr="00131C3D">
        <w:rPr>
          <w:rFonts w:ascii="Times New Roman" w:hAnsi="Times New Roman" w:cs="Times New Roman"/>
          <w:sz w:val="28"/>
          <w:szCs w:val="28"/>
        </w:rPr>
        <w:t>АО «Сахарный зав</w:t>
      </w:r>
      <w:r w:rsidR="001059FE">
        <w:rPr>
          <w:rFonts w:ascii="Times New Roman" w:hAnsi="Times New Roman" w:cs="Times New Roman"/>
          <w:sz w:val="28"/>
          <w:szCs w:val="28"/>
        </w:rPr>
        <w:t>од «Свобода»,</w:t>
      </w:r>
      <w:r w:rsidRPr="00131C3D">
        <w:rPr>
          <w:rFonts w:ascii="Times New Roman" w:hAnsi="Times New Roman" w:cs="Times New Roman"/>
          <w:sz w:val="28"/>
          <w:szCs w:val="28"/>
        </w:rPr>
        <w:t xml:space="preserve"> АО «Рассвет»</w:t>
      </w:r>
      <w:r w:rsidR="001059FE">
        <w:rPr>
          <w:rFonts w:ascii="Times New Roman" w:hAnsi="Times New Roman" w:cs="Times New Roman"/>
          <w:sz w:val="28"/>
          <w:szCs w:val="28"/>
        </w:rPr>
        <w:t xml:space="preserve">, </w:t>
      </w:r>
      <w:r w:rsidR="001059FE" w:rsidRPr="00131C3D">
        <w:rPr>
          <w:rFonts w:ascii="Times New Roman" w:hAnsi="Times New Roman" w:cs="Times New Roman"/>
          <w:sz w:val="28"/>
          <w:szCs w:val="28"/>
        </w:rPr>
        <w:t>ООО «Южный мясокомбинат»</w:t>
      </w:r>
      <w:r w:rsidR="001059FE">
        <w:rPr>
          <w:rFonts w:ascii="Times New Roman" w:hAnsi="Times New Roman" w:cs="Times New Roman"/>
          <w:sz w:val="28"/>
          <w:szCs w:val="28"/>
        </w:rPr>
        <w:t>, ООО «</w:t>
      </w:r>
      <w:proofErr w:type="spellStart"/>
      <w:r w:rsidR="001059FE">
        <w:rPr>
          <w:rFonts w:ascii="Times New Roman" w:hAnsi="Times New Roman" w:cs="Times New Roman"/>
          <w:sz w:val="28"/>
          <w:szCs w:val="28"/>
        </w:rPr>
        <w:t>Главстрой</w:t>
      </w:r>
      <w:proofErr w:type="spellEnd"/>
      <w:r w:rsidR="001059FE">
        <w:rPr>
          <w:rFonts w:ascii="Times New Roman" w:hAnsi="Times New Roman" w:cs="Times New Roman"/>
          <w:sz w:val="28"/>
          <w:szCs w:val="28"/>
        </w:rPr>
        <w:t xml:space="preserve"> Усть-Лабинск», ООО «Элеватор»</w:t>
      </w:r>
      <w:r w:rsidRPr="00131C3D">
        <w:rPr>
          <w:rFonts w:ascii="Times New Roman" w:hAnsi="Times New Roman" w:cs="Times New Roman"/>
          <w:sz w:val="28"/>
          <w:szCs w:val="28"/>
        </w:rPr>
        <w:t>.</w:t>
      </w:r>
      <w:proofErr w:type="gramEnd"/>
      <w:r w:rsidRPr="00131C3D">
        <w:rPr>
          <w:rFonts w:ascii="Times New Roman" w:hAnsi="Times New Roman" w:cs="Times New Roman"/>
          <w:sz w:val="28"/>
          <w:szCs w:val="28"/>
        </w:rPr>
        <w:t xml:space="preserve"> Данным предприятиям были направлены для заключения соглашения о взаимодействии при реализации мероприятий национального проекта с министерством Краснодарского края.</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На сегодняшний день соглашени</w:t>
      </w:r>
      <w:r w:rsidR="001059FE">
        <w:rPr>
          <w:rFonts w:ascii="Times New Roman" w:hAnsi="Times New Roman" w:cs="Times New Roman"/>
          <w:sz w:val="28"/>
          <w:szCs w:val="28"/>
        </w:rPr>
        <w:t>я</w:t>
      </w:r>
      <w:r w:rsidRPr="00131C3D">
        <w:rPr>
          <w:rFonts w:ascii="Times New Roman" w:hAnsi="Times New Roman" w:cs="Times New Roman"/>
          <w:sz w:val="28"/>
          <w:szCs w:val="28"/>
        </w:rPr>
        <w:t xml:space="preserve"> о взаимодействии  подписано</w:t>
      </w:r>
      <w:r w:rsidR="001059FE">
        <w:rPr>
          <w:rFonts w:ascii="Times New Roman" w:hAnsi="Times New Roman" w:cs="Times New Roman"/>
          <w:sz w:val="28"/>
          <w:szCs w:val="28"/>
        </w:rPr>
        <w:t xml:space="preserve"> с</w:t>
      </w:r>
      <w:r w:rsidRPr="00131C3D">
        <w:rPr>
          <w:rFonts w:ascii="Times New Roman" w:hAnsi="Times New Roman" w:cs="Times New Roman"/>
          <w:sz w:val="28"/>
          <w:szCs w:val="28"/>
        </w:rPr>
        <w:t xml:space="preserve"> АО «Сахарный завод «Свобода»</w:t>
      </w:r>
      <w:r w:rsidR="001059FE">
        <w:rPr>
          <w:rFonts w:ascii="Times New Roman" w:hAnsi="Times New Roman" w:cs="Times New Roman"/>
          <w:sz w:val="28"/>
          <w:szCs w:val="28"/>
        </w:rPr>
        <w:t xml:space="preserve"> </w:t>
      </w:r>
      <w:proofErr w:type="gramStart"/>
      <w:r w:rsidR="001059FE">
        <w:rPr>
          <w:rFonts w:ascii="Times New Roman" w:hAnsi="Times New Roman" w:cs="Times New Roman"/>
          <w:sz w:val="28"/>
          <w:szCs w:val="28"/>
        </w:rPr>
        <w:t xml:space="preserve">и </w:t>
      </w:r>
      <w:r w:rsidR="001059FE" w:rsidRPr="00131C3D">
        <w:rPr>
          <w:rFonts w:ascii="Times New Roman" w:hAnsi="Times New Roman" w:cs="Times New Roman"/>
          <w:sz w:val="28"/>
          <w:szCs w:val="28"/>
        </w:rPr>
        <w:t>ООО</w:t>
      </w:r>
      <w:proofErr w:type="gramEnd"/>
      <w:r w:rsidR="001059FE" w:rsidRPr="00131C3D">
        <w:rPr>
          <w:rFonts w:ascii="Times New Roman" w:hAnsi="Times New Roman" w:cs="Times New Roman"/>
          <w:sz w:val="28"/>
          <w:szCs w:val="28"/>
        </w:rPr>
        <w:t xml:space="preserve"> «Южный мясокомбинат»</w:t>
      </w:r>
      <w:r w:rsidRPr="00131C3D">
        <w:rPr>
          <w:rFonts w:ascii="Times New Roman" w:hAnsi="Times New Roman" w:cs="Times New Roman"/>
          <w:sz w:val="28"/>
          <w:szCs w:val="28"/>
        </w:rPr>
        <w:t xml:space="preserve"> и направлен</w:t>
      </w:r>
      <w:r w:rsidR="001059FE">
        <w:rPr>
          <w:rFonts w:ascii="Times New Roman" w:hAnsi="Times New Roman" w:cs="Times New Roman"/>
          <w:sz w:val="28"/>
          <w:szCs w:val="28"/>
        </w:rPr>
        <w:t>ы</w:t>
      </w:r>
      <w:r w:rsidRPr="00131C3D">
        <w:rPr>
          <w:rFonts w:ascii="Times New Roman" w:hAnsi="Times New Roman" w:cs="Times New Roman"/>
          <w:sz w:val="28"/>
          <w:szCs w:val="28"/>
        </w:rPr>
        <w:t xml:space="preserve"> в министерство экономики Краснодарского края для подписания. Соглашение  АО «Рассвет» находится в стадии согласования с АО «Управляющая компания «</w:t>
      </w:r>
      <w:proofErr w:type="spellStart"/>
      <w:r w:rsidRPr="00131C3D">
        <w:rPr>
          <w:rFonts w:ascii="Times New Roman" w:hAnsi="Times New Roman" w:cs="Times New Roman"/>
          <w:sz w:val="28"/>
          <w:szCs w:val="28"/>
        </w:rPr>
        <w:t>Агрохолдинг</w:t>
      </w:r>
      <w:proofErr w:type="spellEnd"/>
      <w:r w:rsidRPr="00131C3D">
        <w:rPr>
          <w:rFonts w:ascii="Times New Roman" w:hAnsi="Times New Roman" w:cs="Times New Roman"/>
          <w:sz w:val="28"/>
          <w:szCs w:val="28"/>
        </w:rPr>
        <w:t xml:space="preserve"> «Кубань».</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Предприятия, прошедшие регистрацию  на сайте «производительность</w:t>
      </w:r>
      <w:proofErr w:type="gramStart"/>
      <w:r w:rsidRPr="00131C3D">
        <w:rPr>
          <w:rFonts w:ascii="Times New Roman" w:hAnsi="Times New Roman" w:cs="Times New Roman"/>
          <w:sz w:val="28"/>
          <w:szCs w:val="28"/>
        </w:rPr>
        <w:t>.</w:t>
      </w:r>
      <w:proofErr w:type="gramEnd"/>
      <w:r w:rsidRPr="00131C3D">
        <w:rPr>
          <w:rFonts w:ascii="Times New Roman" w:hAnsi="Times New Roman" w:cs="Times New Roman"/>
          <w:sz w:val="28"/>
          <w:szCs w:val="28"/>
        </w:rPr>
        <w:t xml:space="preserve"> </w:t>
      </w:r>
      <w:proofErr w:type="spellStart"/>
      <w:proofErr w:type="gramStart"/>
      <w:r w:rsidRPr="00131C3D">
        <w:rPr>
          <w:rFonts w:ascii="Times New Roman" w:hAnsi="Times New Roman" w:cs="Times New Roman"/>
          <w:sz w:val="28"/>
          <w:szCs w:val="28"/>
        </w:rPr>
        <w:t>р</w:t>
      </w:r>
      <w:proofErr w:type="gramEnd"/>
      <w:r w:rsidRPr="00131C3D">
        <w:rPr>
          <w:rFonts w:ascii="Times New Roman" w:hAnsi="Times New Roman" w:cs="Times New Roman"/>
          <w:sz w:val="28"/>
          <w:szCs w:val="28"/>
        </w:rPr>
        <w:t>ф</w:t>
      </w:r>
      <w:proofErr w:type="spellEnd"/>
      <w:r w:rsidRPr="00131C3D">
        <w:rPr>
          <w:rFonts w:ascii="Times New Roman" w:hAnsi="Times New Roman" w:cs="Times New Roman"/>
          <w:sz w:val="28"/>
          <w:szCs w:val="28"/>
        </w:rPr>
        <w:t xml:space="preserve">», примут участие в программе обучения управленческих кадров «Лидеры производительности» национального проекта «Производительность труда и поддержка занятости населения». Основная цель данной программы – обучение руководителей предприятий актуальным управленческим компетенциям, которые позволят повысить производительность труда за счет организационных и технологических инноваций. </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xml:space="preserve">В рамках реализации национального проекта в адрес всех потенциальных участников направляется информация </w:t>
      </w:r>
      <w:proofErr w:type="gramStart"/>
      <w:r w:rsidRPr="00131C3D">
        <w:rPr>
          <w:rFonts w:ascii="Times New Roman" w:hAnsi="Times New Roman" w:cs="Times New Roman"/>
          <w:sz w:val="28"/>
          <w:szCs w:val="28"/>
        </w:rPr>
        <w:t>о</w:t>
      </w:r>
      <w:proofErr w:type="gramEnd"/>
      <w:r w:rsidRPr="00131C3D">
        <w:rPr>
          <w:rFonts w:ascii="Times New Roman" w:hAnsi="Times New Roman" w:cs="Times New Roman"/>
          <w:sz w:val="28"/>
          <w:szCs w:val="28"/>
        </w:rPr>
        <w:t xml:space="preserve"> всех мероприятиях, проводимых в рамках данного проекта.</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В соответствии с письмом министерства экономики Краснодарского края от 19.04.2019 года № 208-12-10-1990/19 «Об информировании предприятий о программах обучения»  управлением экономики была направлена вся информация в адрес потенциальных участников проекта об условиях и программах обучения в рамках национального проекта (исх. № 840 от 25.04.2019 года).</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14 июня 2019 года на состоявшейся межрегиональной выставке «Бережливая индустрия Юга: лучшие практики» в г. Краснодаре</w:t>
      </w:r>
      <w:proofErr w:type="gramStart"/>
      <w:r w:rsidRPr="00131C3D">
        <w:rPr>
          <w:rFonts w:ascii="Times New Roman" w:hAnsi="Times New Roman" w:cs="Times New Roman"/>
          <w:sz w:val="28"/>
          <w:szCs w:val="28"/>
        </w:rPr>
        <w:t>.</w:t>
      </w:r>
      <w:proofErr w:type="gramEnd"/>
      <w:r w:rsidRPr="00131C3D">
        <w:rPr>
          <w:rFonts w:ascii="Times New Roman" w:hAnsi="Times New Roman" w:cs="Times New Roman"/>
          <w:sz w:val="28"/>
          <w:szCs w:val="28"/>
        </w:rPr>
        <w:t xml:space="preserve"> </w:t>
      </w:r>
      <w:proofErr w:type="gramStart"/>
      <w:r w:rsidRPr="00131C3D">
        <w:rPr>
          <w:rFonts w:ascii="Times New Roman" w:hAnsi="Times New Roman" w:cs="Times New Roman"/>
          <w:sz w:val="28"/>
          <w:szCs w:val="28"/>
        </w:rPr>
        <w:t>п</w:t>
      </w:r>
      <w:proofErr w:type="gramEnd"/>
      <w:r w:rsidRPr="00131C3D">
        <w:rPr>
          <w:rFonts w:ascii="Times New Roman" w:hAnsi="Times New Roman" w:cs="Times New Roman"/>
          <w:sz w:val="28"/>
          <w:szCs w:val="28"/>
        </w:rPr>
        <w:t>риняли участие представители АО «Сахарный завод «Свобода» и АО «Рассвет».</w:t>
      </w:r>
    </w:p>
    <w:p w:rsidR="00A51AD4" w:rsidRPr="00131C3D" w:rsidRDefault="00A51AD4" w:rsidP="00A51AD4">
      <w:pPr>
        <w:spacing w:after="0" w:line="240" w:lineRule="auto"/>
        <w:ind w:firstLine="709"/>
        <w:jc w:val="both"/>
        <w:rPr>
          <w:rFonts w:ascii="Times New Roman" w:hAnsi="Times New Roman" w:cs="Times New Roman"/>
          <w:sz w:val="28"/>
          <w:szCs w:val="28"/>
        </w:rPr>
      </w:pPr>
      <w:r w:rsidRPr="00131C3D">
        <w:rPr>
          <w:rFonts w:ascii="Times New Roman" w:hAnsi="Times New Roman" w:cs="Times New Roman"/>
          <w:sz w:val="28"/>
          <w:szCs w:val="28"/>
        </w:rPr>
        <w:t xml:space="preserve">18 июня 2019 года во II международном бизнес – форуме «Новый Кубанский продукт» в </w:t>
      </w:r>
      <w:proofErr w:type="gramStart"/>
      <w:r w:rsidRPr="00131C3D">
        <w:rPr>
          <w:rFonts w:ascii="Times New Roman" w:hAnsi="Times New Roman" w:cs="Times New Roman"/>
          <w:sz w:val="28"/>
          <w:szCs w:val="28"/>
        </w:rPr>
        <w:t>г</w:t>
      </w:r>
      <w:proofErr w:type="gramEnd"/>
      <w:r w:rsidRPr="00131C3D">
        <w:rPr>
          <w:rFonts w:ascii="Times New Roman" w:hAnsi="Times New Roman" w:cs="Times New Roman"/>
          <w:sz w:val="28"/>
          <w:szCs w:val="28"/>
        </w:rPr>
        <w:t>. Новокубанске принял участие представитель АО «Рассвет».</w:t>
      </w:r>
    </w:p>
    <w:p w:rsidR="00A51AD4" w:rsidRDefault="00A51AD4" w:rsidP="00A51AD4">
      <w:pPr>
        <w:spacing w:after="0" w:line="240" w:lineRule="auto"/>
        <w:ind w:firstLine="709"/>
        <w:jc w:val="both"/>
        <w:rPr>
          <w:rFonts w:ascii="Times New Roman" w:hAnsi="Times New Roman" w:cs="Times New Roman"/>
          <w:sz w:val="28"/>
          <w:szCs w:val="28"/>
        </w:rPr>
      </w:pPr>
      <w:r w:rsidRPr="00730C17">
        <w:rPr>
          <w:rFonts w:ascii="Times New Roman" w:hAnsi="Times New Roman" w:cs="Times New Roman"/>
          <w:sz w:val="28"/>
          <w:szCs w:val="28"/>
        </w:rPr>
        <w:t>В рамках</w:t>
      </w:r>
      <w:r>
        <w:rPr>
          <w:rFonts w:ascii="Times New Roman" w:hAnsi="Times New Roman" w:cs="Times New Roman"/>
          <w:sz w:val="28"/>
          <w:szCs w:val="28"/>
        </w:rPr>
        <w:t xml:space="preserve"> национального  проекта реализуется </w:t>
      </w:r>
      <w:r>
        <w:rPr>
          <w:rFonts w:ascii="Times New Roman" w:hAnsi="Times New Roman" w:cs="Times New Roman"/>
          <w:sz w:val="28"/>
          <w:szCs w:val="28"/>
        </w:rPr>
        <w:tab/>
        <w:t xml:space="preserve">три </w:t>
      </w:r>
      <w:r>
        <w:rPr>
          <w:rFonts w:ascii="Times New Roman" w:hAnsi="Times New Roman" w:cs="Times New Roman"/>
          <w:sz w:val="28"/>
          <w:szCs w:val="28"/>
        </w:rPr>
        <w:tab/>
        <w:t xml:space="preserve">региональных </w:t>
      </w:r>
    </w:p>
    <w:p w:rsidR="00A51AD4" w:rsidRDefault="00A51AD4" w:rsidP="00A51A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Pr="00730C17">
        <w:rPr>
          <w:rFonts w:ascii="Times New Roman" w:hAnsi="Times New Roman" w:cs="Times New Roman"/>
          <w:sz w:val="28"/>
          <w:szCs w:val="28"/>
        </w:rPr>
        <w:t>роекта</w:t>
      </w:r>
      <w:r w:rsidRPr="00131C3D">
        <w:rPr>
          <w:rFonts w:ascii="Times New Roman" w:hAnsi="Times New Roman" w:cs="Times New Roman"/>
          <w:sz w:val="28"/>
          <w:szCs w:val="28"/>
        </w:rPr>
        <w:t>:</w:t>
      </w:r>
    </w:p>
    <w:p w:rsidR="00A51AD4" w:rsidRPr="00441F1F" w:rsidRDefault="00A51AD4" w:rsidP="00A51AD4">
      <w:pPr>
        <w:pStyle w:val="a7"/>
        <w:numPr>
          <w:ilvl w:val="0"/>
          <w:numId w:val="46"/>
        </w:numPr>
        <w:spacing w:after="0" w:line="240" w:lineRule="auto"/>
        <w:ind w:left="0" w:firstLine="709"/>
        <w:jc w:val="both"/>
        <w:rPr>
          <w:rFonts w:ascii="Times New Roman" w:hAnsi="Times New Roman"/>
          <w:sz w:val="28"/>
          <w:szCs w:val="28"/>
        </w:rPr>
      </w:pPr>
      <w:r w:rsidRPr="00441F1F">
        <w:rPr>
          <w:rFonts w:ascii="Times New Roman" w:hAnsi="Times New Roman"/>
          <w:sz w:val="28"/>
          <w:szCs w:val="28"/>
        </w:rPr>
        <w:t xml:space="preserve">Системы меры </w:t>
      </w:r>
      <w:r w:rsidRPr="00441F1F">
        <w:rPr>
          <w:rFonts w:ascii="Times New Roman" w:hAnsi="Times New Roman"/>
          <w:sz w:val="28"/>
          <w:szCs w:val="28"/>
        </w:rPr>
        <w:tab/>
        <w:t xml:space="preserve">по </w:t>
      </w:r>
      <w:r w:rsidRPr="00441F1F">
        <w:rPr>
          <w:rFonts w:ascii="Times New Roman" w:hAnsi="Times New Roman"/>
          <w:sz w:val="28"/>
          <w:szCs w:val="28"/>
        </w:rPr>
        <w:tab/>
        <w:t xml:space="preserve">повышению производительности труда – цель проекта – рост производительности труда на крупных и средних предприятиях </w:t>
      </w:r>
      <w:proofErr w:type="spellStart"/>
      <w:r w:rsidRPr="00441F1F">
        <w:rPr>
          <w:rFonts w:ascii="Times New Roman" w:hAnsi="Times New Roman"/>
          <w:sz w:val="28"/>
          <w:szCs w:val="28"/>
        </w:rPr>
        <w:t>несырьевых</w:t>
      </w:r>
      <w:proofErr w:type="spellEnd"/>
      <w:r w:rsidRPr="00441F1F">
        <w:rPr>
          <w:rFonts w:ascii="Times New Roman" w:hAnsi="Times New Roman"/>
          <w:sz w:val="28"/>
          <w:szCs w:val="28"/>
        </w:rPr>
        <w:t xml:space="preserve"> отраслей экономики за счет создания мер стимулирования предприятий;</w:t>
      </w:r>
    </w:p>
    <w:p w:rsidR="00A51AD4" w:rsidRPr="00441F1F" w:rsidRDefault="00A51AD4" w:rsidP="00A51AD4">
      <w:pPr>
        <w:pStyle w:val="a7"/>
        <w:numPr>
          <w:ilvl w:val="0"/>
          <w:numId w:val="46"/>
        </w:numPr>
        <w:spacing w:after="0" w:line="240" w:lineRule="auto"/>
        <w:ind w:left="0" w:firstLine="709"/>
        <w:jc w:val="both"/>
        <w:rPr>
          <w:rFonts w:ascii="Times New Roman" w:hAnsi="Times New Roman"/>
          <w:sz w:val="28"/>
          <w:szCs w:val="28"/>
        </w:rPr>
      </w:pPr>
      <w:r w:rsidRPr="00441F1F">
        <w:rPr>
          <w:rFonts w:ascii="Times New Roman" w:hAnsi="Times New Roman"/>
          <w:sz w:val="28"/>
          <w:szCs w:val="28"/>
        </w:rPr>
        <w:t xml:space="preserve">Адресная </w:t>
      </w:r>
      <w:r w:rsidRPr="00441F1F">
        <w:rPr>
          <w:rFonts w:ascii="Times New Roman" w:hAnsi="Times New Roman"/>
          <w:sz w:val="28"/>
          <w:szCs w:val="28"/>
        </w:rPr>
        <w:tab/>
        <w:t xml:space="preserve">поддержка </w:t>
      </w:r>
      <w:r w:rsidRPr="00441F1F">
        <w:rPr>
          <w:rFonts w:ascii="Times New Roman" w:hAnsi="Times New Roman"/>
          <w:sz w:val="28"/>
          <w:szCs w:val="28"/>
        </w:rPr>
        <w:tab/>
        <w:t xml:space="preserve">повышения производительности труда – цель проекта -  рост  производительности труда на крупных и средних предприятиях </w:t>
      </w:r>
      <w:proofErr w:type="spellStart"/>
      <w:r w:rsidRPr="00441F1F">
        <w:rPr>
          <w:rFonts w:ascii="Times New Roman" w:hAnsi="Times New Roman"/>
          <w:sz w:val="28"/>
          <w:szCs w:val="28"/>
        </w:rPr>
        <w:t>несырьевых</w:t>
      </w:r>
      <w:proofErr w:type="spellEnd"/>
      <w:r w:rsidRPr="00441F1F">
        <w:rPr>
          <w:rFonts w:ascii="Times New Roman" w:hAnsi="Times New Roman"/>
          <w:sz w:val="28"/>
          <w:szCs w:val="28"/>
        </w:rPr>
        <w:t xml:space="preserve"> отраслей экономики за счет работы экспертных организаций;</w:t>
      </w:r>
    </w:p>
    <w:p w:rsidR="00A51AD4" w:rsidRPr="00441F1F" w:rsidRDefault="00A51AD4" w:rsidP="00A51AD4">
      <w:pPr>
        <w:pStyle w:val="a7"/>
        <w:numPr>
          <w:ilvl w:val="0"/>
          <w:numId w:val="46"/>
        </w:numPr>
        <w:spacing w:after="0" w:line="240" w:lineRule="auto"/>
        <w:jc w:val="both"/>
        <w:rPr>
          <w:rFonts w:ascii="Times New Roman" w:hAnsi="Times New Roman"/>
          <w:sz w:val="28"/>
          <w:szCs w:val="28"/>
        </w:rPr>
      </w:pPr>
      <w:r w:rsidRPr="00441F1F">
        <w:rPr>
          <w:rFonts w:ascii="Times New Roman" w:hAnsi="Times New Roman"/>
          <w:sz w:val="28"/>
          <w:szCs w:val="28"/>
        </w:rPr>
        <w:t xml:space="preserve">Поддержка занятости и повышение эффективности рынка труда </w:t>
      </w:r>
      <w:proofErr w:type="gramStart"/>
      <w:r w:rsidRPr="00441F1F">
        <w:rPr>
          <w:rFonts w:ascii="Times New Roman" w:hAnsi="Times New Roman"/>
          <w:sz w:val="28"/>
          <w:szCs w:val="28"/>
        </w:rPr>
        <w:t>для</w:t>
      </w:r>
      <w:proofErr w:type="gramEnd"/>
    </w:p>
    <w:p w:rsidR="00A51AD4" w:rsidRPr="005914A0" w:rsidRDefault="00A51AD4" w:rsidP="00A51AD4">
      <w:pPr>
        <w:spacing w:after="0" w:line="240" w:lineRule="auto"/>
        <w:jc w:val="both"/>
        <w:rPr>
          <w:rFonts w:ascii="Times New Roman" w:hAnsi="Times New Roman" w:cs="Times New Roman"/>
          <w:sz w:val="28"/>
          <w:szCs w:val="28"/>
        </w:rPr>
      </w:pPr>
      <w:r w:rsidRPr="005914A0">
        <w:rPr>
          <w:rFonts w:ascii="Times New Roman" w:hAnsi="Times New Roman" w:cs="Times New Roman"/>
          <w:sz w:val="28"/>
          <w:szCs w:val="28"/>
        </w:rPr>
        <w:t xml:space="preserve"> обеспечения роста производительности труда.</w:t>
      </w:r>
    </w:p>
    <w:p w:rsidR="00A51AD4" w:rsidRDefault="00A51AD4" w:rsidP="00A51AD4">
      <w:pPr>
        <w:spacing w:after="0" w:line="240" w:lineRule="auto"/>
        <w:ind w:firstLine="709"/>
        <w:jc w:val="both"/>
        <w:rPr>
          <w:rFonts w:ascii="Times New Roman" w:hAnsi="Times New Roman" w:cs="Times New Roman"/>
          <w:sz w:val="28"/>
          <w:szCs w:val="28"/>
        </w:rPr>
      </w:pPr>
      <w:r w:rsidRPr="00730C17">
        <w:rPr>
          <w:rFonts w:ascii="Times New Roman" w:hAnsi="Times New Roman" w:cs="Times New Roman"/>
          <w:sz w:val="28"/>
          <w:szCs w:val="28"/>
        </w:rPr>
        <w:t>Участие в реализации проекта принимают следующие предпри</w:t>
      </w:r>
      <w:r>
        <w:rPr>
          <w:rFonts w:ascii="Times New Roman" w:hAnsi="Times New Roman" w:cs="Times New Roman"/>
          <w:sz w:val="28"/>
          <w:szCs w:val="28"/>
        </w:rPr>
        <w:t>ят</w:t>
      </w:r>
      <w:r w:rsidRPr="00730C17">
        <w:rPr>
          <w:rFonts w:ascii="Times New Roman" w:hAnsi="Times New Roman" w:cs="Times New Roman"/>
          <w:sz w:val="28"/>
          <w:szCs w:val="28"/>
        </w:rPr>
        <w:t xml:space="preserve">ия </w:t>
      </w:r>
    </w:p>
    <w:p w:rsidR="00A51AD4" w:rsidRPr="00FA342A" w:rsidRDefault="00A51AD4" w:rsidP="00A51AD4">
      <w:pPr>
        <w:spacing w:after="0" w:line="240" w:lineRule="auto"/>
        <w:ind w:firstLine="709"/>
        <w:jc w:val="both"/>
        <w:rPr>
          <w:rFonts w:ascii="Times New Roman" w:hAnsi="Times New Roman" w:cs="Times New Roman"/>
          <w:sz w:val="28"/>
          <w:szCs w:val="28"/>
        </w:rPr>
      </w:pPr>
      <w:proofErr w:type="spellStart"/>
      <w:r w:rsidRPr="00FA342A">
        <w:rPr>
          <w:rFonts w:ascii="Times New Roman" w:hAnsi="Times New Roman" w:cs="Times New Roman"/>
          <w:sz w:val="28"/>
          <w:szCs w:val="28"/>
        </w:rPr>
        <w:t>Усть-Лабинского</w:t>
      </w:r>
      <w:proofErr w:type="spellEnd"/>
      <w:r w:rsidRPr="00FA342A">
        <w:rPr>
          <w:rFonts w:ascii="Times New Roman" w:hAnsi="Times New Roman" w:cs="Times New Roman"/>
          <w:sz w:val="28"/>
          <w:szCs w:val="28"/>
        </w:rPr>
        <w:t xml:space="preserve"> района: ООО «</w:t>
      </w:r>
      <w:proofErr w:type="spellStart"/>
      <w:r w:rsidRPr="00FA342A">
        <w:rPr>
          <w:rFonts w:ascii="Times New Roman" w:hAnsi="Times New Roman" w:cs="Times New Roman"/>
          <w:sz w:val="28"/>
          <w:szCs w:val="28"/>
        </w:rPr>
        <w:t>Главстрой</w:t>
      </w:r>
      <w:proofErr w:type="spellEnd"/>
      <w:r w:rsidRPr="00FA342A">
        <w:rPr>
          <w:rFonts w:ascii="Times New Roman" w:hAnsi="Times New Roman" w:cs="Times New Roman"/>
          <w:sz w:val="28"/>
          <w:szCs w:val="28"/>
        </w:rPr>
        <w:t xml:space="preserve"> – Усть-Лабинск», ООО «Южный мясокомбинат» </w:t>
      </w:r>
      <w:proofErr w:type="gramStart"/>
      <w:r w:rsidRPr="00FA342A">
        <w:rPr>
          <w:rFonts w:ascii="Times New Roman" w:hAnsi="Times New Roman" w:cs="Times New Roman"/>
          <w:sz w:val="28"/>
          <w:szCs w:val="28"/>
        </w:rPr>
        <w:t>и ООО</w:t>
      </w:r>
      <w:proofErr w:type="gramEnd"/>
      <w:r w:rsidRPr="00FA342A">
        <w:rPr>
          <w:rFonts w:ascii="Times New Roman" w:hAnsi="Times New Roman" w:cs="Times New Roman"/>
          <w:sz w:val="28"/>
          <w:szCs w:val="28"/>
        </w:rPr>
        <w:t xml:space="preserve"> «</w:t>
      </w:r>
      <w:proofErr w:type="spellStart"/>
      <w:r w:rsidRPr="00FA342A">
        <w:rPr>
          <w:rFonts w:ascii="Times New Roman" w:hAnsi="Times New Roman" w:cs="Times New Roman"/>
          <w:sz w:val="28"/>
          <w:szCs w:val="28"/>
        </w:rPr>
        <w:t>Усть-Лабинское</w:t>
      </w:r>
      <w:proofErr w:type="spellEnd"/>
      <w:r w:rsidRPr="00FA342A">
        <w:rPr>
          <w:rFonts w:ascii="Times New Roman" w:hAnsi="Times New Roman" w:cs="Times New Roman"/>
          <w:sz w:val="28"/>
          <w:szCs w:val="28"/>
        </w:rPr>
        <w:t xml:space="preserve"> ДРСУ».</w:t>
      </w:r>
    </w:p>
    <w:p w:rsidR="00A51AD4" w:rsidRPr="00FA342A" w:rsidRDefault="00A51AD4" w:rsidP="00A51AD4">
      <w:pPr>
        <w:spacing w:after="0" w:line="240" w:lineRule="auto"/>
        <w:ind w:firstLine="709"/>
        <w:jc w:val="both"/>
        <w:rPr>
          <w:rFonts w:ascii="Times New Roman" w:hAnsi="Times New Roman" w:cs="Times New Roman"/>
          <w:sz w:val="28"/>
          <w:szCs w:val="28"/>
        </w:rPr>
      </w:pPr>
      <w:r w:rsidRPr="0035473B">
        <w:rPr>
          <w:rFonts w:ascii="Times New Roman" w:hAnsi="Times New Roman" w:cs="Times New Roman"/>
          <w:sz w:val="28"/>
          <w:szCs w:val="28"/>
        </w:rPr>
        <w:t xml:space="preserve">Предприятия, </w:t>
      </w:r>
      <w:r>
        <w:rPr>
          <w:rFonts w:ascii="Times New Roman" w:hAnsi="Times New Roman" w:cs="Times New Roman"/>
          <w:sz w:val="28"/>
          <w:szCs w:val="28"/>
        </w:rPr>
        <w:t>участвующие в проекте</w:t>
      </w:r>
      <w:r w:rsidRPr="0035473B">
        <w:rPr>
          <w:rFonts w:ascii="Times New Roman" w:hAnsi="Times New Roman" w:cs="Times New Roman"/>
          <w:sz w:val="28"/>
          <w:szCs w:val="28"/>
        </w:rPr>
        <w:t xml:space="preserve">, </w:t>
      </w:r>
      <w:r>
        <w:rPr>
          <w:rFonts w:ascii="Times New Roman" w:hAnsi="Times New Roman" w:cs="Times New Roman"/>
          <w:sz w:val="28"/>
          <w:szCs w:val="28"/>
        </w:rPr>
        <w:t>имеют возможность пройти</w:t>
      </w:r>
      <w:r w:rsidRPr="0035473B">
        <w:rPr>
          <w:rFonts w:ascii="Times New Roman" w:hAnsi="Times New Roman" w:cs="Times New Roman"/>
          <w:sz w:val="28"/>
          <w:szCs w:val="28"/>
        </w:rPr>
        <w:t xml:space="preserve"> </w:t>
      </w:r>
      <w:proofErr w:type="gramStart"/>
      <w:r w:rsidRPr="0035473B">
        <w:rPr>
          <w:rFonts w:ascii="Times New Roman" w:hAnsi="Times New Roman" w:cs="Times New Roman"/>
          <w:sz w:val="28"/>
          <w:szCs w:val="28"/>
        </w:rPr>
        <w:t>обучени</w:t>
      </w:r>
      <w:r>
        <w:rPr>
          <w:rFonts w:ascii="Times New Roman" w:hAnsi="Times New Roman" w:cs="Times New Roman"/>
          <w:sz w:val="28"/>
          <w:szCs w:val="28"/>
        </w:rPr>
        <w:t>е</w:t>
      </w:r>
      <w:r w:rsidRPr="0035473B">
        <w:rPr>
          <w:rFonts w:ascii="Times New Roman" w:hAnsi="Times New Roman" w:cs="Times New Roman"/>
          <w:sz w:val="28"/>
          <w:szCs w:val="28"/>
        </w:rPr>
        <w:t xml:space="preserve"> </w:t>
      </w:r>
      <w:r>
        <w:rPr>
          <w:rFonts w:ascii="Times New Roman" w:hAnsi="Times New Roman" w:cs="Times New Roman"/>
          <w:sz w:val="28"/>
          <w:szCs w:val="28"/>
        </w:rPr>
        <w:t>по программам</w:t>
      </w:r>
      <w:proofErr w:type="gramEnd"/>
      <w:r>
        <w:rPr>
          <w:rFonts w:ascii="Times New Roman" w:hAnsi="Times New Roman" w:cs="Times New Roman"/>
          <w:sz w:val="28"/>
          <w:szCs w:val="28"/>
        </w:rPr>
        <w:t xml:space="preserve"> </w:t>
      </w:r>
      <w:r w:rsidRPr="0035473B">
        <w:rPr>
          <w:rFonts w:ascii="Times New Roman" w:hAnsi="Times New Roman" w:cs="Times New Roman"/>
          <w:sz w:val="28"/>
          <w:szCs w:val="28"/>
        </w:rPr>
        <w:t>«Лидеры производительности»</w:t>
      </w:r>
      <w:r>
        <w:rPr>
          <w:rFonts w:ascii="Times New Roman" w:hAnsi="Times New Roman" w:cs="Times New Roman"/>
          <w:sz w:val="28"/>
          <w:szCs w:val="28"/>
        </w:rPr>
        <w:t xml:space="preserve"> и </w:t>
      </w:r>
      <w:r w:rsidRPr="00131C3D">
        <w:rPr>
          <w:rFonts w:ascii="Times New Roman" w:hAnsi="Times New Roman" w:cs="Times New Roman"/>
          <w:sz w:val="28"/>
          <w:szCs w:val="28"/>
        </w:rPr>
        <w:t>«</w:t>
      </w:r>
      <w:r w:rsidRPr="00FA342A">
        <w:rPr>
          <w:rFonts w:ascii="Times New Roman" w:hAnsi="Times New Roman" w:cs="Times New Roman"/>
          <w:sz w:val="28"/>
          <w:szCs w:val="28"/>
        </w:rPr>
        <w:t>Акселератор экспортного роста».</w:t>
      </w:r>
    </w:p>
    <w:p w:rsidR="00A51AD4" w:rsidRPr="00FA342A" w:rsidRDefault="00A51AD4" w:rsidP="00A51AD4">
      <w:pPr>
        <w:spacing w:after="0" w:line="240" w:lineRule="auto"/>
        <w:ind w:firstLine="709"/>
        <w:jc w:val="both"/>
        <w:rPr>
          <w:rFonts w:ascii="Times New Roman" w:hAnsi="Times New Roman" w:cs="Times New Roman"/>
          <w:sz w:val="28"/>
          <w:szCs w:val="28"/>
        </w:rPr>
      </w:pPr>
      <w:r w:rsidRPr="00FA342A">
        <w:rPr>
          <w:rFonts w:ascii="Times New Roman" w:hAnsi="Times New Roman" w:cs="Times New Roman"/>
          <w:sz w:val="28"/>
          <w:szCs w:val="28"/>
        </w:rPr>
        <w:t>Основная цель «Лидеров производительности» - обучение руководителей предприятий актуальным управленческим компетенциям, которые позволят повысить производительность труда за счет организационных и технологических инноваций.</w:t>
      </w:r>
    </w:p>
    <w:p w:rsidR="00A51AD4" w:rsidRPr="00FA342A" w:rsidRDefault="00A51AD4" w:rsidP="00A51AD4">
      <w:pPr>
        <w:spacing w:after="0" w:line="240" w:lineRule="auto"/>
        <w:ind w:firstLine="709"/>
        <w:jc w:val="both"/>
        <w:rPr>
          <w:rFonts w:ascii="Times New Roman" w:hAnsi="Times New Roman" w:cs="Times New Roman"/>
          <w:sz w:val="28"/>
          <w:szCs w:val="28"/>
        </w:rPr>
      </w:pPr>
      <w:r w:rsidRPr="00FA342A">
        <w:rPr>
          <w:rFonts w:ascii="Times New Roman" w:hAnsi="Times New Roman" w:cs="Times New Roman"/>
          <w:sz w:val="28"/>
          <w:szCs w:val="28"/>
        </w:rPr>
        <w:t>Целью программы «Акселератор экспортного роста» является формирование у участников системного представления об эффективном структурировании экспортного проекта, минимизации рисков и снижения издержек для дальнейшего самостоятельного тиражирования и масштабирования экспортной деятельности предприятия.</w:t>
      </w:r>
    </w:p>
    <w:p w:rsidR="00A51AD4" w:rsidRPr="0035473B"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 участвующие в проекте,</w:t>
      </w:r>
      <w:r w:rsidRPr="0035473B">
        <w:rPr>
          <w:rFonts w:ascii="Times New Roman" w:hAnsi="Times New Roman" w:cs="Times New Roman"/>
          <w:sz w:val="28"/>
          <w:szCs w:val="28"/>
        </w:rPr>
        <w:t xml:space="preserve"> </w:t>
      </w:r>
      <w:r>
        <w:rPr>
          <w:rFonts w:ascii="Times New Roman" w:hAnsi="Times New Roman" w:cs="Times New Roman"/>
          <w:sz w:val="28"/>
          <w:szCs w:val="28"/>
        </w:rPr>
        <w:t xml:space="preserve">приглашаются на </w:t>
      </w:r>
      <w:r w:rsidRPr="0035473B">
        <w:rPr>
          <w:rFonts w:ascii="Times New Roman" w:hAnsi="Times New Roman" w:cs="Times New Roman"/>
          <w:sz w:val="28"/>
          <w:szCs w:val="28"/>
        </w:rPr>
        <w:t>все мероприятия, проводимы</w:t>
      </w:r>
      <w:r>
        <w:rPr>
          <w:rFonts w:ascii="Times New Roman" w:hAnsi="Times New Roman" w:cs="Times New Roman"/>
          <w:sz w:val="28"/>
          <w:szCs w:val="28"/>
        </w:rPr>
        <w:t>е</w:t>
      </w:r>
      <w:r w:rsidRPr="0035473B">
        <w:rPr>
          <w:rFonts w:ascii="Times New Roman" w:hAnsi="Times New Roman" w:cs="Times New Roman"/>
          <w:sz w:val="28"/>
          <w:szCs w:val="28"/>
        </w:rPr>
        <w:t xml:space="preserve"> в рамках данного проекта.</w:t>
      </w:r>
    </w:p>
    <w:p w:rsidR="00A51AD4" w:rsidRDefault="00A51AD4" w:rsidP="00A51AD4">
      <w:pPr>
        <w:pStyle w:val="a7"/>
        <w:spacing w:after="0"/>
        <w:ind w:left="709"/>
        <w:jc w:val="both"/>
        <w:rPr>
          <w:rFonts w:ascii="Times New Roman" w:hAnsi="Times New Roman"/>
          <w:b/>
          <w:sz w:val="28"/>
          <w:szCs w:val="28"/>
        </w:rPr>
      </w:pPr>
    </w:p>
    <w:p w:rsidR="00A51AD4" w:rsidRPr="00785BEB" w:rsidRDefault="00A51AD4" w:rsidP="00A51AD4">
      <w:pPr>
        <w:pStyle w:val="a7"/>
        <w:numPr>
          <w:ilvl w:val="0"/>
          <w:numId w:val="46"/>
        </w:numPr>
        <w:spacing w:after="0"/>
        <w:ind w:left="0" w:firstLine="709"/>
        <w:jc w:val="both"/>
        <w:rPr>
          <w:rFonts w:ascii="Times New Roman" w:hAnsi="Times New Roman"/>
          <w:b/>
          <w:sz w:val="28"/>
          <w:szCs w:val="28"/>
        </w:rPr>
      </w:pPr>
      <w:r w:rsidRPr="00785BEB">
        <w:rPr>
          <w:rFonts w:ascii="Times New Roman" w:hAnsi="Times New Roman"/>
          <w:b/>
          <w:sz w:val="28"/>
          <w:szCs w:val="28"/>
        </w:rPr>
        <w:t>Национальный проект «Малое и среднее предпринимательство и поддержка индивидуальной предпринимательской инициативы».</w:t>
      </w:r>
    </w:p>
    <w:p w:rsidR="00A51AD4" w:rsidRDefault="00A51AD4" w:rsidP="00A51AD4">
      <w:pPr>
        <w:spacing w:after="0" w:line="240" w:lineRule="auto"/>
        <w:ind w:firstLine="709"/>
        <w:jc w:val="both"/>
        <w:rPr>
          <w:rFonts w:ascii="Times New Roman" w:hAnsi="Times New Roman" w:cs="Times New Roman"/>
          <w:sz w:val="28"/>
          <w:szCs w:val="28"/>
        </w:rPr>
      </w:pPr>
      <w:r w:rsidRPr="00306783">
        <w:rPr>
          <w:rFonts w:ascii="Times New Roman" w:hAnsi="Times New Roman" w:cs="Times New Roman"/>
          <w:sz w:val="28"/>
          <w:szCs w:val="28"/>
        </w:rPr>
        <w:t>Цел</w:t>
      </w:r>
      <w:r>
        <w:rPr>
          <w:rFonts w:ascii="Times New Roman" w:hAnsi="Times New Roman" w:cs="Times New Roman"/>
          <w:sz w:val="28"/>
          <w:szCs w:val="28"/>
        </w:rPr>
        <w:t>ями</w:t>
      </w:r>
      <w:r w:rsidRPr="00306783">
        <w:rPr>
          <w:rFonts w:ascii="Times New Roman" w:hAnsi="Times New Roman" w:cs="Times New Roman"/>
          <w:sz w:val="28"/>
          <w:szCs w:val="28"/>
        </w:rPr>
        <w:t xml:space="preserve"> данного</w:t>
      </w:r>
      <w:r>
        <w:rPr>
          <w:rFonts w:ascii="Times New Roman" w:hAnsi="Times New Roman" w:cs="Times New Roman"/>
          <w:sz w:val="28"/>
          <w:szCs w:val="28"/>
        </w:rPr>
        <w:t xml:space="preserve"> регионального проекта являются</w:t>
      </w:r>
      <w:r w:rsidRPr="00306783">
        <w:rPr>
          <w:rFonts w:ascii="Times New Roman" w:hAnsi="Times New Roman" w:cs="Times New Roman"/>
          <w:sz w:val="28"/>
          <w:szCs w:val="28"/>
        </w:rPr>
        <w:t>:</w:t>
      </w:r>
    </w:p>
    <w:p w:rsidR="00A51AD4"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снижение административной нагрузки на малые и средние предприятия</w:t>
      </w:r>
      <w:r w:rsidRPr="00306783">
        <w:rPr>
          <w:rFonts w:ascii="Times New Roman" w:hAnsi="Times New Roman" w:cs="Times New Roman"/>
          <w:sz w:val="28"/>
          <w:szCs w:val="28"/>
        </w:rPr>
        <w:t>;</w:t>
      </w:r>
    </w:p>
    <w:p w:rsidR="00A51AD4"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расширение имущественной поддержки субъектов МСП</w:t>
      </w:r>
      <w:r w:rsidRPr="00306783">
        <w:rPr>
          <w:rFonts w:ascii="Times New Roman" w:hAnsi="Times New Roman" w:cs="Times New Roman"/>
          <w:sz w:val="28"/>
          <w:szCs w:val="28"/>
        </w:rPr>
        <w:t>;</w:t>
      </w:r>
    </w:p>
    <w:p w:rsidR="00A51AD4"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благоприятных условий осуществления деятельности для </w:t>
      </w:r>
      <w:proofErr w:type="spellStart"/>
      <w:r>
        <w:rPr>
          <w:rFonts w:ascii="Times New Roman" w:hAnsi="Times New Roman" w:cs="Times New Roman"/>
          <w:sz w:val="28"/>
          <w:szCs w:val="28"/>
        </w:rPr>
        <w:t>самозанятых</w:t>
      </w:r>
      <w:proofErr w:type="spellEnd"/>
      <w:r>
        <w:rPr>
          <w:rFonts w:ascii="Times New Roman" w:hAnsi="Times New Roman" w:cs="Times New Roman"/>
          <w:sz w:val="28"/>
          <w:szCs w:val="28"/>
        </w:rPr>
        <w:t xml:space="preserve"> граждан.</w:t>
      </w:r>
    </w:p>
    <w:p w:rsidR="00A51AD4" w:rsidRDefault="00A51AD4" w:rsidP="00A51AD4">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Усть-Лабинский</w:t>
      </w:r>
      <w:proofErr w:type="spellEnd"/>
      <w:r>
        <w:rPr>
          <w:rFonts w:ascii="Times New Roman" w:hAnsi="Times New Roman" w:cs="Times New Roman"/>
          <w:sz w:val="28"/>
          <w:szCs w:val="28"/>
        </w:rPr>
        <w:t xml:space="preserve"> район участвует в реализации данного проекта в части имущественной поддержки субъектов МСП.</w:t>
      </w:r>
    </w:p>
    <w:p w:rsidR="00A51AD4" w:rsidRPr="00EB6603" w:rsidRDefault="00A51AD4" w:rsidP="00A51A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всеми поселениями района утверждены </w:t>
      </w:r>
      <w:r w:rsidRPr="00EB6603">
        <w:rPr>
          <w:rFonts w:ascii="Times New Roman" w:hAnsi="Times New Roman" w:cs="Times New Roman"/>
          <w:sz w:val="28"/>
          <w:szCs w:val="28"/>
        </w:rPr>
        <w:t xml:space="preserve">Перечни </w:t>
      </w:r>
    </w:p>
    <w:p w:rsidR="00A51AD4" w:rsidRPr="00EB6603" w:rsidRDefault="00A51AD4" w:rsidP="00A51AD4">
      <w:pPr>
        <w:spacing w:after="0" w:line="240" w:lineRule="auto"/>
        <w:ind w:firstLine="709"/>
        <w:jc w:val="both"/>
        <w:rPr>
          <w:rFonts w:ascii="Times New Roman" w:hAnsi="Times New Roman" w:cs="Times New Roman"/>
          <w:sz w:val="28"/>
          <w:szCs w:val="28"/>
        </w:rPr>
      </w:pPr>
      <w:proofErr w:type="gramStart"/>
      <w:r w:rsidRPr="00EB6603">
        <w:rPr>
          <w:rFonts w:ascii="Times New Roman" w:hAnsi="Times New Roman" w:cs="Times New Roman"/>
          <w:sz w:val="28"/>
          <w:szCs w:val="28"/>
        </w:rPr>
        <w:t xml:space="preserve">муниципального имущества, свободного от прав третьих лиц </w:t>
      </w:r>
      <w:r w:rsidRPr="009951BC">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земельных участков)</w:t>
      </w:r>
      <w:r w:rsidRPr="00EB6603">
        <w:rPr>
          <w:rFonts w:ascii="Times New Roman" w:hAnsi="Times New Roman" w:cs="Times New Roman"/>
          <w:sz w:val="28"/>
          <w:szCs w:val="28"/>
        </w:rPr>
        <w:t xml:space="preserve">, предназначенного для предоставления его во владение и (или) в пользование субъектам малого и среднего предпринимательства и </w:t>
      </w:r>
      <w:r w:rsidRPr="00EB6603">
        <w:rPr>
          <w:rFonts w:ascii="Times New Roman" w:hAnsi="Times New Roman" w:cs="Times New Roman"/>
          <w:sz w:val="28"/>
          <w:szCs w:val="28"/>
        </w:rPr>
        <w:lastRenderedPageBreak/>
        <w:t>организациям, образующим инфраструктуру поддержки субъектов малого и среднего предпринимательства.</w:t>
      </w:r>
      <w:proofErr w:type="gramEnd"/>
    </w:p>
    <w:p w:rsidR="00A51AD4" w:rsidRPr="00EB6603" w:rsidRDefault="00A51AD4" w:rsidP="00A51AD4">
      <w:pPr>
        <w:spacing w:after="0" w:line="240" w:lineRule="auto"/>
        <w:ind w:firstLine="709"/>
        <w:jc w:val="both"/>
        <w:rPr>
          <w:rFonts w:ascii="Times New Roman" w:hAnsi="Times New Roman" w:cs="Times New Roman"/>
          <w:sz w:val="28"/>
          <w:szCs w:val="28"/>
        </w:rPr>
      </w:pPr>
      <w:r w:rsidRPr="00EB6603">
        <w:rPr>
          <w:rFonts w:ascii="Times New Roman" w:hAnsi="Times New Roman" w:cs="Times New Roman"/>
          <w:sz w:val="28"/>
          <w:szCs w:val="28"/>
        </w:rPr>
        <w:t xml:space="preserve">Число объектов, включенных в Перечни муниципального имущества, составляет 26 единиц, из которых 3 объекта передано в аренду субъектам малого и среднего предпринимательства. </w:t>
      </w:r>
    </w:p>
    <w:p w:rsidR="00A51AD4" w:rsidRPr="00EB6603" w:rsidRDefault="00A51AD4" w:rsidP="00A51AD4">
      <w:pPr>
        <w:spacing w:after="0" w:line="240" w:lineRule="auto"/>
        <w:ind w:firstLine="709"/>
        <w:jc w:val="both"/>
        <w:rPr>
          <w:rFonts w:ascii="Times New Roman" w:hAnsi="Times New Roman" w:cs="Times New Roman"/>
          <w:sz w:val="28"/>
          <w:szCs w:val="28"/>
        </w:rPr>
      </w:pPr>
      <w:r w:rsidRPr="00EB6603">
        <w:rPr>
          <w:rFonts w:ascii="Times New Roman" w:hAnsi="Times New Roman" w:cs="Times New Roman"/>
          <w:sz w:val="28"/>
          <w:szCs w:val="28"/>
        </w:rPr>
        <w:t xml:space="preserve">Постановлением администрации муниципального образования </w:t>
      </w:r>
      <w:proofErr w:type="spellStart"/>
      <w:r w:rsidRPr="00EB6603">
        <w:rPr>
          <w:rFonts w:ascii="Times New Roman" w:hAnsi="Times New Roman" w:cs="Times New Roman"/>
          <w:sz w:val="28"/>
          <w:szCs w:val="28"/>
        </w:rPr>
        <w:t>Усть-Лабинский</w:t>
      </w:r>
      <w:proofErr w:type="spellEnd"/>
      <w:r w:rsidRPr="00EB6603">
        <w:rPr>
          <w:rFonts w:ascii="Times New Roman" w:hAnsi="Times New Roman" w:cs="Times New Roman"/>
          <w:sz w:val="28"/>
          <w:szCs w:val="28"/>
        </w:rPr>
        <w:t xml:space="preserve"> район от 28 мая 2019 года № 358 была создана рабочая группа и утверждено положение о рабочей группе по вопросам оказания поддержки субъектов МСП и организациям, образующим инфраструктуру поддержки МСП на территории муниципального образования </w:t>
      </w:r>
      <w:proofErr w:type="spellStart"/>
      <w:r w:rsidRPr="00EB6603">
        <w:rPr>
          <w:rFonts w:ascii="Times New Roman" w:hAnsi="Times New Roman" w:cs="Times New Roman"/>
          <w:sz w:val="28"/>
          <w:szCs w:val="28"/>
        </w:rPr>
        <w:t>Усть-Лабинский</w:t>
      </w:r>
      <w:proofErr w:type="spellEnd"/>
      <w:r w:rsidRPr="00EB6603">
        <w:rPr>
          <w:rFonts w:ascii="Times New Roman" w:hAnsi="Times New Roman" w:cs="Times New Roman"/>
          <w:sz w:val="28"/>
          <w:szCs w:val="28"/>
        </w:rPr>
        <w:t xml:space="preserve"> район.</w:t>
      </w:r>
    </w:p>
    <w:p w:rsidR="00A51AD4" w:rsidRDefault="00A51AD4" w:rsidP="000C0A2F">
      <w:pPr>
        <w:tabs>
          <w:tab w:val="left" w:pos="567"/>
        </w:tabs>
        <w:spacing w:after="0" w:line="240" w:lineRule="auto"/>
        <w:contextualSpacing/>
        <w:jc w:val="both"/>
        <w:rPr>
          <w:rFonts w:ascii="Times New Roman" w:hAnsi="Times New Roman"/>
          <w:noProof/>
          <w:sz w:val="28"/>
          <w:szCs w:val="28"/>
          <w:lang w:eastAsia="ru-RU"/>
        </w:rPr>
      </w:pPr>
    </w:p>
    <w:p w:rsidR="0041173C" w:rsidRPr="001B3F4A" w:rsidRDefault="0041173C" w:rsidP="0041173C">
      <w:pPr>
        <w:spacing w:line="240" w:lineRule="auto"/>
        <w:ind w:firstLine="709"/>
        <w:contextualSpacing/>
        <w:jc w:val="both"/>
        <w:rPr>
          <w:rFonts w:ascii="Times New Roman" w:hAnsi="Times New Roman"/>
          <w:sz w:val="28"/>
          <w:szCs w:val="28"/>
        </w:rPr>
      </w:pPr>
    </w:p>
    <w:p w:rsidR="0041173C" w:rsidRPr="00953A08" w:rsidRDefault="0041173C" w:rsidP="0041173C">
      <w:pPr>
        <w:spacing w:after="0" w:line="240" w:lineRule="auto"/>
        <w:ind w:firstLine="709"/>
        <w:jc w:val="both"/>
        <w:rPr>
          <w:sz w:val="28"/>
          <w:szCs w:val="28"/>
        </w:rPr>
      </w:pPr>
    </w:p>
    <w:p w:rsidR="00A43A07" w:rsidRPr="00A43A07" w:rsidRDefault="00A43A07" w:rsidP="00CA2631">
      <w:pPr>
        <w:spacing w:after="0" w:line="240" w:lineRule="auto"/>
        <w:ind w:firstLine="709"/>
        <w:jc w:val="both"/>
        <w:rPr>
          <w:rFonts w:ascii="Times New Roman" w:hAnsi="Times New Roman" w:cs="Times New Roman"/>
          <w:sz w:val="26"/>
          <w:szCs w:val="26"/>
        </w:rPr>
      </w:pPr>
    </w:p>
    <w:sectPr w:rsidR="00A43A07" w:rsidRPr="00A43A07" w:rsidSect="00CD63C0">
      <w:footerReference w:type="default" r:id="rId1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8A" w:rsidRDefault="00F5688A" w:rsidP="00800F99">
      <w:pPr>
        <w:spacing w:after="0" w:line="240" w:lineRule="auto"/>
      </w:pPr>
      <w:r>
        <w:separator/>
      </w:r>
    </w:p>
  </w:endnote>
  <w:endnote w:type="continuationSeparator" w:id="0">
    <w:p w:rsidR="00F5688A" w:rsidRDefault="00F5688A" w:rsidP="00800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598034"/>
      <w:docPartObj>
        <w:docPartGallery w:val="Page Numbers (Bottom of Page)"/>
        <w:docPartUnique/>
      </w:docPartObj>
    </w:sdtPr>
    <w:sdtContent>
      <w:p w:rsidR="00F5688A" w:rsidRDefault="00F5688A">
        <w:pPr>
          <w:pStyle w:val="af1"/>
          <w:jc w:val="right"/>
        </w:pPr>
        <w:fldSimple w:instr=" PAGE   \* MERGEFORMAT ">
          <w:r w:rsidR="001059FE">
            <w:rPr>
              <w:noProof/>
            </w:rPr>
            <w:t>119</w:t>
          </w:r>
        </w:fldSimple>
      </w:p>
    </w:sdtContent>
  </w:sdt>
  <w:p w:rsidR="00F5688A" w:rsidRDefault="00F5688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8A" w:rsidRDefault="00F5688A" w:rsidP="00800F99">
      <w:pPr>
        <w:spacing w:after="0" w:line="240" w:lineRule="auto"/>
      </w:pPr>
      <w:r>
        <w:separator/>
      </w:r>
    </w:p>
  </w:footnote>
  <w:footnote w:type="continuationSeparator" w:id="0">
    <w:p w:rsidR="00F5688A" w:rsidRDefault="00F5688A" w:rsidP="00800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E84B60"/>
    <w:multiLevelType w:val="hybridMultilevel"/>
    <w:tmpl w:val="CAF82F1A"/>
    <w:lvl w:ilvl="0" w:tplc="9E04A1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6005F58"/>
    <w:multiLevelType w:val="hybridMultilevel"/>
    <w:tmpl w:val="9CA02540"/>
    <w:lvl w:ilvl="0" w:tplc="03E6D61C">
      <w:start w:val="1"/>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3">
    <w:nsid w:val="07156E63"/>
    <w:multiLevelType w:val="hybridMultilevel"/>
    <w:tmpl w:val="FFF8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D446E"/>
    <w:multiLevelType w:val="hybridMultilevel"/>
    <w:tmpl w:val="6CAEBDE2"/>
    <w:lvl w:ilvl="0" w:tplc="C2586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8AA00FE"/>
    <w:multiLevelType w:val="hybridMultilevel"/>
    <w:tmpl w:val="84427E7A"/>
    <w:lvl w:ilvl="0" w:tplc="556ECD20">
      <w:start w:val="1"/>
      <w:numFmt w:val="decimal"/>
      <w:lvlText w:val="%1."/>
      <w:lvlJc w:val="left"/>
      <w:pPr>
        <w:ind w:left="928" w:hanging="360"/>
      </w:pPr>
      <w:rPr>
        <w:rFonts w:hint="default"/>
        <w:b/>
        <w:i w:val="0"/>
        <w:sz w:val="24"/>
        <w:szCs w:val="24"/>
      </w:rPr>
    </w:lvl>
    <w:lvl w:ilvl="1" w:tplc="C62653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17845"/>
    <w:multiLevelType w:val="hybridMultilevel"/>
    <w:tmpl w:val="01EAEA72"/>
    <w:lvl w:ilvl="0" w:tplc="30C202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B60AFD"/>
    <w:multiLevelType w:val="hybridMultilevel"/>
    <w:tmpl w:val="2FECCCEA"/>
    <w:lvl w:ilvl="0" w:tplc="07BC33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EB863E7"/>
    <w:multiLevelType w:val="hybridMultilevel"/>
    <w:tmpl w:val="13FE499C"/>
    <w:lvl w:ilvl="0" w:tplc="5C1CF45E">
      <w:start w:val="1"/>
      <w:numFmt w:val="decimal"/>
      <w:lvlText w:val="%1)"/>
      <w:lvlJc w:val="left"/>
      <w:pPr>
        <w:ind w:left="1773" w:hanging="106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EFE5875"/>
    <w:multiLevelType w:val="hybridMultilevel"/>
    <w:tmpl w:val="5A526486"/>
    <w:lvl w:ilvl="0" w:tplc="272621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3282C3A"/>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DA4AED"/>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4257E4F"/>
    <w:multiLevelType w:val="hybridMultilevel"/>
    <w:tmpl w:val="BEE4E5BA"/>
    <w:lvl w:ilvl="0" w:tplc="AC1C638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8D2773E"/>
    <w:multiLevelType w:val="hybridMultilevel"/>
    <w:tmpl w:val="30CC749E"/>
    <w:lvl w:ilvl="0" w:tplc="72D84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9D65158"/>
    <w:multiLevelType w:val="hybridMultilevel"/>
    <w:tmpl w:val="E084C260"/>
    <w:lvl w:ilvl="0" w:tplc="6CA44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BB3604E"/>
    <w:multiLevelType w:val="hybridMultilevel"/>
    <w:tmpl w:val="2CC864E4"/>
    <w:lvl w:ilvl="0" w:tplc="A8008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CC32CF7"/>
    <w:multiLevelType w:val="hybridMultilevel"/>
    <w:tmpl w:val="5B3EE6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1D021774"/>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02025BF"/>
    <w:multiLevelType w:val="hybridMultilevel"/>
    <w:tmpl w:val="6CAEBDE2"/>
    <w:lvl w:ilvl="0" w:tplc="C2586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1C0063A"/>
    <w:multiLevelType w:val="hybridMultilevel"/>
    <w:tmpl w:val="B5DEB690"/>
    <w:lvl w:ilvl="0" w:tplc="5BAEB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33C7D03"/>
    <w:multiLevelType w:val="multilevel"/>
    <w:tmpl w:val="49DCE104"/>
    <w:lvl w:ilvl="0">
      <w:start w:val="1"/>
      <w:numFmt w:val="decimal"/>
      <w:lvlText w:val="%1."/>
      <w:lvlJc w:val="left"/>
      <w:pPr>
        <w:ind w:left="360" w:hanging="360"/>
      </w:pPr>
      <w:rPr>
        <w:rFonts w:hint="default"/>
      </w:rPr>
    </w:lvl>
    <w:lvl w:ilvl="1">
      <w:start w:val="2"/>
      <w:numFmt w:val="decimal"/>
      <w:isLgl/>
      <w:lvlText w:val="%1.%2."/>
      <w:lvlJc w:val="left"/>
      <w:pPr>
        <w:ind w:left="-34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5211CDB"/>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90E2E51"/>
    <w:multiLevelType w:val="multilevel"/>
    <w:tmpl w:val="9696A114"/>
    <w:lvl w:ilvl="0">
      <w:start w:val="1"/>
      <w:numFmt w:val="decimal"/>
      <w:lvlText w:val="%1."/>
      <w:lvlJc w:val="left"/>
      <w:pPr>
        <w:ind w:left="720" w:hanging="360"/>
      </w:pPr>
      <w:rPr>
        <w:rFonts w:hint="default"/>
      </w:rPr>
    </w:lvl>
    <w:lvl w:ilvl="1">
      <w:start w:val="8"/>
      <w:numFmt w:val="decimal"/>
      <w:isLgl/>
      <w:lvlText w:val="%1.%2."/>
      <w:lvlJc w:val="left"/>
      <w:pPr>
        <w:ind w:left="1440" w:hanging="720"/>
      </w:pPr>
      <w:rPr>
        <w:rFonts w:hint="default"/>
        <w:b/>
        <w:sz w:val="28"/>
        <w:szCs w:val="28"/>
      </w:rPr>
    </w:lvl>
    <w:lvl w:ilvl="2">
      <w:start w:val="1"/>
      <w:numFmt w:val="decimal"/>
      <w:isLgl/>
      <w:lvlText w:val="%1.%2.%3."/>
      <w:lvlJc w:val="left"/>
      <w:pPr>
        <w:ind w:left="1800" w:hanging="720"/>
      </w:pPr>
      <w:rPr>
        <w:rFonts w:hint="default"/>
        <w:sz w:val="26"/>
      </w:rPr>
    </w:lvl>
    <w:lvl w:ilvl="3">
      <w:start w:val="1"/>
      <w:numFmt w:val="decimal"/>
      <w:isLgl/>
      <w:lvlText w:val="%1.%2.%3.%4."/>
      <w:lvlJc w:val="left"/>
      <w:pPr>
        <w:ind w:left="2520" w:hanging="1080"/>
      </w:pPr>
      <w:rPr>
        <w:rFonts w:hint="default"/>
        <w:sz w:val="26"/>
      </w:rPr>
    </w:lvl>
    <w:lvl w:ilvl="4">
      <w:start w:val="1"/>
      <w:numFmt w:val="decimal"/>
      <w:isLgl/>
      <w:lvlText w:val="%1.%2.%3.%4.%5."/>
      <w:lvlJc w:val="left"/>
      <w:pPr>
        <w:ind w:left="2880" w:hanging="1080"/>
      </w:pPr>
      <w:rPr>
        <w:rFonts w:hint="default"/>
        <w:sz w:val="26"/>
      </w:rPr>
    </w:lvl>
    <w:lvl w:ilvl="5">
      <w:start w:val="1"/>
      <w:numFmt w:val="decimal"/>
      <w:isLgl/>
      <w:lvlText w:val="%1.%2.%3.%4.%5.%6."/>
      <w:lvlJc w:val="left"/>
      <w:pPr>
        <w:ind w:left="3600" w:hanging="1440"/>
      </w:pPr>
      <w:rPr>
        <w:rFonts w:hint="default"/>
        <w:sz w:val="26"/>
      </w:rPr>
    </w:lvl>
    <w:lvl w:ilvl="6">
      <w:start w:val="1"/>
      <w:numFmt w:val="decimal"/>
      <w:isLgl/>
      <w:lvlText w:val="%1.%2.%3.%4.%5.%6.%7."/>
      <w:lvlJc w:val="left"/>
      <w:pPr>
        <w:ind w:left="4320" w:hanging="1800"/>
      </w:pPr>
      <w:rPr>
        <w:rFonts w:hint="default"/>
        <w:sz w:val="26"/>
      </w:rPr>
    </w:lvl>
    <w:lvl w:ilvl="7">
      <w:start w:val="1"/>
      <w:numFmt w:val="decimal"/>
      <w:isLgl/>
      <w:lvlText w:val="%1.%2.%3.%4.%5.%6.%7.%8."/>
      <w:lvlJc w:val="left"/>
      <w:pPr>
        <w:ind w:left="4680" w:hanging="1800"/>
      </w:pPr>
      <w:rPr>
        <w:rFonts w:hint="default"/>
        <w:sz w:val="26"/>
      </w:rPr>
    </w:lvl>
    <w:lvl w:ilvl="8">
      <w:start w:val="1"/>
      <w:numFmt w:val="decimal"/>
      <w:isLgl/>
      <w:lvlText w:val="%1.%2.%3.%4.%5.%6.%7.%8.%9."/>
      <w:lvlJc w:val="left"/>
      <w:pPr>
        <w:ind w:left="5400" w:hanging="2160"/>
      </w:pPr>
      <w:rPr>
        <w:rFonts w:hint="default"/>
        <w:sz w:val="26"/>
      </w:rPr>
    </w:lvl>
  </w:abstractNum>
  <w:abstractNum w:abstractNumId="23">
    <w:nsid w:val="35536F89"/>
    <w:multiLevelType w:val="multilevel"/>
    <w:tmpl w:val="415E0A5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35844F07"/>
    <w:multiLevelType w:val="hybridMultilevel"/>
    <w:tmpl w:val="401E5478"/>
    <w:lvl w:ilvl="0" w:tplc="E6EC75A8">
      <w:start w:val="1"/>
      <w:numFmt w:val="decimal"/>
      <w:lvlText w:val="%1."/>
      <w:lvlJc w:val="left"/>
      <w:pPr>
        <w:tabs>
          <w:tab w:val="num" w:pos="720"/>
        </w:tabs>
        <w:ind w:left="720" w:hanging="360"/>
      </w:pPr>
      <w:rPr>
        <w:rFonts w:ascii="Times New Roman" w:eastAsia="Calibri" w:hAnsi="Times New Roman" w:cs="Times New Roman"/>
      </w:rPr>
    </w:lvl>
    <w:lvl w:ilvl="1" w:tplc="6B7E2B76">
      <w:start w:val="2175"/>
      <w:numFmt w:val="bullet"/>
      <w:lvlText w:val="•"/>
      <w:lvlJc w:val="left"/>
      <w:pPr>
        <w:tabs>
          <w:tab w:val="num" w:pos="1440"/>
        </w:tabs>
        <w:ind w:left="1440" w:hanging="360"/>
      </w:pPr>
      <w:rPr>
        <w:rFonts w:ascii="Times New Roman" w:hAnsi="Times New Roman" w:hint="default"/>
      </w:rPr>
    </w:lvl>
    <w:lvl w:ilvl="2" w:tplc="D1A8984C" w:tentative="1">
      <w:start w:val="1"/>
      <w:numFmt w:val="bullet"/>
      <w:lvlText w:val="•"/>
      <w:lvlJc w:val="left"/>
      <w:pPr>
        <w:tabs>
          <w:tab w:val="num" w:pos="2160"/>
        </w:tabs>
        <w:ind w:left="2160" w:hanging="360"/>
      </w:pPr>
      <w:rPr>
        <w:rFonts w:ascii="Times New Roman" w:hAnsi="Times New Roman" w:hint="default"/>
      </w:rPr>
    </w:lvl>
    <w:lvl w:ilvl="3" w:tplc="2392E184" w:tentative="1">
      <w:start w:val="1"/>
      <w:numFmt w:val="bullet"/>
      <w:lvlText w:val="•"/>
      <w:lvlJc w:val="left"/>
      <w:pPr>
        <w:tabs>
          <w:tab w:val="num" w:pos="2880"/>
        </w:tabs>
        <w:ind w:left="2880" w:hanging="360"/>
      </w:pPr>
      <w:rPr>
        <w:rFonts w:ascii="Times New Roman" w:hAnsi="Times New Roman" w:hint="default"/>
      </w:rPr>
    </w:lvl>
    <w:lvl w:ilvl="4" w:tplc="208C2638" w:tentative="1">
      <w:start w:val="1"/>
      <w:numFmt w:val="bullet"/>
      <w:lvlText w:val="•"/>
      <w:lvlJc w:val="left"/>
      <w:pPr>
        <w:tabs>
          <w:tab w:val="num" w:pos="3600"/>
        </w:tabs>
        <w:ind w:left="3600" w:hanging="360"/>
      </w:pPr>
      <w:rPr>
        <w:rFonts w:ascii="Times New Roman" w:hAnsi="Times New Roman" w:hint="default"/>
      </w:rPr>
    </w:lvl>
    <w:lvl w:ilvl="5" w:tplc="75162CA4" w:tentative="1">
      <w:start w:val="1"/>
      <w:numFmt w:val="bullet"/>
      <w:lvlText w:val="•"/>
      <w:lvlJc w:val="left"/>
      <w:pPr>
        <w:tabs>
          <w:tab w:val="num" w:pos="4320"/>
        </w:tabs>
        <w:ind w:left="4320" w:hanging="360"/>
      </w:pPr>
      <w:rPr>
        <w:rFonts w:ascii="Times New Roman" w:hAnsi="Times New Roman" w:hint="default"/>
      </w:rPr>
    </w:lvl>
    <w:lvl w:ilvl="6" w:tplc="F6FCC3DC" w:tentative="1">
      <w:start w:val="1"/>
      <w:numFmt w:val="bullet"/>
      <w:lvlText w:val="•"/>
      <w:lvlJc w:val="left"/>
      <w:pPr>
        <w:tabs>
          <w:tab w:val="num" w:pos="5040"/>
        </w:tabs>
        <w:ind w:left="5040" w:hanging="360"/>
      </w:pPr>
      <w:rPr>
        <w:rFonts w:ascii="Times New Roman" w:hAnsi="Times New Roman" w:hint="default"/>
      </w:rPr>
    </w:lvl>
    <w:lvl w:ilvl="7" w:tplc="422C12FE" w:tentative="1">
      <w:start w:val="1"/>
      <w:numFmt w:val="bullet"/>
      <w:lvlText w:val="•"/>
      <w:lvlJc w:val="left"/>
      <w:pPr>
        <w:tabs>
          <w:tab w:val="num" w:pos="5760"/>
        </w:tabs>
        <w:ind w:left="5760" w:hanging="360"/>
      </w:pPr>
      <w:rPr>
        <w:rFonts w:ascii="Times New Roman" w:hAnsi="Times New Roman" w:hint="default"/>
      </w:rPr>
    </w:lvl>
    <w:lvl w:ilvl="8" w:tplc="FB849A5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5A36F91"/>
    <w:multiLevelType w:val="hybridMultilevel"/>
    <w:tmpl w:val="9B56A6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9134DBF"/>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6E0830"/>
    <w:multiLevelType w:val="hybridMultilevel"/>
    <w:tmpl w:val="D748A27E"/>
    <w:lvl w:ilvl="0" w:tplc="44D6393A">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8">
    <w:nsid w:val="45F92DF4"/>
    <w:multiLevelType w:val="hybridMultilevel"/>
    <w:tmpl w:val="D4623EFC"/>
    <w:lvl w:ilvl="0" w:tplc="04190001">
      <w:start w:val="1"/>
      <w:numFmt w:val="decimal"/>
      <w:lvlText w:val="%1)"/>
      <w:lvlJc w:val="left"/>
      <w:pPr>
        <w:ind w:left="644" w:hanging="360"/>
      </w:pPr>
      <w:rPr>
        <w:rFonts w:hint="default"/>
      </w:rPr>
    </w:lvl>
    <w:lvl w:ilvl="1" w:tplc="04190003"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29">
    <w:nsid w:val="498A7AA7"/>
    <w:multiLevelType w:val="hybridMultilevel"/>
    <w:tmpl w:val="381CD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EB04DC"/>
    <w:multiLevelType w:val="multilevel"/>
    <w:tmpl w:val="2400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915FA8"/>
    <w:multiLevelType w:val="hybridMultilevel"/>
    <w:tmpl w:val="2E56E29C"/>
    <w:lvl w:ilvl="0" w:tplc="1DC08F6E">
      <w:start w:val="1"/>
      <w:numFmt w:val="decimal"/>
      <w:lvlText w:val="%1."/>
      <w:lvlJc w:val="left"/>
      <w:pPr>
        <w:ind w:left="786" w:hanging="360"/>
      </w:pPr>
      <w:rPr>
        <w:rFonts w:hint="default"/>
      </w:rPr>
    </w:lvl>
    <w:lvl w:ilvl="1" w:tplc="DCE01BC8" w:tentative="1">
      <w:start w:val="1"/>
      <w:numFmt w:val="lowerLetter"/>
      <w:lvlText w:val="%2."/>
      <w:lvlJc w:val="left"/>
      <w:pPr>
        <w:ind w:left="1506" w:hanging="360"/>
      </w:pPr>
    </w:lvl>
    <w:lvl w:ilvl="2" w:tplc="1AFA6736" w:tentative="1">
      <w:start w:val="1"/>
      <w:numFmt w:val="lowerRoman"/>
      <w:lvlText w:val="%3."/>
      <w:lvlJc w:val="right"/>
      <w:pPr>
        <w:ind w:left="2226" w:hanging="180"/>
      </w:pPr>
    </w:lvl>
    <w:lvl w:ilvl="3" w:tplc="068680AC" w:tentative="1">
      <w:start w:val="1"/>
      <w:numFmt w:val="decimal"/>
      <w:lvlText w:val="%4."/>
      <w:lvlJc w:val="left"/>
      <w:pPr>
        <w:ind w:left="2946" w:hanging="360"/>
      </w:pPr>
    </w:lvl>
    <w:lvl w:ilvl="4" w:tplc="DC50AB7C" w:tentative="1">
      <w:start w:val="1"/>
      <w:numFmt w:val="lowerLetter"/>
      <w:lvlText w:val="%5."/>
      <w:lvlJc w:val="left"/>
      <w:pPr>
        <w:ind w:left="3666" w:hanging="360"/>
      </w:pPr>
    </w:lvl>
    <w:lvl w:ilvl="5" w:tplc="1DF82A0E" w:tentative="1">
      <w:start w:val="1"/>
      <w:numFmt w:val="lowerRoman"/>
      <w:lvlText w:val="%6."/>
      <w:lvlJc w:val="right"/>
      <w:pPr>
        <w:ind w:left="4386" w:hanging="180"/>
      </w:pPr>
    </w:lvl>
    <w:lvl w:ilvl="6" w:tplc="E7A09474" w:tentative="1">
      <w:start w:val="1"/>
      <w:numFmt w:val="decimal"/>
      <w:lvlText w:val="%7."/>
      <w:lvlJc w:val="left"/>
      <w:pPr>
        <w:ind w:left="5106" w:hanging="360"/>
      </w:pPr>
    </w:lvl>
    <w:lvl w:ilvl="7" w:tplc="93C0AD40" w:tentative="1">
      <w:start w:val="1"/>
      <w:numFmt w:val="lowerLetter"/>
      <w:lvlText w:val="%8."/>
      <w:lvlJc w:val="left"/>
      <w:pPr>
        <w:ind w:left="5826" w:hanging="360"/>
      </w:pPr>
    </w:lvl>
    <w:lvl w:ilvl="8" w:tplc="DF4E4D6A" w:tentative="1">
      <w:start w:val="1"/>
      <w:numFmt w:val="lowerRoman"/>
      <w:lvlText w:val="%9."/>
      <w:lvlJc w:val="right"/>
      <w:pPr>
        <w:ind w:left="6546" w:hanging="180"/>
      </w:pPr>
    </w:lvl>
  </w:abstractNum>
  <w:abstractNum w:abstractNumId="32">
    <w:nsid w:val="4BBE7F59"/>
    <w:multiLevelType w:val="hybridMultilevel"/>
    <w:tmpl w:val="FD16B8E2"/>
    <w:lvl w:ilvl="0" w:tplc="329E34F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1AC6DD1"/>
    <w:multiLevelType w:val="hybridMultilevel"/>
    <w:tmpl w:val="58A8C16E"/>
    <w:lvl w:ilvl="0" w:tplc="FE76AC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D428D8"/>
    <w:multiLevelType w:val="multilevel"/>
    <w:tmpl w:val="EEBAF59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681546D"/>
    <w:multiLevelType w:val="hybridMultilevel"/>
    <w:tmpl w:val="98684C1E"/>
    <w:lvl w:ilvl="0" w:tplc="1F78A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83A013F"/>
    <w:multiLevelType w:val="hybridMultilevel"/>
    <w:tmpl w:val="332EE130"/>
    <w:lvl w:ilvl="0" w:tplc="7FCE74F0">
      <w:start w:val="1"/>
      <w:numFmt w:val="decimal"/>
      <w:lvlText w:val="%1."/>
      <w:lvlJc w:val="left"/>
      <w:pPr>
        <w:tabs>
          <w:tab w:val="num" w:pos="644"/>
        </w:tabs>
        <w:ind w:left="644" w:hanging="360"/>
      </w:pPr>
      <w:rPr>
        <w:rFonts w:ascii="Times New Roman" w:eastAsia="Calibri" w:hAnsi="Times New Roman" w:cs="Times New Roman"/>
      </w:rPr>
    </w:lvl>
    <w:lvl w:ilvl="1" w:tplc="04190019" w:tentative="1">
      <w:start w:val="1"/>
      <w:numFmt w:val="bullet"/>
      <w:lvlText w:val="•"/>
      <w:lvlJc w:val="left"/>
      <w:pPr>
        <w:tabs>
          <w:tab w:val="num" w:pos="1440"/>
        </w:tabs>
        <w:ind w:left="1440" w:hanging="360"/>
      </w:pPr>
      <w:rPr>
        <w:rFonts w:ascii="Times New Roman" w:hAnsi="Times New Roman" w:hint="default"/>
      </w:rPr>
    </w:lvl>
    <w:lvl w:ilvl="2" w:tplc="0419001B" w:tentative="1">
      <w:start w:val="1"/>
      <w:numFmt w:val="bullet"/>
      <w:lvlText w:val="•"/>
      <w:lvlJc w:val="left"/>
      <w:pPr>
        <w:tabs>
          <w:tab w:val="num" w:pos="2160"/>
        </w:tabs>
        <w:ind w:left="2160" w:hanging="360"/>
      </w:pPr>
      <w:rPr>
        <w:rFonts w:ascii="Times New Roman" w:hAnsi="Times New Roman" w:hint="default"/>
      </w:rPr>
    </w:lvl>
    <w:lvl w:ilvl="3" w:tplc="0419000F" w:tentative="1">
      <w:start w:val="1"/>
      <w:numFmt w:val="bullet"/>
      <w:lvlText w:val="•"/>
      <w:lvlJc w:val="left"/>
      <w:pPr>
        <w:tabs>
          <w:tab w:val="num" w:pos="2880"/>
        </w:tabs>
        <w:ind w:left="2880" w:hanging="360"/>
      </w:pPr>
      <w:rPr>
        <w:rFonts w:ascii="Times New Roman" w:hAnsi="Times New Roman" w:hint="default"/>
      </w:rPr>
    </w:lvl>
    <w:lvl w:ilvl="4" w:tplc="04190019" w:tentative="1">
      <w:start w:val="1"/>
      <w:numFmt w:val="bullet"/>
      <w:lvlText w:val="•"/>
      <w:lvlJc w:val="left"/>
      <w:pPr>
        <w:tabs>
          <w:tab w:val="num" w:pos="3600"/>
        </w:tabs>
        <w:ind w:left="3600" w:hanging="360"/>
      </w:pPr>
      <w:rPr>
        <w:rFonts w:ascii="Times New Roman" w:hAnsi="Times New Roman" w:hint="default"/>
      </w:rPr>
    </w:lvl>
    <w:lvl w:ilvl="5" w:tplc="0419001B" w:tentative="1">
      <w:start w:val="1"/>
      <w:numFmt w:val="bullet"/>
      <w:lvlText w:val="•"/>
      <w:lvlJc w:val="left"/>
      <w:pPr>
        <w:tabs>
          <w:tab w:val="num" w:pos="4320"/>
        </w:tabs>
        <w:ind w:left="4320" w:hanging="360"/>
      </w:pPr>
      <w:rPr>
        <w:rFonts w:ascii="Times New Roman" w:hAnsi="Times New Roman" w:hint="default"/>
      </w:rPr>
    </w:lvl>
    <w:lvl w:ilvl="6" w:tplc="0419000F" w:tentative="1">
      <w:start w:val="1"/>
      <w:numFmt w:val="bullet"/>
      <w:lvlText w:val="•"/>
      <w:lvlJc w:val="left"/>
      <w:pPr>
        <w:tabs>
          <w:tab w:val="num" w:pos="5040"/>
        </w:tabs>
        <w:ind w:left="5040" w:hanging="360"/>
      </w:pPr>
      <w:rPr>
        <w:rFonts w:ascii="Times New Roman" w:hAnsi="Times New Roman" w:hint="default"/>
      </w:rPr>
    </w:lvl>
    <w:lvl w:ilvl="7" w:tplc="04190019" w:tentative="1">
      <w:start w:val="1"/>
      <w:numFmt w:val="bullet"/>
      <w:lvlText w:val="•"/>
      <w:lvlJc w:val="left"/>
      <w:pPr>
        <w:tabs>
          <w:tab w:val="num" w:pos="5760"/>
        </w:tabs>
        <w:ind w:left="5760" w:hanging="360"/>
      </w:pPr>
      <w:rPr>
        <w:rFonts w:ascii="Times New Roman" w:hAnsi="Times New Roman" w:hint="default"/>
      </w:rPr>
    </w:lvl>
    <w:lvl w:ilvl="8" w:tplc="0419001B"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93339D8"/>
    <w:multiLevelType w:val="hybridMultilevel"/>
    <w:tmpl w:val="379CAFB0"/>
    <w:lvl w:ilvl="0" w:tplc="AB824770">
      <w:start w:val="1"/>
      <w:numFmt w:val="decimal"/>
      <w:lvlText w:val="%1."/>
      <w:lvlJc w:val="left"/>
      <w:pPr>
        <w:ind w:left="1065" w:hanging="360"/>
      </w:pPr>
      <w:rPr>
        <w:rFonts w:hint="default"/>
      </w:rPr>
    </w:lvl>
    <w:lvl w:ilvl="1" w:tplc="7742A93A" w:tentative="1">
      <w:start w:val="1"/>
      <w:numFmt w:val="lowerLetter"/>
      <w:lvlText w:val="%2."/>
      <w:lvlJc w:val="left"/>
      <w:pPr>
        <w:ind w:left="1785" w:hanging="360"/>
      </w:pPr>
    </w:lvl>
    <w:lvl w:ilvl="2" w:tplc="B6521CCE" w:tentative="1">
      <w:start w:val="1"/>
      <w:numFmt w:val="lowerRoman"/>
      <w:lvlText w:val="%3."/>
      <w:lvlJc w:val="right"/>
      <w:pPr>
        <w:ind w:left="2505" w:hanging="180"/>
      </w:pPr>
    </w:lvl>
    <w:lvl w:ilvl="3" w:tplc="86B433C2" w:tentative="1">
      <w:start w:val="1"/>
      <w:numFmt w:val="decimal"/>
      <w:lvlText w:val="%4."/>
      <w:lvlJc w:val="left"/>
      <w:pPr>
        <w:ind w:left="3225" w:hanging="360"/>
      </w:pPr>
    </w:lvl>
    <w:lvl w:ilvl="4" w:tplc="F88A8C28" w:tentative="1">
      <w:start w:val="1"/>
      <w:numFmt w:val="lowerLetter"/>
      <w:lvlText w:val="%5."/>
      <w:lvlJc w:val="left"/>
      <w:pPr>
        <w:ind w:left="3945" w:hanging="360"/>
      </w:pPr>
    </w:lvl>
    <w:lvl w:ilvl="5" w:tplc="48C62BBA" w:tentative="1">
      <w:start w:val="1"/>
      <w:numFmt w:val="lowerRoman"/>
      <w:lvlText w:val="%6."/>
      <w:lvlJc w:val="right"/>
      <w:pPr>
        <w:ind w:left="4665" w:hanging="180"/>
      </w:pPr>
    </w:lvl>
    <w:lvl w:ilvl="6" w:tplc="CFB6F528" w:tentative="1">
      <w:start w:val="1"/>
      <w:numFmt w:val="decimal"/>
      <w:lvlText w:val="%7."/>
      <w:lvlJc w:val="left"/>
      <w:pPr>
        <w:ind w:left="5385" w:hanging="360"/>
      </w:pPr>
    </w:lvl>
    <w:lvl w:ilvl="7" w:tplc="B1E2DA9C" w:tentative="1">
      <w:start w:val="1"/>
      <w:numFmt w:val="lowerLetter"/>
      <w:lvlText w:val="%8."/>
      <w:lvlJc w:val="left"/>
      <w:pPr>
        <w:ind w:left="6105" w:hanging="360"/>
      </w:pPr>
    </w:lvl>
    <w:lvl w:ilvl="8" w:tplc="478C1280" w:tentative="1">
      <w:start w:val="1"/>
      <w:numFmt w:val="lowerRoman"/>
      <w:lvlText w:val="%9."/>
      <w:lvlJc w:val="right"/>
      <w:pPr>
        <w:ind w:left="6825" w:hanging="180"/>
      </w:pPr>
    </w:lvl>
  </w:abstractNum>
  <w:abstractNum w:abstractNumId="38">
    <w:nsid w:val="5B45357C"/>
    <w:multiLevelType w:val="hybridMultilevel"/>
    <w:tmpl w:val="8EA02B7A"/>
    <w:lvl w:ilvl="0" w:tplc="3578A5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7777F8"/>
    <w:multiLevelType w:val="hybridMultilevel"/>
    <w:tmpl w:val="E31E7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A16C72"/>
    <w:multiLevelType w:val="hybridMultilevel"/>
    <w:tmpl w:val="2158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F24374"/>
    <w:multiLevelType w:val="hybridMultilevel"/>
    <w:tmpl w:val="06D447F4"/>
    <w:lvl w:ilvl="0" w:tplc="0419000F">
      <w:start w:val="1"/>
      <w:numFmt w:val="decimal"/>
      <w:lvlText w:val="%1."/>
      <w:lvlJc w:val="left"/>
      <w:pPr>
        <w:ind w:left="4051" w:hanging="360"/>
      </w:pPr>
      <w:rPr>
        <w:rFonts w:cs="Times New Roman" w:hint="default"/>
      </w:rPr>
    </w:lvl>
    <w:lvl w:ilvl="1" w:tplc="04190019" w:tentative="1">
      <w:start w:val="1"/>
      <w:numFmt w:val="lowerLetter"/>
      <w:lvlText w:val="%2."/>
      <w:lvlJc w:val="left"/>
      <w:pPr>
        <w:ind w:left="4771" w:hanging="360"/>
      </w:pPr>
      <w:rPr>
        <w:rFonts w:cs="Times New Roman"/>
      </w:rPr>
    </w:lvl>
    <w:lvl w:ilvl="2" w:tplc="0419001B" w:tentative="1">
      <w:start w:val="1"/>
      <w:numFmt w:val="lowerRoman"/>
      <w:lvlText w:val="%3."/>
      <w:lvlJc w:val="right"/>
      <w:pPr>
        <w:ind w:left="5491" w:hanging="180"/>
      </w:pPr>
      <w:rPr>
        <w:rFonts w:cs="Times New Roman"/>
      </w:rPr>
    </w:lvl>
    <w:lvl w:ilvl="3" w:tplc="0419000F" w:tentative="1">
      <w:start w:val="1"/>
      <w:numFmt w:val="decimal"/>
      <w:lvlText w:val="%4."/>
      <w:lvlJc w:val="left"/>
      <w:pPr>
        <w:ind w:left="6211" w:hanging="360"/>
      </w:pPr>
      <w:rPr>
        <w:rFonts w:cs="Times New Roman"/>
      </w:rPr>
    </w:lvl>
    <w:lvl w:ilvl="4" w:tplc="04190019" w:tentative="1">
      <w:start w:val="1"/>
      <w:numFmt w:val="lowerLetter"/>
      <w:lvlText w:val="%5."/>
      <w:lvlJc w:val="left"/>
      <w:pPr>
        <w:ind w:left="6931" w:hanging="360"/>
      </w:pPr>
      <w:rPr>
        <w:rFonts w:cs="Times New Roman"/>
      </w:rPr>
    </w:lvl>
    <w:lvl w:ilvl="5" w:tplc="0419001B" w:tentative="1">
      <w:start w:val="1"/>
      <w:numFmt w:val="lowerRoman"/>
      <w:lvlText w:val="%6."/>
      <w:lvlJc w:val="right"/>
      <w:pPr>
        <w:ind w:left="7651" w:hanging="180"/>
      </w:pPr>
      <w:rPr>
        <w:rFonts w:cs="Times New Roman"/>
      </w:rPr>
    </w:lvl>
    <w:lvl w:ilvl="6" w:tplc="0419000F" w:tentative="1">
      <w:start w:val="1"/>
      <w:numFmt w:val="decimal"/>
      <w:lvlText w:val="%7."/>
      <w:lvlJc w:val="left"/>
      <w:pPr>
        <w:ind w:left="8371" w:hanging="360"/>
      </w:pPr>
      <w:rPr>
        <w:rFonts w:cs="Times New Roman"/>
      </w:rPr>
    </w:lvl>
    <w:lvl w:ilvl="7" w:tplc="04190019" w:tentative="1">
      <w:start w:val="1"/>
      <w:numFmt w:val="lowerLetter"/>
      <w:lvlText w:val="%8."/>
      <w:lvlJc w:val="left"/>
      <w:pPr>
        <w:ind w:left="9091" w:hanging="360"/>
      </w:pPr>
      <w:rPr>
        <w:rFonts w:cs="Times New Roman"/>
      </w:rPr>
    </w:lvl>
    <w:lvl w:ilvl="8" w:tplc="0419001B" w:tentative="1">
      <w:start w:val="1"/>
      <w:numFmt w:val="lowerRoman"/>
      <w:lvlText w:val="%9."/>
      <w:lvlJc w:val="right"/>
      <w:pPr>
        <w:ind w:left="9811" w:hanging="180"/>
      </w:pPr>
      <w:rPr>
        <w:rFonts w:cs="Times New Roman"/>
      </w:rPr>
    </w:lvl>
  </w:abstractNum>
  <w:abstractNum w:abstractNumId="42">
    <w:nsid w:val="6F2E16CC"/>
    <w:multiLevelType w:val="hybridMultilevel"/>
    <w:tmpl w:val="A1663302"/>
    <w:lvl w:ilvl="0" w:tplc="7474E8F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43">
    <w:nsid w:val="72BF4FE1"/>
    <w:multiLevelType w:val="hybridMultilevel"/>
    <w:tmpl w:val="395E4490"/>
    <w:lvl w:ilvl="0" w:tplc="89DE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4D0284"/>
    <w:multiLevelType w:val="hybridMultilevel"/>
    <w:tmpl w:val="87EA9FFA"/>
    <w:lvl w:ilvl="0" w:tplc="21E23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561A30"/>
    <w:multiLevelType w:val="hybridMultilevel"/>
    <w:tmpl w:val="CF42C184"/>
    <w:lvl w:ilvl="0" w:tplc="B8644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EF72F1B"/>
    <w:multiLevelType w:val="hybridMultilevel"/>
    <w:tmpl w:val="19E60FB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45"/>
  </w:num>
  <w:num w:numId="3">
    <w:abstractNumId w:val="28"/>
  </w:num>
  <w:num w:numId="4">
    <w:abstractNumId w:val="41"/>
  </w:num>
  <w:num w:numId="5">
    <w:abstractNumId w:val="1"/>
  </w:num>
  <w:num w:numId="6">
    <w:abstractNumId w:val="16"/>
  </w:num>
  <w:num w:numId="7">
    <w:abstractNumId w:val="8"/>
  </w:num>
  <w:num w:numId="8">
    <w:abstractNumId w:val="0"/>
  </w:num>
  <w:num w:numId="9">
    <w:abstractNumId w:val="18"/>
  </w:num>
  <w:num w:numId="10">
    <w:abstractNumId w:val="36"/>
  </w:num>
  <w:num w:numId="11">
    <w:abstractNumId w:val="2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38"/>
  </w:num>
  <w:num w:numId="15">
    <w:abstractNumId w:val="46"/>
  </w:num>
  <w:num w:numId="16">
    <w:abstractNumId w:val="35"/>
  </w:num>
  <w:num w:numId="17">
    <w:abstractNumId w:val="31"/>
  </w:num>
  <w:num w:numId="18">
    <w:abstractNumId w:val="33"/>
  </w:num>
  <w:num w:numId="19">
    <w:abstractNumId w:val="27"/>
  </w:num>
  <w:num w:numId="20">
    <w:abstractNumId w:val="37"/>
  </w:num>
  <w:num w:numId="21">
    <w:abstractNumId w:val="39"/>
  </w:num>
  <w:num w:numId="22">
    <w:abstractNumId w:val="14"/>
  </w:num>
  <w:num w:numId="23">
    <w:abstractNumId w:val="13"/>
  </w:num>
  <w:num w:numId="24">
    <w:abstractNumId w:val="32"/>
  </w:num>
  <w:num w:numId="25">
    <w:abstractNumId w:val="43"/>
  </w:num>
  <w:num w:numId="26">
    <w:abstractNumId w:val="9"/>
  </w:num>
  <w:num w:numId="27">
    <w:abstractNumId w:val="44"/>
  </w:num>
  <w:num w:numId="28">
    <w:abstractNumId w:val="19"/>
  </w:num>
  <w:num w:numId="29">
    <w:abstractNumId w:val="6"/>
  </w:num>
  <w:num w:numId="30">
    <w:abstractNumId w:val="4"/>
  </w:num>
  <w:num w:numId="31">
    <w:abstractNumId w:val="30"/>
  </w:num>
  <w:num w:numId="32">
    <w:abstractNumId w:val="7"/>
  </w:num>
  <w:num w:numId="33">
    <w:abstractNumId w:val="20"/>
  </w:num>
  <w:num w:numId="34">
    <w:abstractNumId w:val="5"/>
  </w:num>
  <w:num w:numId="35">
    <w:abstractNumId w:val="29"/>
  </w:num>
  <w:num w:numId="36">
    <w:abstractNumId w:val="22"/>
  </w:num>
  <w:num w:numId="37">
    <w:abstractNumId w:val="17"/>
  </w:num>
  <w:num w:numId="38">
    <w:abstractNumId w:val="26"/>
  </w:num>
  <w:num w:numId="39">
    <w:abstractNumId w:val="34"/>
  </w:num>
  <w:num w:numId="40">
    <w:abstractNumId w:val="21"/>
  </w:num>
  <w:num w:numId="41">
    <w:abstractNumId w:val="11"/>
  </w:num>
  <w:num w:numId="42">
    <w:abstractNumId w:val="10"/>
  </w:num>
  <w:num w:numId="43">
    <w:abstractNumId w:val="23"/>
  </w:num>
  <w:num w:numId="44">
    <w:abstractNumId w:val="2"/>
  </w:num>
  <w:num w:numId="45">
    <w:abstractNumId w:val="40"/>
  </w:num>
  <w:num w:numId="46">
    <w:abstractNumId w:val="15"/>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6462"/>
    <w:rsid w:val="00012E22"/>
    <w:rsid w:val="000327F1"/>
    <w:rsid w:val="00042A5A"/>
    <w:rsid w:val="000862D3"/>
    <w:rsid w:val="00090E8A"/>
    <w:rsid w:val="00093B54"/>
    <w:rsid w:val="000A4DBE"/>
    <w:rsid w:val="000B2878"/>
    <w:rsid w:val="000C0A2F"/>
    <w:rsid w:val="000C2903"/>
    <w:rsid w:val="000C6C9F"/>
    <w:rsid w:val="001050C9"/>
    <w:rsid w:val="001059FE"/>
    <w:rsid w:val="00111614"/>
    <w:rsid w:val="00123CF2"/>
    <w:rsid w:val="00131C3D"/>
    <w:rsid w:val="001336D6"/>
    <w:rsid w:val="001A00BE"/>
    <w:rsid w:val="001A7081"/>
    <w:rsid w:val="001C4EAF"/>
    <w:rsid w:val="001E6BFA"/>
    <w:rsid w:val="001F1BA4"/>
    <w:rsid w:val="00212F59"/>
    <w:rsid w:val="0022780F"/>
    <w:rsid w:val="0024408A"/>
    <w:rsid w:val="002440DE"/>
    <w:rsid w:val="00263256"/>
    <w:rsid w:val="00270711"/>
    <w:rsid w:val="00271C81"/>
    <w:rsid w:val="00291E0C"/>
    <w:rsid w:val="002971D6"/>
    <w:rsid w:val="002A2A73"/>
    <w:rsid w:val="002A63E3"/>
    <w:rsid w:val="002D0628"/>
    <w:rsid w:val="002E3AA3"/>
    <w:rsid w:val="002F41BA"/>
    <w:rsid w:val="003313B6"/>
    <w:rsid w:val="00344B7D"/>
    <w:rsid w:val="003617D9"/>
    <w:rsid w:val="0038068F"/>
    <w:rsid w:val="003913F6"/>
    <w:rsid w:val="003C0D21"/>
    <w:rsid w:val="003C45A8"/>
    <w:rsid w:val="003D17F0"/>
    <w:rsid w:val="003D66EE"/>
    <w:rsid w:val="003D7125"/>
    <w:rsid w:val="003F7246"/>
    <w:rsid w:val="0041173C"/>
    <w:rsid w:val="00441F1F"/>
    <w:rsid w:val="00475B5A"/>
    <w:rsid w:val="004930E2"/>
    <w:rsid w:val="004A2AF0"/>
    <w:rsid w:val="004D1D45"/>
    <w:rsid w:val="005064CC"/>
    <w:rsid w:val="00520705"/>
    <w:rsid w:val="00520DF2"/>
    <w:rsid w:val="00526F7C"/>
    <w:rsid w:val="00541B5F"/>
    <w:rsid w:val="00550D00"/>
    <w:rsid w:val="0056398A"/>
    <w:rsid w:val="00570133"/>
    <w:rsid w:val="00582B72"/>
    <w:rsid w:val="00584C00"/>
    <w:rsid w:val="00586B87"/>
    <w:rsid w:val="00595049"/>
    <w:rsid w:val="005C352C"/>
    <w:rsid w:val="005D1109"/>
    <w:rsid w:val="005F6BAC"/>
    <w:rsid w:val="00623180"/>
    <w:rsid w:val="0063066A"/>
    <w:rsid w:val="0064783A"/>
    <w:rsid w:val="006C7BED"/>
    <w:rsid w:val="006D50F0"/>
    <w:rsid w:val="006D530A"/>
    <w:rsid w:val="006D5D79"/>
    <w:rsid w:val="006E613A"/>
    <w:rsid w:val="006F5DFC"/>
    <w:rsid w:val="006F7D04"/>
    <w:rsid w:val="0073543A"/>
    <w:rsid w:val="007427E9"/>
    <w:rsid w:val="00746DF1"/>
    <w:rsid w:val="00785BEB"/>
    <w:rsid w:val="00792570"/>
    <w:rsid w:val="007A362C"/>
    <w:rsid w:val="007C19B8"/>
    <w:rsid w:val="007E2B0A"/>
    <w:rsid w:val="00800F99"/>
    <w:rsid w:val="00835EAF"/>
    <w:rsid w:val="00855C21"/>
    <w:rsid w:val="00857929"/>
    <w:rsid w:val="00861415"/>
    <w:rsid w:val="00862437"/>
    <w:rsid w:val="008A1BB8"/>
    <w:rsid w:val="008B2919"/>
    <w:rsid w:val="008B61A1"/>
    <w:rsid w:val="008E4DC9"/>
    <w:rsid w:val="00917BB7"/>
    <w:rsid w:val="00930E87"/>
    <w:rsid w:val="00950484"/>
    <w:rsid w:val="009716F5"/>
    <w:rsid w:val="00976619"/>
    <w:rsid w:val="0099020F"/>
    <w:rsid w:val="009C42B4"/>
    <w:rsid w:val="009F3BB0"/>
    <w:rsid w:val="00A11A14"/>
    <w:rsid w:val="00A13EB4"/>
    <w:rsid w:val="00A33A7D"/>
    <w:rsid w:val="00A33BE5"/>
    <w:rsid w:val="00A43A07"/>
    <w:rsid w:val="00A51AD4"/>
    <w:rsid w:val="00A54D23"/>
    <w:rsid w:val="00A62A1A"/>
    <w:rsid w:val="00A669A4"/>
    <w:rsid w:val="00A676D1"/>
    <w:rsid w:val="00A83EB4"/>
    <w:rsid w:val="00AA15A2"/>
    <w:rsid w:val="00AA256E"/>
    <w:rsid w:val="00AA3E4E"/>
    <w:rsid w:val="00AB71BC"/>
    <w:rsid w:val="00AC4A80"/>
    <w:rsid w:val="00AC57EE"/>
    <w:rsid w:val="00B00330"/>
    <w:rsid w:val="00B21C50"/>
    <w:rsid w:val="00B35F0B"/>
    <w:rsid w:val="00B42AC6"/>
    <w:rsid w:val="00B45925"/>
    <w:rsid w:val="00B55D5C"/>
    <w:rsid w:val="00B73497"/>
    <w:rsid w:val="00BB3989"/>
    <w:rsid w:val="00BC201D"/>
    <w:rsid w:val="00BD1024"/>
    <w:rsid w:val="00BD39D1"/>
    <w:rsid w:val="00BE3C55"/>
    <w:rsid w:val="00BE4E73"/>
    <w:rsid w:val="00C234C2"/>
    <w:rsid w:val="00C27D81"/>
    <w:rsid w:val="00C35602"/>
    <w:rsid w:val="00C52404"/>
    <w:rsid w:val="00C54F7F"/>
    <w:rsid w:val="00C962F1"/>
    <w:rsid w:val="00CA2631"/>
    <w:rsid w:val="00CC47BC"/>
    <w:rsid w:val="00CD63C0"/>
    <w:rsid w:val="00CD6E56"/>
    <w:rsid w:val="00CF0C26"/>
    <w:rsid w:val="00D21360"/>
    <w:rsid w:val="00D259F7"/>
    <w:rsid w:val="00D322A5"/>
    <w:rsid w:val="00D56462"/>
    <w:rsid w:val="00D57470"/>
    <w:rsid w:val="00D65894"/>
    <w:rsid w:val="00D73D49"/>
    <w:rsid w:val="00D779A4"/>
    <w:rsid w:val="00DB334E"/>
    <w:rsid w:val="00DB66AF"/>
    <w:rsid w:val="00DC01F9"/>
    <w:rsid w:val="00DD323B"/>
    <w:rsid w:val="00E05291"/>
    <w:rsid w:val="00E134F4"/>
    <w:rsid w:val="00E231E1"/>
    <w:rsid w:val="00E97240"/>
    <w:rsid w:val="00EA296F"/>
    <w:rsid w:val="00EA598C"/>
    <w:rsid w:val="00EA6FF7"/>
    <w:rsid w:val="00EA73F3"/>
    <w:rsid w:val="00EB6603"/>
    <w:rsid w:val="00EB69C0"/>
    <w:rsid w:val="00ED62AD"/>
    <w:rsid w:val="00EF55B6"/>
    <w:rsid w:val="00EF6ED8"/>
    <w:rsid w:val="00F073BC"/>
    <w:rsid w:val="00F15FBD"/>
    <w:rsid w:val="00F33217"/>
    <w:rsid w:val="00F5688A"/>
    <w:rsid w:val="00F71654"/>
    <w:rsid w:val="00F86C09"/>
    <w:rsid w:val="00FA5471"/>
    <w:rsid w:val="00FA5C38"/>
    <w:rsid w:val="00FD4E45"/>
    <w:rsid w:val="00FD50E8"/>
    <w:rsid w:val="00FF0FBC"/>
    <w:rsid w:val="00FF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CC"/>
  </w:style>
  <w:style w:type="paragraph" w:styleId="1">
    <w:name w:val="heading 1"/>
    <w:basedOn w:val="a"/>
    <w:next w:val="a"/>
    <w:link w:val="10"/>
    <w:qFormat/>
    <w:rsid w:val="00E0529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4">
    <w:name w:val="heading 4"/>
    <w:basedOn w:val="a"/>
    <w:next w:val="a"/>
    <w:link w:val="40"/>
    <w:uiPriority w:val="9"/>
    <w:unhideWhenUsed/>
    <w:qFormat/>
    <w:rsid w:val="00E05291"/>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291"/>
    <w:rPr>
      <w:rFonts w:ascii="Cambria" w:eastAsia="Times New Roman" w:hAnsi="Cambria" w:cs="Times New Roman"/>
      <w:b/>
      <w:bCs/>
      <w:kern w:val="32"/>
      <w:sz w:val="32"/>
      <w:szCs w:val="32"/>
      <w:lang w:eastAsia="ru-RU"/>
    </w:rPr>
  </w:style>
  <w:style w:type="character" w:customStyle="1" w:styleId="40">
    <w:name w:val="Заголовок 4 Знак"/>
    <w:basedOn w:val="a0"/>
    <w:link w:val="4"/>
    <w:uiPriority w:val="9"/>
    <w:rsid w:val="00E05291"/>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D322A5"/>
    <w:rPr>
      <w:color w:val="0000FF" w:themeColor="hyperlink"/>
      <w:u w:val="single"/>
    </w:rPr>
  </w:style>
  <w:style w:type="table" w:styleId="a4">
    <w:name w:val="Table Grid"/>
    <w:basedOn w:val="a1"/>
    <w:uiPriority w:val="39"/>
    <w:rsid w:val="00B73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C42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2B4"/>
    <w:rPr>
      <w:rFonts w:ascii="Tahoma" w:hAnsi="Tahoma" w:cs="Tahoma"/>
      <w:sz w:val="16"/>
      <w:szCs w:val="16"/>
    </w:rPr>
  </w:style>
  <w:style w:type="paragraph" w:styleId="a7">
    <w:name w:val="List Paragraph"/>
    <w:basedOn w:val="a"/>
    <w:link w:val="a8"/>
    <w:uiPriority w:val="34"/>
    <w:qFormat/>
    <w:rsid w:val="00FF24E6"/>
    <w:pPr>
      <w:spacing w:after="160" w:line="256" w:lineRule="auto"/>
      <w:ind w:left="720"/>
      <w:contextualSpacing/>
    </w:pPr>
    <w:rPr>
      <w:rFonts w:ascii="Calibri" w:eastAsia="Calibri" w:hAnsi="Calibri" w:cs="Times New Roman"/>
    </w:rPr>
  </w:style>
  <w:style w:type="character" w:customStyle="1" w:styleId="a8">
    <w:name w:val="Абзац списка Знак"/>
    <w:basedOn w:val="a0"/>
    <w:link w:val="a7"/>
    <w:uiPriority w:val="99"/>
    <w:rsid w:val="00FF24E6"/>
    <w:rPr>
      <w:rFonts w:ascii="Calibri" w:eastAsia="Calibri" w:hAnsi="Calibri" w:cs="Times New Roman"/>
    </w:rPr>
  </w:style>
  <w:style w:type="paragraph" w:customStyle="1" w:styleId="p4">
    <w:name w:val="p4"/>
    <w:basedOn w:val="a"/>
    <w:rsid w:val="00FF24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rsid w:val="00FA5471"/>
    <w:rPr>
      <w:rFonts w:ascii="Times New Roman" w:hAnsi="Times New Roman" w:cs="Times New Roman"/>
      <w:sz w:val="26"/>
    </w:rPr>
  </w:style>
  <w:style w:type="paragraph" w:styleId="a9">
    <w:name w:val="Body Text"/>
    <w:basedOn w:val="a"/>
    <w:link w:val="aa"/>
    <w:rsid w:val="00ED62AD"/>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ED62AD"/>
    <w:rPr>
      <w:rFonts w:ascii="Times New Roman" w:eastAsia="Times New Roman" w:hAnsi="Times New Roman" w:cs="Times New Roman"/>
      <w:sz w:val="28"/>
      <w:szCs w:val="24"/>
      <w:lang w:eastAsia="ru-RU"/>
    </w:rPr>
  </w:style>
  <w:style w:type="paragraph" w:styleId="ab">
    <w:name w:val="No Spacing"/>
    <w:link w:val="ac"/>
    <w:uiPriority w:val="1"/>
    <w:qFormat/>
    <w:rsid w:val="00ED62AD"/>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ED62AD"/>
    <w:rPr>
      <w:rFonts w:ascii="Calibri" w:eastAsia="Calibri" w:hAnsi="Calibri" w:cs="Times New Roman"/>
    </w:rPr>
  </w:style>
  <w:style w:type="paragraph" w:styleId="ad">
    <w:name w:val="Normal (Web)"/>
    <w:basedOn w:val="a"/>
    <w:uiPriority w:val="99"/>
    <w:unhideWhenUsed/>
    <w:rsid w:val="00ED6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Содержимое таблицы"/>
    <w:basedOn w:val="a"/>
    <w:rsid w:val="00ED62AD"/>
    <w:pPr>
      <w:suppressLineNumbers/>
      <w:suppressAutoHyphens/>
      <w:spacing w:after="160" w:line="252" w:lineRule="auto"/>
    </w:pPr>
    <w:rPr>
      <w:rFonts w:ascii="Calibri" w:eastAsia="Calibri" w:hAnsi="Calibri" w:cs="Calibri"/>
      <w:lang w:eastAsia="zh-CN"/>
    </w:rPr>
  </w:style>
  <w:style w:type="paragraph" w:styleId="af">
    <w:name w:val="header"/>
    <w:basedOn w:val="a"/>
    <w:link w:val="af0"/>
    <w:uiPriority w:val="99"/>
    <w:unhideWhenUsed/>
    <w:rsid w:val="00800F9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00F99"/>
  </w:style>
  <w:style w:type="paragraph" w:styleId="af1">
    <w:name w:val="footer"/>
    <w:basedOn w:val="a"/>
    <w:link w:val="af2"/>
    <w:uiPriority w:val="99"/>
    <w:unhideWhenUsed/>
    <w:rsid w:val="00800F9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00F99"/>
  </w:style>
  <w:style w:type="paragraph" w:styleId="af3">
    <w:name w:val="Title"/>
    <w:basedOn w:val="a"/>
    <w:link w:val="af4"/>
    <w:qFormat/>
    <w:rsid w:val="000B2878"/>
    <w:pPr>
      <w:spacing w:after="0" w:line="240" w:lineRule="auto"/>
      <w:jc w:val="center"/>
    </w:pPr>
    <w:rPr>
      <w:rFonts w:ascii="Times New Roman" w:eastAsia="Times New Roman" w:hAnsi="Times New Roman" w:cs="Times New Roman"/>
      <w:sz w:val="28"/>
      <w:szCs w:val="20"/>
    </w:rPr>
  </w:style>
  <w:style w:type="character" w:customStyle="1" w:styleId="af4">
    <w:name w:val="Название Знак"/>
    <w:basedOn w:val="a0"/>
    <w:link w:val="af3"/>
    <w:rsid w:val="000B2878"/>
    <w:rPr>
      <w:rFonts w:ascii="Times New Roman" w:eastAsia="Times New Roman" w:hAnsi="Times New Roman" w:cs="Times New Roman"/>
      <w:sz w:val="28"/>
      <w:szCs w:val="20"/>
    </w:rPr>
  </w:style>
  <w:style w:type="character" w:customStyle="1" w:styleId="af5">
    <w:name w:val="Основной текст_"/>
    <w:basedOn w:val="a0"/>
    <w:link w:val="2"/>
    <w:locked/>
    <w:rsid w:val="00E05291"/>
    <w:rPr>
      <w:rFonts w:ascii="Times New Roman" w:hAnsi="Times New Roman" w:cs="Times New Roman"/>
      <w:sz w:val="26"/>
      <w:szCs w:val="26"/>
      <w:shd w:val="clear" w:color="auto" w:fill="FFFFFF"/>
    </w:rPr>
  </w:style>
  <w:style w:type="paragraph" w:customStyle="1" w:styleId="2">
    <w:name w:val="Основной текст2"/>
    <w:basedOn w:val="a"/>
    <w:link w:val="af5"/>
    <w:rsid w:val="00E05291"/>
    <w:pPr>
      <w:widowControl w:val="0"/>
      <w:shd w:val="clear" w:color="auto" w:fill="FFFFFF"/>
      <w:spacing w:after="0" w:line="240" w:lineRule="atLeast"/>
      <w:jc w:val="center"/>
    </w:pPr>
    <w:rPr>
      <w:rFonts w:ascii="Times New Roman" w:hAnsi="Times New Roman" w:cs="Times New Roman"/>
      <w:sz w:val="26"/>
      <w:szCs w:val="26"/>
    </w:rPr>
  </w:style>
  <w:style w:type="paragraph" w:customStyle="1" w:styleId="ConsPlusNormal">
    <w:name w:val="ConsPlusNormal"/>
    <w:qFormat/>
    <w:rsid w:val="00E05291"/>
    <w:pPr>
      <w:widowControl w:val="0"/>
      <w:autoSpaceDE w:val="0"/>
      <w:autoSpaceDN w:val="0"/>
      <w:spacing w:after="0" w:line="240" w:lineRule="auto"/>
    </w:pPr>
    <w:rPr>
      <w:rFonts w:ascii="Times New Roman" w:eastAsia="Calibri" w:hAnsi="Times New Roman" w:cs="Times New Roman"/>
      <w:sz w:val="28"/>
      <w:szCs w:val="20"/>
      <w:lang w:eastAsia="ru-RU"/>
    </w:rPr>
  </w:style>
  <w:style w:type="character" w:customStyle="1" w:styleId="af6">
    <w:name w:val="Основной текст с отступом Знак"/>
    <w:basedOn w:val="a0"/>
    <w:link w:val="af7"/>
    <w:uiPriority w:val="99"/>
    <w:semiHidden/>
    <w:rsid w:val="00E05291"/>
    <w:rPr>
      <w:rFonts w:ascii="Calibri" w:eastAsia="Calibri" w:hAnsi="Calibri" w:cs="Times New Roman"/>
    </w:rPr>
  </w:style>
  <w:style w:type="paragraph" w:styleId="af7">
    <w:name w:val="Body Text Indent"/>
    <w:basedOn w:val="a"/>
    <w:link w:val="af6"/>
    <w:uiPriority w:val="99"/>
    <w:semiHidden/>
    <w:unhideWhenUsed/>
    <w:rsid w:val="00E05291"/>
    <w:pPr>
      <w:spacing w:after="120" w:line="256" w:lineRule="auto"/>
      <w:ind w:left="283"/>
    </w:pPr>
    <w:rPr>
      <w:rFonts w:ascii="Calibri" w:eastAsia="Calibri" w:hAnsi="Calibri" w:cs="Times New Roman"/>
    </w:rPr>
  </w:style>
  <w:style w:type="character" w:styleId="af8">
    <w:name w:val="Strong"/>
    <w:basedOn w:val="a0"/>
    <w:uiPriority w:val="22"/>
    <w:qFormat/>
    <w:rsid w:val="00E05291"/>
    <w:rPr>
      <w:b/>
      <w:bCs/>
    </w:rPr>
  </w:style>
  <w:style w:type="character" w:customStyle="1" w:styleId="badge">
    <w:name w:val="badge"/>
    <w:basedOn w:val="a0"/>
    <w:rsid w:val="00E05291"/>
  </w:style>
  <w:style w:type="paragraph" w:customStyle="1" w:styleId="41">
    <w:name w:val="Знак4 Знак Знак Знак"/>
    <w:basedOn w:val="a"/>
    <w:next w:val="a"/>
    <w:autoRedefine/>
    <w:rsid w:val="00E05291"/>
    <w:pPr>
      <w:spacing w:after="160" w:line="240" w:lineRule="exact"/>
      <w:ind w:left="720" w:hanging="720"/>
      <w:jc w:val="both"/>
    </w:pPr>
    <w:rPr>
      <w:rFonts w:ascii="Times New Roman" w:eastAsia="Times New Roman" w:hAnsi="Times New Roman" w:cs="Times New Roman"/>
      <w:sz w:val="24"/>
      <w:szCs w:val="20"/>
      <w:lang w:val="en-US"/>
    </w:rPr>
  </w:style>
  <w:style w:type="paragraph" w:customStyle="1" w:styleId="Default">
    <w:name w:val="Default"/>
    <w:qFormat/>
    <w:rsid w:val="00E0529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1">
    <w:name w:val="Без интервала1"/>
    <w:rsid w:val="00E05291"/>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
    <w:rsid w:val="00E05291"/>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0">
    <w:name w:val="Без интервала2"/>
    <w:rsid w:val="00E05291"/>
    <w:pPr>
      <w:suppressAutoHyphens/>
      <w:spacing w:after="0" w:line="240" w:lineRule="auto"/>
    </w:pPr>
    <w:rPr>
      <w:rFonts w:ascii="Liberation Serif" w:eastAsia="SimSun" w:hAnsi="Liberation Serif" w:cs="Mangal"/>
      <w:sz w:val="24"/>
      <w:szCs w:val="24"/>
      <w:lang w:eastAsia="zh-CN" w:bidi="hi-IN"/>
    </w:rPr>
  </w:style>
  <w:style w:type="character" w:customStyle="1" w:styleId="af9">
    <w:name w:val="Текст концевой сноски Знак"/>
    <w:basedOn w:val="a0"/>
    <w:link w:val="afa"/>
    <w:uiPriority w:val="99"/>
    <w:semiHidden/>
    <w:rsid w:val="00E05291"/>
    <w:rPr>
      <w:rFonts w:ascii="Calibri" w:eastAsia="Calibri" w:hAnsi="Calibri" w:cs="Times New Roman"/>
      <w:sz w:val="20"/>
      <w:szCs w:val="20"/>
    </w:rPr>
  </w:style>
  <w:style w:type="paragraph" w:styleId="afa">
    <w:name w:val="endnote text"/>
    <w:basedOn w:val="a"/>
    <w:link w:val="af9"/>
    <w:uiPriority w:val="99"/>
    <w:semiHidden/>
    <w:unhideWhenUsed/>
    <w:rsid w:val="00E05291"/>
    <w:pPr>
      <w:spacing w:after="0" w:line="240" w:lineRule="auto"/>
    </w:pPr>
    <w:rPr>
      <w:rFonts w:ascii="Calibri" w:eastAsia="Calibri" w:hAnsi="Calibri" w:cs="Times New Roman"/>
      <w:sz w:val="20"/>
      <w:szCs w:val="20"/>
    </w:rPr>
  </w:style>
  <w:style w:type="paragraph" w:styleId="afb">
    <w:name w:val="footnote text"/>
    <w:basedOn w:val="a"/>
    <w:link w:val="afc"/>
    <w:uiPriority w:val="99"/>
    <w:semiHidden/>
    <w:unhideWhenUsed/>
    <w:rsid w:val="00E05291"/>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E05291"/>
    <w:rPr>
      <w:rFonts w:ascii="Calibri" w:eastAsia="Calibri" w:hAnsi="Calibri" w:cs="Times New Roman"/>
      <w:sz w:val="20"/>
      <w:szCs w:val="20"/>
    </w:rPr>
  </w:style>
  <w:style w:type="paragraph" w:customStyle="1" w:styleId="ConsPlusTitle">
    <w:name w:val="ConsPlusTitle"/>
    <w:rsid w:val="00E05291"/>
    <w:pPr>
      <w:widowControl w:val="0"/>
      <w:autoSpaceDE w:val="0"/>
      <w:autoSpaceDN w:val="0"/>
      <w:spacing w:after="0" w:line="240" w:lineRule="auto"/>
    </w:pPr>
    <w:rPr>
      <w:rFonts w:ascii="Calibri" w:eastAsia="Times New Roman" w:hAnsi="Calibri" w:cs="Calibri"/>
      <w:b/>
      <w:szCs w:val="20"/>
      <w:lang w:eastAsia="ru-RU"/>
    </w:rPr>
  </w:style>
  <w:style w:type="character" w:customStyle="1" w:styleId="extended-textfull">
    <w:name w:val="extended-text__full"/>
    <w:basedOn w:val="a0"/>
    <w:rsid w:val="00E05291"/>
  </w:style>
  <w:style w:type="paragraph" w:customStyle="1" w:styleId="CharCharCarCarCharCharCarCarCharCharCarCarCharChar">
    <w:name w:val="Char Char Car Car Char Char Car Car Char Char Car Car Char Char"/>
    <w:basedOn w:val="a"/>
    <w:rsid w:val="00E05291"/>
    <w:pPr>
      <w:spacing w:after="160" w:line="240" w:lineRule="exact"/>
    </w:pPr>
    <w:rPr>
      <w:rFonts w:ascii="Times New Roman" w:eastAsia="Times New Roman" w:hAnsi="Times New Roman" w:cs="Times New Roman"/>
      <w:sz w:val="20"/>
      <w:szCs w:val="20"/>
      <w:lang w:eastAsia="ru-RU"/>
    </w:rPr>
  </w:style>
  <w:style w:type="character" w:customStyle="1" w:styleId="afd">
    <w:name w:val="Гипертекстовая ссылка"/>
    <w:basedOn w:val="a0"/>
    <w:rsid w:val="00E05291"/>
    <w:rPr>
      <w:rFonts w:cs="Times New Roman"/>
      <w:color w:val="106BBE"/>
    </w:rPr>
  </w:style>
  <w:style w:type="paragraph" w:customStyle="1" w:styleId="rtejustify">
    <w:name w:val="rtejustify"/>
    <w:basedOn w:val="a"/>
    <w:rsid w:val="00E052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E05291"/>
    <w:pPr>
      <w:widowControl w:val="0"/>
      <w:autoSpaceDE w:val="0"/>
      <w:autoSpaceDN w:val="0"/>
      <w:adjustRightInd w:val="0"/>
      <w:spacing w:after="0" w:line="318" w:lineRule="exact"/>
    </w:pPr>
    <w:rPr>
      <w:rFonts w:ascii="Georgia" w:eastAsia="Times New Roman" w:hAnsi="Georgia" w:cs="Times New Roman"/>
      <w:sz w:val="24"/>
      <w:szCs w:val="24"/>
      <w:lang w:eastAsia="ru-RU"/>
    </w:rPr>
  </w:style>
  <w:style w:type="character" w:customStyle="1" w:styleId="extended-textshort">
    <w:name w:val="extended-text__short"/>
    <w:basedOn w:val="a0"/>
    <w:rsid w:val="00E05291"/>
  </w:style>
  <w:style w:type="paragraph" w:styleId="afe">
    <w:name w:val="caption"/>
    <w:basedOn w:val="a"/>
    <w:next w:val="a"/>
    <w:uiPriority w:val="35"/>
    <w:unhideWhenUsed/>
    <w:qFormat/>
    <w:rsid w:val="00E05291"/>
    <w:pPr>
      <w:spacing w:line="240" w:lineRule="auto"/>
    </w:pPr>
    <w:rPr>
      <w:rFonts w:ascii="Calibri" w:eastAsia="Calibri" w:hAnsi="Calibri" w:cs="Times New Roman"/>
      <w:b/>
      <w:bCs/>
      <w:color w:val="4F81BD" w:themeColor="accent1"/>
      <w:sz w:val="18"/>
      <w:szCs w:val="18"/>
    </w:rPr>
  </w:style>
  <w:style w:type="paragraph" w:customStyle="1" w:styleId="aff">
    <w:name w:val="Знак"/>
    <w:basedOn w:val="a"/>
    <w:rsid w:val="00E05291"/>
    <w:pPr>
      <w:spacing w:after="160" w:line="240" w:lineRule="exact"/>
    </w:pPr>
    <w:rPr>
      <w:rFonts w:ascii="Times New Roman" w:eastAsia="Times New Roman" w:hAnsi="Times New Roman" w:cs="Times New Roman"/>
      <w:sz w:val="20"/>
      <w:szCs w:val="20"/>
      <w:lang w:eastAsia="ru-RU"/>
    </w:rPr>
  </w:style>
  <w:style w:type="paragraph" w:styleId="aff0">
    <w:name w:val="annotation text"/>
    <w:basedOn w:val="a"/>
    <w:link w:val="aff1"/>
    <w:uiPriority w:val="99"/>
    <w:semiHidden/>
    <w:unhideWhenUsed/>
    <w:rsid w:val="00E05291"/>
    <w:pPr>
      <w:spacing w:after="160" w:line="240" w:lineRule="auto"/>
    </w:pPr>
    <w:rPr>
      <w:rFonts w:ascii="Calibri" w:eastAsia="Calibri" w:hAnsi="Calibri" w:cs="Times New Roman"/>
      <w:sz w:val="20"/>
      <w:szCs w:val="20"/>
    </w:rPr>
  </w:style>
  <w:style w:type="character" w:customStyle="1" w:styleId="aff1">
    <w:name w:val="Текст примечания Знак"/>
    <w:basedOn w:val="a0"/>
    <w:link w:val="aff0"/>
    <w:uiPriority w:val="99"/>
    <w:semiHidden/>
    <w:rsid w:val="00E05291"/>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E05291"/>
    <w:rPr>
      <w:b/>
      <w:bCs/>
    </w:rPr>
  </w:style>
  <w:style w:type="character" w:customStyle="1" w:styleId="aff3">
    <w:name w:val="Тема примечания Знак"/>
    <w:basedOn w:val="aff1"/>
    <w:link w:val="aff2"/>
    <w:uiPriority w:val="99"/>
    <w:semiHidden/>
    <w:rsid w:val="00E05291"/>
    <w:rPr>
      <w:b/>
      <w:bCs/>
    </w:rPr>
  </w:style>
  <w:style w:type="table" w:customStyle="1" w:styleId="42">
    <w:name w:val="Сетка таблицы4"/>
    <w:basedOn w:val="a1"/>
    <w:next w:val="a4"/>
    <w:uiPriority w:val="59"/>
    <w:rsid w:val="00E05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List"/>
    <w:next w:val="afe"/>
    <w:rsid w:val="00E05291"/>
    <w:pPr>
      <w:widowControl w:val="0"/>
      <w:suppressAutoHyphens/>
      <w:spacing w:after="0" w:line="240" w:lineRule="auto"/>
    </w:pPr>
    <w:rPr>
      <w:rFonts w:ascii="Liberation Serif" w:eastAsia="NSimSun" w:hAnsi="Liberation Serif" w:cs="Mangal"/>
      <w:sz w:val="24"/>
      <w:szCs w:val="24"/>
      <w:lang w:eastAsia="zh-CN" w:bidi="hi-IN"/>
    </w:rPr>
  </w:style>
  <w:style w:type="paragraph" w:customStyle="1" w:styleId="12">
    <w:name w:val="Абзац списка1"/>
    <w:basedOn w:val="a"/>
    <w:rsid w:val="00BD1024"/>
    <w:pPr>
      <w:spacing w:after="160" w:line="259"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56473731">
      <w:bodyDiv w:val="1"/>
      <w:marLeft w:val="0"/>
      <w:marRight w:val="0"/>
      <w:marTop w:val="0"/>
      <w:marBottom w:val="0"/>
      <w:divBdr>
        <w:top w:val="none" w:sz="0" w:space="0" w:color="auto"/>
        <w:left w:val="none" w:sz="0" w:space="0" w:color="auto"/>
        <w:bottom w:val="none" w:sz="0" w:space="0" w:color="auto"/>
        <w:right w:val="none" w:sz="0" w:space="0" w:color="auto"/>
      </w:divBdr>
    </w:div>
    <w:div w:id="142569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42" Type="http://schemas.openxmlformats.org/officeDocument/2006/relationships/chart" Target="charts/chart35.xml"/><Relationship Id="rId47" Type="http://schemas.openxmlformats.org/officeDocument/2006/relationships/chart" Target="charts/chart40.xml"/><Relationship Id="rId63" Type="http://schemas.openxmlformats.org/officeDocument/2006/relationships/chart" Target="charts/chart56.xml"/><Relationship Id="rId68" Type="http://schemas.openxmlformats.org/officeDocument/2006/relationships/chart" Target="charts/chart61.xml"/><Relationship Id="rId84" Type="http://schemas.openxmlformats.org/officeDocument/2006/relationships/chart" Target="charts/chart72.xml"/><Relationship Id="rId89" Type="http://schemas.openxmlformats.org/officeDocument/2006/relationships/chart" Target="charts/chart77.xml"/><Relationship Id="rId112" Type="http://schemas.openxmlformats.org/officeDocument/2006/relationships/hyperlink" Target="http://www.invest-ustlab.ru/ru/v-pom-investoru/files/Postan_31_22.01.2019.pdf" TargetMode="External"/><Relationship Id="rId16" Type="http://schemas.openxmlformats.org/officeDocument/2006/relationships/chart" Target="charts/chart9.xml"/><Relationship Id="rId107" Type="http://schemas.openxmlformats.org/officeDocument/2006/relationships/chart" Target="charts/chart95.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chart" Target="charts/chart59.xml"/><Relationship Id="rId74" Type="http://schemas.openxmlformats.org/officeDocument/2006/relationships/hyperlink" Target="http://raigas.ru/" TargetMode="External"/><Relationship Id="rId79" Type="http://schemas.openxmlformats.org/officeDocument/2006/relationships/chart" Target="charts/chart67.xml"/><Relationship Id="rId87" Type="http://schemas.openxmlformats.org/officeDocument/2006/relationships/chart" Target="charts/chart75.xml"/><Relationship Id="rId102" Type="http://schemas.openxmlformats.org/officeDocument/2006/relationships/chart" Target="charts/chart90.xml"/><Relationship Id="rId110" Type="http://schemas.openxmlformats.org/officeDocument/2006/relationships/hyperlink" Target="http://www.invest-ustlab.ru/ru/v-pom-investoru/munitsipalno-chastnoe-partnerstvo/"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54.xml"/><Relationship Id="rId82" Type="http://schemas.openxmlformats.org/officeDocument/2006/relationships/chart" Target="charts/chart70.xml"/><Relationship Id="rId90" Type="http://schemas.openxmlformats.org/officeDocument/2006/relationships/chart" Target="charts/chart78.xml"/><Relationship Id="rId95" Type="http://schemas.openxmlformats.org/officeDocument/2006/relationships/chart" Target="charts/chart83.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chart" Target="charts/chart62.xml"/><Relationship Id="rId77" Type="http://schemas.openxmlformats.org/officeDocument/2006/relationships/chart" Target="charts/chart65.xml"/><Relationship Id="rId100" Type="http://schemas.openxmlformats.org/officeDocument/2006/relationships/chart" Target="charts/chart88.xml"/><Relationship Id="rId105" Type="http://schemas.openxmlformats.org/officeDocument/2006/relationships/chart" Target="charts/chart93.xml"/><Relationship Id="rId113"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hyperlink" Target="http://ust-labteplo.ru/" TargetMode="External"/><Relationship Id="rId80" Type="http://schemas.openxmlformats.org/officeDocument/2006/relationships/chart" Target="charts/chart68.xml"/><Relationship Id="rId85" Type="http://schemas.openxmlformats.org/officeDocument/2006/relationships/chart" Target="charts/chart73.xml"/><Relationship Id="rId93" Type="http://schemas.openxmlformats.org/officeDocument/2006/relationships/chart" Target="charts/chart81.xml"/><Relationship Id="rId98" Type="http://schemas.openxmlformats.org/officeDocument/2006/relationships/chart" Target="charts/chart86.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103" Type="http://schemas.openxmlformats.org/officeDocument/2006/relationships/chart" Target="charts/chart91.xml"/><Relationship Id="rId108" Type="http://schemas.openxmlformats.org/officeDocument/2006/relationships/hyperlink" Target="http://www.adminustlabinsk.ru" TargetMode="Externa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chart" Target="charts/chart63.xml"/><Relationship Id="rId75" Type="http://schemas.openxmlformats.org/officeDocument/2006/relationships/hyperlink" Target="https://raigas.ru/" TargetMode="External"/><Relationship Id="rId83" Type="http://schemas.openxmlformats.org/officeDocument/2006/relationships/chart" Target="charts/chart71.xml"/><Relationship Id="rId88" Type="http://schemas.openxmlformats.org/officeDocument/2006/relationships/chart" Target="charts/chart76.xml"/><Relationship Id="rId91" Type="http://schemas.openxmlformats.org/officeDocument/2006/relationships/chart" Target="charts/chart79.xml"/><Relationship Id="rId96" Type="http://schemas.openxmlformats.org/officeDocument/2006/relationships/chart" Target="charts/chart84.xml"/><Relationship Id="rId111" Type="http://schemas.openxmlformats.org/officeDocument/2006/relationships/hyperlink" Target="https://torgi.gov.ru/concession/view.html?bidKindId=6&amp;potentialConcessionId=32959983&amp;prevPageN=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6" Type="http://schemas.openxmlformats.org/officeDocument/2006/relationships/chart" Target="charts/chart94.xml"/><Relationship Id="rId114" Type="http://schemas.openxmlformats.org/officeDocument/2006/relationships/fontTable" Target="fontTable.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73" Type="http://schemas.openxmlformats.org/officeDocument/2006/relationships/hyperlink" Target="http://www.gazstroy.ru/" TargetMode="External"/><Relationship Id="rId78" Type="http://schemas.openxmlformats.org/officeDocument/2006/relationships/chart" Target="charts/chart66.xml"/><Relationship Id="rId81" Type="http://schemas.openxmlformats.org/officeDocument/2006/relationships/chart" Target="charts/chart69.xml"/><Relationship Id="rId86" Type="http://schemas.openxmlformats.org/officeDocument/2006/relationships/chart" Target="charts/chart74.xml"/><Relationship Id="rId94" Type="http://schemas.openxmlformats.org/officeDocument/2006/relationships/chart" Target="charts/chart82.xml"/><Relationship Id="rId99" Type="http://schemas.openxmlformats.org/officeDocument/2006/relationships/chart" Target="charts/chart87.xml"/><Relationship Id="rId101" Type="http://schemas.openxmlformats.org/officeDocument/2006/relationships/chart" Target="charts/chart89.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32.xml"/><Relationship Id="rId109" Type="http://schemas.openxmlformats.org/officeDocument/2006/relationships/hyperlink" Target="http://www.invest-ustlab.ru/" TargetMode="External"/><Relationship Id="rId34" Type="http://schemas.openxmlformats.org/officeDocument/2006/relationships/chart" Target="charts/chart27.xml"/><Relationship Id="rId50" Type="http://schemas.openxmlformats.org/officeDocument/2006/relationships/chart" Target="charts/chart43.xml"/><Relationship Id="rId55" Type="http://schemas.openxmlformats.org/officeDocument/2006/relationships/chart" Target="charts/chart48.xml"/><Relationship Id="rId76" Type="http://schemas.openxmlformats.org/officeDocument/2006/relationships/chart" Target="charts/chart64.xml"/><Relationship Id="rId97" Type="http://schemas.openxmlformats.org/officeDocument/2006/relationships/chart" Target="charts/chart85.xml"/><Relationship Id="rId104" Type="http://schemas.openxmlformats.org/officeDocument/2006/relationships/chart" Target="charts/chart92.xml"/><Relationship Id="rId7" Type="http://schemas.openxmlformats.org/officeDocument/2006/relationships/endnotes" Target="endnotes.xml"/><Relationship Id="rId71" Type="http://schemas.openxmlformats.org/officeDocument/2006/relationships/hyperlink" Target="http://www.adminustlabinsk.ru/information/standart-razvitiya-konkurentsii/reestry-khozyaystvuyushchikh-subektov/" TargetMode="External"/><Relationship Id="rId92" Type="http://schemas.openxmlformats.org/officeDocument/2006/relationships/chart" Target="charts/chart80.xml"/><Relationship Id="rId2" Type="http://schemas.openxmlformats.org/officeDocument/2006/relationships/numbering" Target="numbering.xml"/><Relationship Id="rId29" Type="http://schemas.openxmlformats.org/officeDocument/2006/relationships/chart" Target="charts/chart2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____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____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_____Microsoft_Office_Excel55.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_____Microsoft_Office_Excel56.xlsx"/></Relationships>
</file>

<file path=word/charts/_rels/chart5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7.xlsx"/></Relationships>
</file>

<file path=word/charts/_rels/chart58.xml.rels><?xml version="1.0" encoding="UTF-8" standalone="yes"?>
<Relationships xmlns="http://schemas.openxmlformats.org/package/2006/relationships"><Relationship Id="rId1" Type="http://schemas.openxmlformats.org/officeDocument/2006/relationships/package" Target="../embeddings/_____Microsoft_Office_Excel58.xlsx"/></Relationships>
</file>

<file path=word/charts/_rels/chart59.xml.rels><?xml version="1.0" encoding="UTF-8" standalone="yes"?>
<Relationships xmlns="http://schemas.openxmlformats.org/package/2006/relationships"><Relationship Id="rId2" Type="http://schemas.openxmlformats.org/officeDocument/2006/relationships/package" Target="../embeddings/_____Microsoft_Office_Excel59.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_____Microsoft_Office_Excel60.xlsx"/></Relationships>
</file>

<file path=word/charts/_rels/chart61.xml.rels><?xml version="1.0" encoding="UTF-8" standalone="yes"?>
<Relationships xmlns="http://schemas.openxmlformats.org/package/2006/relationships"><Relationship Id="rId1" Type="http://schemas.openxmlformats.org/officeDocument/2006/relationships/package" Target="../embeddings/_____Microsoft_Office_Excel61.xlsx"/></Relationships>
</file>

<file path=word/charts/_rels/chart62.xml.rels><?xml version="1.0" encoding="UTF-8" standalone="yes"?>
<Relationships xmlns="http://schemas.openxmlformats.org/package/2006/relationships"><Relationship Id="rId1" Type="http://schemas.openxmlformats.org/officeDocument/2006/relationships/package" Target="../embeddings/_____Microsoft_Office_Excel62.xlsx"/></Relationships>
</file>

<file path=word/charts/_rels/chart63.xml.rels><?xml version="1.0" encoding="UTF-8" standalone="yes"?>
<Relationships xmlns="http://schemas.openxmlformats.org/package/2006/relationships"><Relationship Id="rId1" Type="http://schemas.openxmlformats.org/officeDocument/2006/relationships/package" Target="../embeddings/_____Microsoft_Office_Excel63.xlsx"/></Relationships>
</file>

<file path=word/charts/_rels/chart64.xml.rels><?xml version="1.0" encoding="UTF-8" standalone="yes"?>
<Relationships xmlns="http://schemas.openxmlformats.org/package/2006/relationships"><Relationship Id="rId1" Type="http://schemas.openxmlformats.org/officeDocument/2006/relationships/package" Target="../embeddings/_____Microsoft_Office_Excel64.xlsx"/></Relationships>
</file>

<file path=word/charts/_rels/chart65.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70.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71.xml.rels><?xml version="1.0" encoding="UTF-8" standalone="yes"?>
<Relationships xmlns="http://schemas.openxmlformats.org/package/2006/relationships"><Relationship Id="rId1" Type="http://schemas.openxmlformats.org/officeDocument/2006/relationships/package" Target="../embeddings/_____Microsoft_Office_Excel65.xlsx"/></Relationships>
</file>

<file path=word/charts/_rels/chart72.xml.rels><?xml version="1.0" encoding="UTF-8" standalone="yes"?>
<Relationships xmlns="http://schemas.openxmlformats.org/package/2006/relationships"><Relationship Id="rId1" Type="http://schemas.openxmlformats.org/officeDocument/2006/relationships/package" Target="../embeddings/_____Microsoft_Office_Excel66.xlsx"/></Relationships>
</file>

<file path=word/charts/_rels/chart73.xml.rels><?xml version="1.0" encoding="UTF-8" standalone="yes"?>
<Relationships xmlns="http://schemas.openxmlformats.org/package/2006/relationships"><Relationship Id="rId1" Type="http://schemas.openxmlformats.org/officeDocument/2006/relationships/package" Target="../embeddings/_____Microsoft_Office_Excel67.xlsx"/></Relationships>
</file>

<file path=word/charts/_rels/chart74.xml.rels><?xml version="1.0" encoding="UTF-8" standalone="yes"?>
<Relationships xmlns="http://schemas.openxmlformats.org/package/2006/relationships"><Relationship Id="rId1" Type="http://schemas.openxmlformats.org/officeDocument/2006/relationships/package" Target="../embeddings/_____Microsoft_Office_Excel68.xlsx"/></Relationships>
</file>

<file path=word/charts/_rels/chart75.xml.rels><?xml version="1.0" encoding="UTF-8" standalone="yes"?>
<Relationships xmlns="http://schemas.openxmlformats.org/package/2006/relationships"><Relationship Id="rId1" Type="http://schemas.openxmlformats.org/officeDocument/2006/relationships/package" Target="../embeddings/_____Microsoft_Office_Excel69.xlsx"/></Relationships>
</file>

<file path=word/charts/_rels/chart76.xml.rels><?xml version="1.0" encoding="UTF-8" standalone="yes"?>
<Relationships xmlns="http://schemas.openxmlformats.org/package/2006/relationships"><Relationship Id="rId1" Type="http://schemas.openxmlformats.org/officeDocument/2006/relationships/package" Target="../embeddings/_____Microsoft_Office_Excel70.xlsx"/></Relationships>
</file>

<file path=word/charts/_rels/chart77.xml.rels><?xml version="1.0" encoding="UTF-8" standalone="yes"?>
<Relationships xmlns="http://schemas.openxmlformats.org/package/2006/relationships"><Relationship Id="rId1" Type="http://schemas.openxmlformats.org/officeDocument/2006/relationships/package" Target="../embeddings/_____Microsoft_Office_Excel71.xlsx"/></Relationships>
</file>

<file path=word/charts/_rels/chart78.xml.rels><?xml version="1.0" encoding="UTF-8" standalone="yes"?>
<Relationships xmlns="http://schemas.openxmlformats.org/package/2006/relationships"><Relationship Id="rId1" Type="http://schemas.openxmlformats.org/officeDocument/2006/relationships/package" Target="../embeddings/_____Microsoft_Office_Excel72.xlsx"/></Relationships>
</file>

<file path=word/charts/_rels/chart79.xml.rels><?xml version="1.0" encoding="UTF-8" standalone="yes"?>
<Relationships xmlns="http://schemas.openxmlformats.org/package/2006/relationships"><Relationship Id="rId1" Type="http://schemas.openxmlformats.org/officeDocument/2006/relationships/package" Target="../embeddings/_____Microsoft_Office_Excel73.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80.xml.rels><?xml version="1.0" encoding="UTF-8" standalone="yes"?>
<Relationships xmlns="http://schemas.openxmlformats.org/package/2006/relationships"><Relationship Id="rId1" Type="http://schemas.openxmlformats.org/officeDocument/2006/relationships/package" Target="../embeddings/_____Microsoft_Office_Excel74.xlsx"/></Relationships>
</file>

<file path=word/charts/_rels/chart81.xml.rels><?xml version="1.0" encoding="UTF-8" standalone="yes"?>
<Relationships xmlns="http://schemas.openxmlformats.org/package/2006/relationships"><Relationship Id="rId1" Type="http://schemas.openxmlformats.org/officeDocument/2006/relationships/package" Target="../embeddings/_____Microsoft_Office_Excel75.xlsx"/></Relationships>
</file>

<file path=word/charts/_rels/chart82.xml.rels><?xml version="1.0" encoding="UTF-8" standalone="yes"?>
<Relationships xmlns="http://schemas.openxmlformats.org/package/2006/relationships"><Relationship Id="rId1" Type="http://schemas.openxmlformats.org/officeDocument/2006/relationships/package" Target="../embeddings/_____Microsoft_Office_Excel76.xlsx"/></Relationships>
</file>

<file path=word/charts/_rels/chart83.xml.rels><?xml version="1.0" encoding="UTF-8" standalone="yes"?>
<Relationships xmlns="http://schemas.openxmlformats.org/package/2006/relationships"><Relationship Id="rId1" Type="http://schemas.openxmlformats.org/officeDocument/2006/relationships/package" Target="../embeddings/_____Microsoft_Office_Excel77.xlsx"/></Relationships>
</file>

<file path=word/charts/_rels/chart84.xml.rels><?xml version="1.0" encoding="UTF-8" standalone="yes"?>
<Relationships xmlns="http://schemas.openxmlformats.org/package/2006/relationships"><Relationship Id="rId1" Type="http://schemas.openxmlformats.org/officeDocument/2006/relationships/package" Target="../embeddings/_____Microsoft_Office_Excel78.xlsx"/></Relationships>
</file>

<file path=word/charts/_rels/chart85.xml.rels><?xml version="1.0" encoding="UTF-8" standalone="yes"?>
<Relationships xmlns="http://schemas.openxmlformats.org/package/2006/relationships"><Relationship Id="rId1" Type="http://schemas.openxmlformats.org/officeDocument/2006/relationships/package" Target="../embeddings/_____Microsoft_Office_Excel79.xlsx"/></Relationships>
</file>

<file path=word/charts/_rels/chart86.xml.rels><?xml version="1.0" encoding="UTF-8" standalone="yes"?>
<Relationships xmlns="http://schemas.openxmlformats.org/package/2006/relationships"><Relationship Id="rId1" Type="http://schemas.openxmlformats.org/officeDocument/2006/relationships/package" Target="../embeddings/_____Microsoft_Office_Excel80.xlsx"/></Relationships>
</file>

<file path=word/charts/_rels/chart87.xml.rels><?xml version="1.0" encoding="UTF-8" standalone="yes"?>
<Relationships xmlns="http://schemas.openxmlformats.org/package/2006/relationships"><Relationship Id="rId1" Type="http://schemas.openxmlformats.org/officeDocument/2006/relationships/package" Target="../embeddings/_____Microsoft_Office_Excel81.xlsx"/></Relationships>
</file>

<file path=word/charts/_rels/chart88.xml.rels><?xml version="1.0" encoding="UTF-8" standalone="yes"?>
<Relationships xmlns="http://schemas.openxmlformats.org/package/2006/relationships"><Relationship Id="rId1" Type="http://schemas.openxmlformats.org/officeDocument/2006/relationships/package" Target="../embeddings/_____Microsoft_Office_Excel82.xlsx"/></Relationships>
</file>

<file path=word/charts/_rels/chart89.xml.rels><?xml version="1.0" encoding="UTF-8" standalone="yes"?>
<Relationships xmlns="http://schemas.openxmlformats.org/package/2006/relationships"><Relationship Id="rId1" Type="http://schemas.openxmlformats.org/officeDocument/2006/relationships/package" Target="../embeddings/_____Microsoft_Office_Excel8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90.xml.rels><?xml version="1.0" encoding="UTF-8" standalone="yes"?>
<Relationships xmlns="http://schemas.openxmlformats.org/package/2006/relationships"><Relationship Id="rId1" Type="http://schemas.openxmlformats.org/officeDocument/2006/relationships/package" Target="../embeddings/_____Microsoft_Office_Excel84.xlsx"/></Relationships>
</file>

<file path=word/charts/_rels/chart91.xml.rels><?xml version="1.0" encoding="UTF-8" standalone="yes"?>
<Relationships xmlns="http://schemas.openxmlformats.org/package/2006/relationships"><Relationship Id="rId1" Type="http://schemas.openxmlformats.org/officeDocument/2006/relationships/package" Target="../embeddings/_____Microsoft_Office_Excel85.xlsx"/></Relationships>
</file>

<file path=word/charts/_rels/chart92.xml.rels><?xml version="1.0" encoding="UTF-8" standalone="yes"?>
<Relationships xmlns="http://schemas.openxmlformats.org/package/2006/relationships"><Relationship Id="rId1" Type="http://schemas.openxmlformats.org/officeDocument/2006/relationships/package" Target="../embeddings/_____Microsoft_Office_Excel86.xlsx"/></Relationships>
</file>

<file path=word/charts/_rels/chart93.xml.rels><?xml version="1.0" encoding="UTF-8" standalone="yes"?>
<Relationships xmlns="http://schemas.openxmlformats.org/package/2006/relationships"><Relationship Id="rId1" Type="http://schemas.openxmlformats.org/officeDocument/2006/relationships/package" Target="../embeddings/_____Microsoft_Office_Excel87.xlsx"/></Relationships>
</file>

<file path=word/charts/_rels/chart94.xml.rels><?xml version="1.0" encoding="UTF-8" standalone="yes"?>
<Relationships xmlns="http://schemas.openxmlformats.org/package/2006/relationships"><Relationship Id="rId1" Type="http://schemas.openxmlformats.org/officeDocument/2006/relationships/package" Target="../embeddings/_____Microsoft_Office_Excel88.xlsx"/></Relationships>
</file>

<file path=word/charts/_rels/chart95.xml.rels><?xml version="1.0" encoding="UTF-8" standalone="yes"?>
<Relationships xmlns="http://schemas.openxmlformats.org/package/2006/relationships"><Relationship Id="rId1" Type="http://schemas.openxmlformats.org/officeDocument/2006/relationships/package" Target="../embeddings/_____Microsoft_Office_Excel8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6"/>
  <c:chart>
    <c:plotArea>
      <c:layout>
        <c:manualLayout>
          <c:layoutTarget val="inner"/>
          <c:xMode val="edge"/>
          <c:yMode val="edge"/>
          <c:x val="7.1726450860309196E-2"/>
          <c:y val="4.4057617797775367E-2"/>
          <c:w val="0.67595873432487807"/>
          <c:h val="0.8525628046494188"/>
        </c:manualLayout>
      </c:layout>
      <c:barChart>
        <c:barDir val="col"/>
        <c:grouping val="clustered"/>
        <c:ser>
          <c:idx val="0"/>
          <c:order val="0"/>
          <c:tx>
            <c:strRef>
              <c:f>Лист1!$B$1</c:f>
              <c:strCache>
                <c:ptCount val="1"/>
                <c:pt idx="0">
                  <c:v>Группы кратковременного пребывания</c:v>
                </c:pt>
              </c:strCache>
            </c:strRef>
          </c:tx>
          <c:cat>
            <c:numRef>
              <c:f>Лист1!$A$2:$A$4</c:f>
              <c:numCache>
                <c:formatCode>General</c:formatCode>
                <c:ptCount val="3"/>
                <c:pt idx="0">
                  <c:v>2017</c:v>
                </c:pt>
                <c:pt idx="1">
                  <c:v>2018</c:v>
                </c:pt>
                <c:pt idx="2">
                  <c:v>2019</c:v>
                </c:pt>
              </c:numCache>
            </c:numRef>
          </c:cat>
          <c:val>
            <c:numRef>
              <c:f>Лист1!$B$2:$B$4</c:f>
              <c:numCache>
                <c:formatCode>General</c:formatCode>
                <c:ptCount val="3"/>
                <c:pt idx="0">
                  <c:v>137</c:v>
                </c:pt>
                <c:pt idx="1">
                  <c:v>76</c:v>
                </c:pt>
                <c:pt idx="2">
                  <c:v>31</c:v>
                </c:pt>
              </c:numCache>
            </c:numRef>
          </c:val>
        </c:ser>
        <c:ser>
          <c:idx val="1"/>
          <c:order val="1"/>
          <c:tx>
            <c:strRef>
              <c:f>Лист1!$C$1</c:f>
              <c:strCache>
                <c:ptCount val="1"/>
                <c:pt idx="0">
                  <c:v>Группы семейного воспитания</c:v>
                </c:pt>
              </c:strCache>
            </c:strRef>
          </c:tx>
          <c:cat>
            <c:numRef>
              <c:f>Лист1!$A$2:$A$4</c:f>
              <c:numCache>
                <c:formatCode>General</c:formatCode>
                <c:ptCount val="3"/>
                <c:pt idx="0">
                  <c:v>2017</c:v>
                </c:pt>
                <c:pt idx="1">
                  <c:v>2018</c:v>
                </c:pt>
                <c:pt idx="2">
                  <c:v>2019</c:v>
                </c:pt>
              </c:numCache>
            </c:numRef>
          </c:cat>
          <c:val>
            <c:numRef>
              <c:f>Лист1!$C$2:$C$4</c:f>
              <c:numCache>
                <c:formatCode>General</c:formatCode>
                <c:ptCount val="3"/>
                <c:pt idx="0">
                  <c:v>50</c:v>
                </c:pt>
                <c:pt idx="1">
                  <c:v>27</c:v>
                </c:pt>
                <c:pt idx="2">
                  <c:v>40</c:v>
                </c:pt>
              </c:numCache>
            </c:numRef>
          </c:val>
        </c:ser>
        <c:axId val="37516800"/>
        <c:axId val="37518336"/>
      </c:barChart>
      <c:catAx>
        <c:axId val="37516800"/>
        <c:scaling>
          <c:orientation val="minMax"/>
        </c:scaling>
        <c:axPos val="b"/>
        <c:numFmt formatCode="General" sourceLinked="1"/>
        <c:tickLblPos val="nextTo"/>
        <c:crossAx val="37518336"/>
        <c:crosses val="autoZero"/>
        <c:auto val="1"/>
        <c:lblAlgn val="ctr"/>
        <c:lblOffset val="100"/>
      </c:catAx>
      <c:valAx>
        <c:axId val="37518336"/>
        <c:scaling>
          <c:orientation val="minMax"/>
        </c:scaling>
        <c:axPos val="l"/>
        <c:majorGridlines/>
        <c:numFmt formatCode="General" sourceLinked="1"/>
        <c:tickLblPos val="nextTo"/>
        <c:crossAx val="37516800"/>
        <c:crosses val="autoZero"/>
        <c:crossBetween val="between"/>
      </c:valAx>
    </c:plotArea>
    <c:legend>
      <c:legendPos val="r"/>
      <c:layout>
        <c:manualLayout>
          <c:xMode val="edge"/>
          <c:yMode val="edge"/>
          <c:x val="0.77546296296296113"/>
          <c:y val="0.36442132233470875"/>
          <c:w val="0.21064814814814836"/>
          <c:h val="0.35052243469566352"/>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 предложений по оказанию услуг</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0.44021024967148475</c:v>
                </c:pt>
                <c:pt idx="1">
                  <c:v>0.12746386333771353</c:v>
                </c:pt>
                <c:pt idx="2">
                  <c:v>0.2752956636005256</c:v>
                </c:pt>
                <c:pt idx="3">
                  <c:v>0.15703022339027631</c:v>
                </c:pt>
              </c:numCache>
            </c:numRef>
          </c:val>
        </c:ser>
      </c:pie3DChart>
    </c:plotArea>
    <c:legend>
      <c:legendPos val="r"/>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 услуг</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0.69053876478317999</c:v>
                </c:pt>
                <c:pt idx="1">
                  <c:v>5.7161629434954023E-2</c:v>
                </c:pt>
                <c:pt idx="2">
                  <c:v>7.8843626806833364E-2</c:v>
                </c:pt>
                <c:pt idx="3">
                  <c:v>0.17345597897503284</c:v>
                </c:pt>
              </c:numCache>
            </c:numRef>
          </c:val>
        </c:ser>
      </c:pie3DChart>
    </c:plotArea>
    <c:legend>
      <c:legendPos val="r"/>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 учреждений</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0.44283837056504632</c:v>
                </c:pt>
                <c:pt idx="1">
                  <c:v>0.15177398160315375</c:v>
                </c:pt>
                <c:pt idx="2">
                  <c:v>0.39093298291721568</c:v>
                </c:pt>
                <c:pt idx="3">
                  <c:v>1.4454664914586071E-2</c:v>
                </c:pt>
              </c:numCache>
            </c:numRef>
          </c:val>
        </c:ser>
      </c:pie3DChart>
    </c:plotArea>
    <c:legend>
      <c:legendPos val="r"/>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 услуг</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0.62812089356110656</c:v>
                </c:pt>
                <c:pt idx="1">
                  <c:v>3.6793692509855452E-2</c:v>
                </c:pt>
                <c:pt idx="2">
                  <c:v>9.9868593955322243E-2</c:v>
                </c:pt>
                <c:pt idx="3">
                  <c:v>0.23521681997371877</c:v>
                </c:pt>
              </c:numCache>
            </c:numRef>
          </c:val>
        </c:ser>
      </c:pie3DChart>
    </c:plotArea>
    <c:legend>
      <c:legendPos val="r"/>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0.75032851511169563</c:v>
                </c:pt>
                <c:pt idx="1">
                  <c:v>5.9789750328515114E-2</c:v>
                </c:pt>
                <c:pt idx="2">
                  <c:v>6.3731931668856823E-2</c:v>
                </c:pt>
                <c:pt idx="3">
                  <c:v>0.12614980289093333</c:v>
                </c:pt>
              </c:numCache>
            </c:numRef>
          </c:val>
        </c:ser>
      </c:pie3DChart>
    </c:plotArea>
    <c:legend>
      <c:legendPos val="r"/>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0.84034165571616293</c:v>
                </c:pt>
                <c:pt idx="1">
                  <c:v>4.5992115637319322E-2</c:v>
                </c:pt>
                <c:pt idx="2">
                  <c:v>2.8252299605781867E-2</c:v>
                </c:pt>
                <c:pt idx="3">
                  <c:v>8.5413929040735567E-2</c:v>
                </c:pt>
              </c:numCache>
            </c:numRef>
          </c:val>
        </c:ser>
      </c:pie3DChart>
    </c:plotArea>
    <c:legend>
      <c:legendPos val="r"/>
      <c:layou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795</c:v>
                </c:pt>
                <c:pt idx="1">
                  <c:v>575</c:v>
                </c:pt>
                <c:pt idx="2">
                  <c:v>113</c:v>
                </c:pt>
                <c:pt idx="3">
                  <c:v>39</c:v>
                </c:pt>
              </c:numCache>
            </c:numRef>
          </c:val>
        </c:ser>
      </c:pie3DChart>
    </c:plotArea>
    <c:legend>
      <c:legendPos val="r"/>
      <c:layou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748</c:v>
                </c:pt>
                <c:pt idx="1">
                  <c:v>429</c:v>
                </c:pt>
                <c:pt idx="2">
                  <c:v>202</c:v>
                </c:pt>
                <c:pt idx="3">
                  <c:v>143</c:v>
                </c:pt>
              </c:numCache>
            </c:numRef>
          </c:val>
        </c:ser>
      </c:pie3DChart>
    </c:plotArea>
    <c:legend>
      <c:legendPos val="r"/>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0.79040735873850199</c:v>
                </c:pt>
                <c:pt idx="1">
                  <c:v>4.2049934296977683E-2</c:v>
                </c:pt>
                <c:pt idx="2">
                  <c:v>5.4533508541392897E-2</c:v>
                </c:pt>
                <c:pt idx="3">
                  <c:v>0.11300919842312747</c:v>
                </c:pt>
              </c:numCache>
            </c:numRef>
          </c:val>
        </c:ser>
      </c:pie3DChart>
    </c:plotArea>
    <c:legend>
      <c:legendPos val="r"/>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0.47831800262812091</c:v>
                </c:pt>
                <c:pt idx="1">
                  <c:v>0.14126149802890944</c:v>
                </c:pt>
                <c:pt idx="2">
                  <c:v>0.24704336399474391</c:v>
                </c:pt>
                <c:pt idx="3">
                  <c:v>0.13337713534822601</c:v>
                </c:pt>
              </c:numCache>
            </c:numRef>
          </c:val>
        </c:ser>
      </c:pie3DChart>
    </c:plotArea>
    <c:legend>
      <c:legendPos val="r"/>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3.0092592592592591E-2"/>
          <c:y val="6.3492063492063502E-2"/>
          <c:w val="0.63875583260425983"/>
          <c:h val="0.86134920634920775"/>
        </c:manualLayout>
      </c:layout>
      <c:barChart>
        <c:barDir val="col"/>
        <c:grouping val="clustered"/>
        <c:ser>
          <c:idx val="0"/>
          <c:order val="0"/>
          <c:tx>
            <c:strRef>
              <c:f>Лист1!$B$1</c:f>
              <c:strCache>
                <c:ptCount val="1"/>
                <c:pt idx="0">
                  <c:v>Численность детей охваченных услугами  дошкольного образования</c:v>
                </c:pt>
              </c:strCache>
            </c:strRef>
          </c:tx>
          <c:dLbls>
            <c:txPr>
              <a:bodyPr/>
              <a:lstStyle/>
              <a:p>
                <a:pPr>
                  <a:defRPr b="1">
                    <a:solidFill>
                      <a:sysClr val="windowText" lastClr="000000"/>
                    </a:solidFill>
                  </a:defRPr>
                </a:pPr>
                <a:endParaRPr lang="ru-RU"/>
              </a:p>
            </c:txPr>
            <c:showVal val="1"/>
          </c:dLbls>
          <c:cat>
            <c:strRef>
              <c:f>Лист1!$A$2:$A$5</c:f>
              <c:strCache>
                <c:ptCount val="3"/>
                <c:pt idx="0">
                  <c:v>ДОУ</c:v>
                </c:pt>
                <c:pt idx="1">
                  <c:v>ГКП</c:v>
                </c:pt>
                <c:pt idx="2">
                  <c:v>ГСВ</c:v>
                </c:pt>
              </c:strCache>
            </c:strRef>
          </c:cat>
          <c:val>
            <c:numRef>
              <c:f>Лист1!$B$2:$B$5</c:f>
              <c:numCache>
                <c:formatCode>General</c:formatCode>
                <c:ptCount val="4"/>
                <c:pt idx="0">
                  <c:v>4902</c:v>
                </c:pt>
                <c:pt idx="1">
                  <c:v>31</c:v>
                </c:pt>
                <c:pt idx="2">
                  <c:v>40</c:v>
                </c:pt>
              </c:numCache>
            </c:numRef>
          </c:val>
        </c:ser>
        <c:ser>
          <c:idx val="1"/>
          <c:order val="1"/>
          <c:tx>
            <c:strRef>
              <c:f>Лист1!$C$1</c:f>
              <c:strCache>
                <c:ptCount val="1"/>
              </c:strCache>
            </c:strRef>
          </c:tx>
          <c:dLbls>
            <c:txPr>
              <a:bodyPr/>
              <a:lstStyle/>
              <a:p>
                <a:pPr>
                  <a:defRPr b="1"/>
                </a:pPr>
                <a:endParaRPr lang="ru-RU"/>
              </a:p>
            </c:txPr>
            <c:showVal val="1"/>
          </c:dLbls>
          <c:cat>
            <c:strRef>
              <c:f>Лист1!$A$2:$A$5</c:f>
              <c:strCache>
                <c:ptCount val="3"/>
                <c:pt idx="0">
                  <c:v>ДОУ</c:v>
                </c:pt>
                <c:pt idx="1">
                  <c:v>ГКП</c:v>
                </c:pt>
                <c:pt idx="2">
                  <c:v>ГСВ</c:v>
                </c:pt>
              </c:strCache>
            </c:strRef>
          </c:cat>
          <c:val>
            <c:numRef>
              <c:f>Лист1!$C$2:$C$5</c:f>
              <c:numCache>
                <c:formatCode>General</c:formatCode>
                <c:ptCount val="4"/>
              </c:numCache>
            </c:numRef>
          </c:val>
        </c:ser>
        <c:axId val="27850624"/>
        <c:axId val="27852160"/>
      </c:barChart>
      <c:catAx>
        <c:axId val="27850624"/>
        <c:scaling>
          <c:orientation val="minMax"/>
        </c:scaling>
        <c:axPos val="b"/>
        <c:tickLblPos val="nextTo"/>
        <c:txPr>
          <a:bodyPr/>
          <a:lstStyle/>
          <a:p>
            <a:pPr>
              <a:defRPr b="1"/>
            </a:pPr>
            <a:endParaRPr lang="ru-RU"/>
          </a:p>
        </c:txPr>
        <c:crossAx val="27852160"/>
        <c:crosses val="autoZero"/>
        <c:auto val="1"/>
        <c:lblAlgn val="ctr"/>
        <c:lblOffset val="100"/>
      </c:catAx>
      <c:valAx>
        <c:axId val="27852160"/>
        <c:scaling>
          <c:orientation val="minMax"/>
        </c:scaling>
        <c:delete val="1"/>
        <c:axPos val="l"/>
        <c:numFmt formatCode="General" sourceLinked="1"/>
        <c:tickLblPos val="none"/>
        <c:crossAx val="27850624"/>
        <c:crosses val="autoZero"/>
        <c:crossBetween val="between"/>
      </c:valAx>
    </c:plotArea>
    <c:legend>
      <c:legendPos val="r"/>
      <c:layout>
        <c:manualLayout>
          <c:xMode val="edge"/>
          <c:yMode val="edge"/>
          <c:x val="0.65736731184463959"/>
          <c:y val="0.34792743282456307"/>
          <c:w val="0.3294963991570028"/>
          <c:h val="0.16338236312836271"/>
        </c:manualLayout>
      </c:layout>
    </c:legend>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0.75164257555847858</c:v>
                </c:pt>
                <c:pt idx="1">
                  <c:v>4.2706964520368061E-2</c:v>
                </c:pt>
                <c:pt idx="2">
                  <c:v>8.0814717477003931E-2</c:v>
                </c:pt>
                <c:pt idx="3">
                  <c:v>0.12483574244415281</c:v>
                </c:pt>
              </c:numCache>
            </c:numRef>
          </c:val>
        </c:ser>
      </c:pie3DChart>
    </c:plotArea>
    <c:legend>
      <c:legendPos val="r"/>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0.47240473061760924</c:v>
                </c:pt>
                <c:pt idx="1">
                  <c:v>0.17674113009198486</c:v>
                </c:pt>
                <c:pt idx="2">
                  <c:v>0.27266754270696453</c:v>
                </c:pt>
                <c:pt idx="3">
                  <c:v>7.8186596583442833E-2</c:v>
                </c:pt>
              </c:numCache>
            </c:numRef>
          </c:val>
        </c:ser>
      </c:pie3DChart>
    </c:plotArea>
    <c:legend>
      <c:legendPos val="r"/>
      <c:layout/>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0.73718791064389233</c:v>
                </c:pt>
                <c:pt idx="1">
                  <c:v>4.0735873850197113E-2</c:v>
                </c:pt>
                <c:pt idx="2">
                  <c:v>7.8186596583442833E-2</c:v>
                </c:pt>
                <c:pt idx="3">
                  <c:v>0.14191852825229997</c:v>
                </c:pt>
              </c:numCache>
            </c:numRef>
          </c:val>
        </c:ser>
      </c:pie3DChart>
    </c:plotArea>
    <c:legend>
      <c:legendPos val="r"/>
      <c:layout/>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17371258825205E-2"/>
          <c:y val="0.14548741573278468"/>
          <c:w val="0.64049579849030602"/>
          <c:h val="0.75328519619694845"/>
        </c:manualLayout>
      </c:layout>
      <c:pie3DChart>
        <c:varyColors val="1"/>
        <c:ser>
          <c:idx val="0"/>
          <c:order val="0"/>
          <c:tx>
            <c:strRef>
              <c:f>Лист1!$B$1</c:f>
              <c:strCache>
                <c:ptCount val="1"/>
                <c:pt idx="0">
                  <c:v>Количество</c:v>
                </c:pt>
              </c:strCache>
            </c:strRef>
          </c:tx>
          <c:explosion val="19"/>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0.50525624178712025</c:v>
                </c:pt>
                <c:pt idx="1">
                  <c:v>0.18331143232588737</c:v>
                </c:pt>
                <c:pt idx="2">
                  <c:v>0.19250985545335086</c:v>
                </c:pt>
                <c:pt idx="3">
                  <c:v>0.11892247043364028</c:v>
                </c:pt>
              </c:numCache>
            </c:numRef>
          </c:val>
        </c:ser>
      </c:pie3DChart>
    </c:plotArea>
    <c:legend>
      <c:legendPos val="r"/>
      <c:layout/>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Качества</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0.84034165571616293</c:v>
                </c:pt>
                <c:pt idx="1">
                  <c:v>5.2562417871222303E-2</c:v>
                </c:pt>
                <c:pt idx="2">
                  <c:v>6.1760840998685937E-2</c:v>
                </c:pt>
                <c:pt idx="3">
                  <c:v>4.5335085413929062E-2</c:v>
                </c:pt>
              </c:numCache>
            </c:numRef>
          </c:val>
        </c:ser>
      </c:pie3DChart>
    </c:plotArea>
    <c:legend>
      <c:legendPos val="r"/>
      <c:layout/>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0.48751642575558557</c:v>
                </c:pt>
                <c:pt idx="1">
                  <c:v>0.26412614980289167</c:v>
                </c:pt>
                <c:pt idx="2">
                  <c:v>0.23061760840998685</c:v>
                </c:pt>
                <c:pt idx="3">
                  <c:v>1.7739816031537455E-2</c:v>
                </c:pt>
              </c:numCache>
            </c:numRef>
          </c:val>
        </c:ser>
      </c:pie3DChart>
    </c:plotArea>
    <c:legend>
      <c:legendPos val="r"/>
      <c:layout/>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0.79960578186596432</c:v>
                </c:pt>
                <c:pt idx="1">
                  <c:v>6.1103810775295662E-2</c:v>
                </c:pt>
                <c:pt idx="2">
                  <c:v>7.9500657030223645E-2</c:v>
                </c:pt>
                <c:pt idx="3">
                  <c:v>5.9789750328515114E-2</c:v>
                </c:pt>
              </c:numCache>
            </c:numRef>
          </c:val>
        </c:ser>
      </c:pie3DChart>
    </c:plotArea>
    <c:legend>
      <c:legendPos val="r"/>
      <c:layout/>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0.55453350854139249</c:v>
                </c:pt>
                <c:pt idx="1">
                  <c:v>0.32522996057818682</c:v>
                </c:pt>
                <c:pt idx="2">
                  <c:v>0.1038107752956636</c:v>
                </c:pt>
                <c:pt idx="3">
                  <c:v>1.6425755584756903E-2</c:v>
                </c:pt>
              </c:numCache>
            </c:numRef>
          </c:val>
        </c:ser>
      </c:pie3DChart>
    </c:plotArea>
    <c:legend>
      <c:legendPos val="r"/>
      <c:layout/>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0.90341655716162739</c:v>
                </c:pt>
                <c:pt idx="1">
                  <c:v>4.7306176084099871E-2</c:v>
                </c:pt>
                <c:pt idx="2">
                  <c:v>2.3653088042049936E-2</c:v>
                </c:pt>
                <c:pt idx="3">
                  <c:v>2.5624178712220839E-2</c:v>
                </c:pt>
              </c:numCache>
            </c:numRef>
          </c:val>
        </c:ser>
      </c:pie3DChart>
    </c:plotArea>
    <c:legend>
      <c:legendPos val="r"/>
      <c:layout/>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0.55847568988173457</c:v>
                </c:pt>
                <c:pt idx="1">
                  <c:v>0.33837056504599411</c:v>
                </c:pt>
                <c:pt idx="2">
                  <c:v>8.6070959264126168E-2</c:v>
                </c:pt>
                <c:pt idx="3">
                  <c:v>1.7082785808147215E-2</c:v>
                </c:pt>
              </c:numCache>
            </c:numRef>
          </c:val>
        </c:ser>
      </c:pie3DChart>
    </c:plotArea>
    <c:legend>
      <c:legendPos val="r"/>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688</c:v>
                </c:pt>
                <c:pt idx="1">
                  <c:v>549</c:v>
                </c:pt>
                <c:pt idx="2">
                  <c:v>275</c:v>
                </c:pt>
                <c:pt idx="3">
                  <c:v>10</c:v>
                </c:pt>
              </c:numCache>
            </c:numRef>
          </c:val>
        </c:ser>
      </c:pie3DChart>
    </c:plotArea>
    <c:legend>
      <c:legendPos val="r"/>
      <c:layout/>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0.87713534822601835</c:v>
                </c:pt>
                <c:pt idx="1">
                  <c:v>4.4021024967148673E-2</c:v>
                </c:pt>
                <c:pt idx="2">
                  <c:v>2.7595269382391596E-2</c:v>
                </c:pt>
                <c:pt idx="3">
                  <c:v>5.1248357424441497E-2</c:v>
                </c:pt>
              </c:numCache>
            </c:numRef>
          </c:val>
        </c:ser>
      </c:pie3DChart>
    </c:plotArea>
    <c:legend>
      <c:legendPos val="r"/>
      <c:layout/>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7694742128353612E-2"/>
          <c:y val="0.13712657186508387"/>
          <c:w val="0.60197636847740599"/>
          <c:h val="0.76554785129471015"/>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0.0%</c:formatCode>
                <c:ptCount val="4"/>
                <c:pt idx="0">
                  <c:v>0.54664914586070967</c:v>
                </c:pt>
                <c:pt idx="1">
                  <c:v>0.24441524310118307</c:v>
                </c:pt>
                <c:pt idx="2">
                  <c:v>0.18791064388961912</c:v>
                </c:pt>
                <c:pt idx="3">
                  <c:v>2.1024967148488827E-2</c:v>
                </c:pt>
              </c:numCache>
            </c:numRef>
          </c:val>
        </c:ser>
      </c:pie3DChart>
    </c:plotArea>
    <c:legend>
      <c:legendPos val="r"/>
      <c:layout/>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6245261009040537E-3"/>
          <c:y val="1.488095238095238E-2"/>
          <c:w val="0.67354148439779415"/>
          <c:h val="0.93849206349206349"/>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0.0%</c:formatCode>
                <c:ptCount val="4"/>
                <c:pt idx="0">
                  <c:v>0.80420499342969864</c:v>
                </c:pt>
                <c:pt idx="1">
                  <c:v>4.0078843626806825E-2</c:v>
                </c:pt>
                <c:pt idx="2">
                  <c:v>5.5190538764783179E-2</c:v>
                </c:pt>
                <c:pt idx="3">
                  <c:v>0.10052562417871247</c:v>
                </c:pt>
              </c:numCache>
            </c:numRef>
          </c:val>
        </c:ser>
      </c:pie3DChart>
    </c:plotArea>
    <c:legend>
      <c:legendPos val="r"/>
      <c:layout/>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0.54796320630749062</c:v>
                </c:pt>
                <c:pt idx="1">
                  <c:v>0.17805519053876509</c:v>
                </c:pt>
                <c:pt idx="2">
                  <c:v>0.15703022339027625</c:v>
                </c:pt>
                <c:pt idx="3">
                  <c:v>0.11695137976346912</c:v>
                </c:pt>
              </c:numCache>
            </c:numRef>
          </c:val>
        </c:ser>
      </c:pie3DChart>
    </c:plotArea>
    <c:legend>
      <c:legendPos val="r"/>
      <c:layout/>
    </c:legend>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0.79303547963206311</c:v>
                </c:pt>
                <c:pt idx="1">
                  <c:v>4.5992115637319322E-2</c:v>
                </c:pt>
                <c:pt idx="2">
                  <c:v>3.3508541392904073E-2</c:v>
                </c:pt>
                <c:pt idx="3">
                  <c:v>0.12746386333771353</c:v>
                </c:pt>
              </c:numCache>
            </c:numRef>
          </c:val>
        </c:ser>
      </c:pie3DChart>
    </c:plotArea>
    <c:legend>
      <c:legendPos val="r"/>
      <c:layout/>
    </c:legend>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30"/>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0.89224704336399474</c:v>
                </c:pt>
                <c:pt idx="1">
                  <c:v>6.3731931668856823E-2</c:v>
                </c:pt>
                <c:pt idx="2">
                  <c:v>1.3797634691195803E-2</c:v>
                </c:pt>
                <c:pt idx="3">
                  <c:v>3.0223390275952739E-2</c:v>
                </c:pt>
              </c:numCache>
            </c:numRef>
          </c:val>
        </c:ser>
      </c:pie3DChart>
    </c:plotArea>
    <c:legend>
      <c:legendPos val="r"/>
      <c:layout/>
    </c:legend>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0.54270696452036749</c:v>
                </c:pt>
                <c:pt idx="1">
                  <c:v>0.24310118265440242</c:v>
                </c:pt>
                <c:pt idx="2">
                  <c:v>0.15045992115637369</c:v>
                </c:pt>
                <c:pt idx="3">
                  <c:v>6.3731931668856823E-2</c:v>
                </c:pt>
              </c:numCache>
            </c:numRef>
          </c:val>
        </c:ser>
      </c:pie3DChart>
    </c:plotArea>
    <c:legend>
      <c:legendPos val="r"/>
      <c:layout/>
    </c:legend>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0.82522996057818865</c:v>
                </c:pt>
                <c:pt idx="1">
                  <c:v>4.664914586070934E-2</c:v>
                </c:pt>
                <c:pt idx="2">
                  <c:v>2.8252299605781867E-2</c:v>
                </c:pt>
                <c:pt idx="3">
                  <c:v>9.5926412614980347E-2</c:v>
                </c:pt>
              </c:numCache>
            </c:numRef>
          </c:val>
        </c:ser>
      </c:pie3DChart>
    </c:plotArea>
    <c:legend>
      <c:legendPos val="r"/>
      <c:layout/>
    </c:legend>
    <c:plotVisOnly val="1"/>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0.61563731931668864</c:v>
                </c:pt>
                <c:pt idx="1">
                  <c:v>0.24770039421813433</c:v>
                </c:pt>
                <c:pt idx="2">
                  <c:v>0.12614980289093328</c:v>
                </c:pt>
                <c:pt idx="3">
                  <c:v>1.0512483574244389E-2</c:v>
                </c:pt>
              </c:numCache>
            </c:numRef>
          </c:val>
        </c:ser>
      </c:pie3DChart>
    </c:plotArea>
    <c:legend>
      <c:legendPos val="r"/>
      <c:layout/>
    </c:legend>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8"/>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0.83245729303548077</c:v>
                </c:pt>
                <c:pt idx="1">
                  <c:v>3.8764783180026283E-2</c:v>
                </c:pt>
                <c:pt idx="2">
                  <c:v>1.8396846254927726E-2</c:v>
                </c:pt>
                <c:pt idx="3">
                  <c:v>0.11038107752956616</c:v>
                </c:pt>
              </c:numCache>
            </c:numRef>
          </c:val>
        </c:ser>
      </c:pie3DChart>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75"/>
      <c:perspective val="30"/>
    </c:view3D>
    <c:plotArea>
      <c:layout>
        <c:manualLayout>
          <c:layoutTarget val="inner"/>
          <c:xMode val="edge"/>
          <c:yMode val="edge"/>
          <c:x val="8.2232007183312583E-2"/>
          <c:y val="0.10218253968253969"/>
          <c:w val="0.58107438872772332"/>
          <c:h val="0.78769841269841501"/>
        </c:manualLayout>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1194</c:v>
                </c:pt>
                <c:pt idx="1">
                  <c:v>14</c:v>
                </c:pt>
                <c:pt idx="2">
                  <c:v>75</c:v>
                </c:pt>
                <c:pt idx="3">
                  <c:v>113</c:v>
                </c:pt>
              </c:numCache>
            </c:numRef>
          </c:val>
        </c:ser>
      </c:pie3DChart>
    </c:plotArea>
    <c:legend>
      <c:legendPos val="r"/>
      <c:layout/>
    </c:legend>
    <c:plotVisOnly val="1"/>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0.61432325886990802</c:v>
                </c:pt>
                <c:pt idx="1">
                  <c:v>0.20630749014454691</c:v>
                </c:pt>
                <c:pt idx="2">
                  <c:v>0.10972404730617642</c:v>
                </c:pt>
                <c:pt idx="3">
                  <c:v>6.9645203679369244E-2</c:v>
                </c:pt>
              </c:numCache>
            </c:numRef>
          </c:val>
        </c:ser>
      </c:pie3DChart>
    </c:plotArea>
    <c:legend>
      <c:legendPos val="r"/>
      <c:layout/>
    </c:legend>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0.77923784494086723</c:v>
                </c:pt>
                <c:pt idx="1">
                  <c:v>3.2851511169513889E-2</c:v>
                </c:pt>
                <c:pt idx="2">
                  <c:v>4.3363994743758398E-2</c:v>
                </c:pt>
                <c:pt idx="3">
                  <c:v>0.14454664914586113</c:v>
                </c:pt>
              </c:numCache>
            </c:numRef>
          </c:val>
        </c:ser>
      </c:pie3DChart>
    </c:plotArea>
    <c:legend>
      <c:legendPos val="r"/>
      <c:layout/>
    </c:legend>
    <c:plotVisOnly val="1"/>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0.5624178712220762</c:v>
                </c:pt>
                <c:pt idx="1">
                  <c:v>0.13140604467805519</c:v>
                </c:pt>
                <c:pt idx="2">
                  <c:v>0.14454664914586113</c:v>
                </c:pt>
                <c:pt idx="3">
                  <c:v>0.16162943495400789</c:v>
                </c:pt>
              </c:numCache>
            </c:numRef>
          </c:val>
        </c:ser>
      </c:pie3DChart>
    </c:plotArea>
    <c:legend>
      <c:legendPos val="r"/>
      <c:layout/>
    </c:legend>
    <c:plotVisOnly val="1"/>
  </c:chart>
  <c:spPr>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0.8377135348226018</c:v>
                </c:pt>
                <c:pt idx="1">
                  <c:v>4.3363994743758211E-2</c:v>
                </c:pt>
                <c:pt idx="2">
                  <c:v>2.1024967148488831E-2</c:v>
                </c:pt>
                <c:pt idx="3">
                  <c:v>9.7897503285151122E-2</c:v>
                </c:pt>
              </c:numCache>
            </c:numRef>
          </c:val>
        </c:ser>
      </c:pie3DChart>
    </c:plotArea>
    <c:legend>
      <c:legendPos val="r"/>
      <c:layout/>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8107932433210833E-2"/>
          <c:y val="0.14403444173794858"/>
          <c:w val="0.63792313578357673"/>
          <c:h val="0.76948507335863692"/>
        </c:manualLayout>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0.60315374507227337</c:v>
                </c:pt>
                <c:pt idx="1">
                  <c:v>0.25427069645203676</c:v>
                </c:pt>
                <c:pt idx="2">
                  <c:v>0.12286465177398205</c:v>
                </c:pt>
                <c:pt idx="3">
                  <c:v>1.9710906701708285E-2</c:v>
                </c:pt>
              </c:numCache>
            </c:numRef>
          </c:val>
        </c:ser>
      </c:pie3DChart>
    </c:plotArea>
    <c:legend>
      <c:legendPos val="r"/>
      <c:layout/>
    </c:legend>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0.89684625492772652</c:v>
                </c:pt>
                <c:pt idx="1">
                  <c:v>3.0880420499342972E-2</c:v>
                </c:pt>
                <c:pt idx="2">
                  <c:v>2.8909329829172152E-2</c:v>
                </c:pt>
                <c:pt idx="3">
                  <c:v>4.3363994743758426E-2</c:v>
                </c:pt>
              </c:numCache>
            </c:numRef>
          </c:val>
        </c:ser>
      </c:pie3DChart>
    </c:plotArea>
    <c:legend>
      <c:legendPos val="r"/>
      <c:layout/>
    </c:legend>
    <c:plotVisOnly val="1"/>
  </c:chart>
  <c:spPr>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0.65045992115637363</c:v>
                </c:pt>
                <c:pt idx="1">
                  <c:v>0.20762155059132748</c:v>
                </c:pt>
                <c:pt idx="2">
                  <c:v>0.12023653088042072</c:v>
                </c:pt>
                <c:pt idx="3">
                  <c:v>2.1681997371879237E-2</c:v>
                </c:pt>
              </c:numCache>
            </c:numRef>
          </c:val>
        </c:ser>
      </c:pie3DChart>
    </c:plotArea>
    <c:legend>
      <c:legendPos val="r"/>
      <c:layout/>
    </c:legend>
    <c:plotVisOnly val="1"/>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0.8915900131406046</c:v>
                </c:pt>
                <c:pt idx="1">
                  <c:v>3.6136662286465247E-2</c:v>
                </c:pt>
                <c:pt idx="2">
                  <c:v>2.3653088042049936E-2</c:v>
                </c:pt>
                <c:pt idx="3">
                  <c:v>4.862023653088042E-2</c:v>
                </c:pt>
              </c:numCache>
            </c:numRef>
          </c:val>
        </c:ser>
      </c:pie3DChart>
    </c:plotArea>
    <c:legend>
      <c:legendPos val="r"/>
      <c:layout/>
    </c:legend>
    <c:plotVisOnly val="1"/>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0.55190538764783181</c:v>
                </c:pt>
                <c:pt idx="1">
                  <c:v>0.17345597897503284</c:v>
                </c:pt>
                <c:pt idx="2">
                  <c:v>0.18593955321944824</c:v>
                </c:pt>
                <c:pt idx="3">
                  <c:v>8.8699080157687599E-2</c:v>
                </c:pt>
              </c:numCache>
            </c:numRef>
          </c:val>
        </c:ser>
      </c:pie3DChart>
    </c:plotArea>
    <c:legend>
      <c:legendPos val="r"/>
    </c:legend>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0.79303547963206311</c:v>
                </c:pt>
                <c:pt idx="1">
                  <c:v>3.153745072273325E-2</c:v>
                </c:pt>
                <c:pt idx="2">
                  <c:v>4.9934296977661087E-2</c:v>
                </c:pt>
                <c:pt idx="3">
                  <c:v>0.12549277266754272</c:v>
                </c:pt>
              </c:numCache>
            </c:numRef>
          </c:val>
        </c:ser>
      </c:pie3DChart>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Общеобразовательные учреждения</c:v>
                </c:pt>
              </c:strCache>
            </c:strRef>
          </c:tx>
          <c:explosion val="25"/>
          <c:dLbls>
            <c:showVal val="1"/>
            <c:showLeaderLines val="1"/>
          </c:dLbls>
          <c:cat>
            <c:strRef>
              <c:f>Лист1!$A$2:$A$5</c:f>
              <c:strCache>
                <c:ptCount val="4"/>
                <c:pt idx="0">
                  <c:v>МБОУ СОШ</c:v>
                </c:pt>
                <c:pt idx="1">
                  <c:v>МАОУ СОШ</c:v>
                </c:pt>
                <c:pt idx="2">
                  <c:v>МБОУ гимназия</c:v>
                </c:pt>
                <c:pt idx="3">
                  <c:v>МКОУ ВСОШ</c:v>
                </c:pt>
              </c:strCache>
            </c:strRef>
          </c:cat>
          <c:val>
            <c:numRef>
              <c:f>Лист1!$B$2:$B$5</c:f>
              <c:numCache>
                <c:formatCode>General</c:formatCode>
                <c:ptCount val="4"/>
                <c:pt idx="0">
                  <c:v>28</c:v>
                </c:pt>
                <c:pt idx="1">
                  <c:v>2</c:v>
                </c:pt>
                <c:pt idx="2">
                  <c:v>1</c:v>
                </c:pt>
                <c:pt idx="3">
                  <c:v>2</c:v>
                </c:pt>
              </c:numCache>
            </c:numRef>
          </c:val>
        </c:ser>
      </c:pie3DChart>
    </c:plotArea>
    <c:legend>
      <c:legendPos val="r"/>
      <c:layout/>
    </c:legend>
    <c:plotVisOnly val="1"/>
  </c:chart>
  <c:spPr>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Лист1!$A$2:$A$10</c:f>
              <c:strCache>
                <c:ptCount val="9"/>
                <c:pt idx="0">
                  <c:v>Говядина (кроме бескостного мяса)</c:v>
                </c:pt>
                <c:pt idx="1">
                  <c:v>Обувь кожаная, текстильная и комбинированная</c:v>
                </c:pt>
                <c:pt idx="2">
                  <c:v>Электротовары и другие бытовые приборы</c:v>
                </c:pt>
                <c:pt idx="3">
                  <c:v>Бензин автомобильный</c:v>
                </c:pt>
                <c:pt idx="4">
                  <c:v>Медикаменты</c:v>
                </c:pt>
                <c:pt idx="5">
                  <c:v>Бытовые услуги</c:v>
                </c:pt>
                <c:pt idx="6">
                  <c:v>Жилищно-коммунальные услуги</c:v>
                </c:pt>
                <c:pt idx="7">
                  <c:v>Услуги физической культуры и спорта</c:v>
                </c:pt>
                <c:pt idx="8">
                  <c:v>Медицинские услуги, санаторно-оздоровительные услуги, ветеринарные услуги</c:v>
                </c:pt>
              </c:strCache>
            </c:strRef>
          </c:cat>
          <c:val>
            <c:numRef>
              <c:f>Лист1!$B$2:$B$10</c:f>
              <c:numCache>
                <c:formatCode>0.0%</c:formatCode>
                <c:ptCount val="9"/>
                <c:pt idx="0">
                  <c:v>0.37319316688567727</c:v>
                </c:pt>
                <c:pt idx="1">
                  <c:v>0.33442838370565248</c:v>
                </c:pt>
                <c:pt idx="2">
                  <c:v>0.27201051248357422</c:v>
                </c:pt>
                <c:pt idx="3">
                  <c:v>0.41590013140604482</c:v>
                </c:pt>
                <c:pt idx="4">
                  <c:v>0.31077529566360124</c:v>
                </c:pt>
                <c:pt idx="5">
                  <c:v>0.32391590013140692</c:v>
                </c:pt>
                <c:pt idx="6">
                  <c:v>0.3745072273324585</c:v>
                </c:pt>
                <c:pt idx="7">
                  <c:v>0.34428383705650462</c:v>
                </c:pt>
                <c:pt idx="8">
                  <c:v>0.28252299605781978</c:v>
                </c:pt>
              </c:numCache>
            </c:numRef>
          </c:val>
        </c:ser>
      </c:pie3DChart>
    </c:plotArea>
    <c:legend>
      <c:legendPos val="r"/>
      <c:layout>
        <c:manualLayout>
          <c:xMode val="edge"/>
          <c:yMode val="edge"/>
          <c:x val="0.64983069608312005"/>
          <c:y val="1.7856986292131043E-2"/>
          <c:w val="0.33738975120122866"/>
          <c:h val="0.98141664840074705"/>
        </c:manualLayout>
      </c:layout>
    </c:legend>
    <c:plotVisOnly val="1"/>
  </c:chart>
  <c:spPr>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Лист1!$A$2:$A$8</c:f>
              <c:strCache>
                <c:ptCount val="7"/>
                <c:pt idx="0">
                  <c:v>Низкая цена</c:v>
                </c:pt>
                <c:pt idx="1">
                  <c:v>Высокое качество</c:v>
                </c:pt>
                <c:pt idx="2">
                  <c:v>Уникальность продукции</c:v>
                </c:pt>
                <c:pt idx="3">
                  <c:v>Предложение сопутствующих услуг, товаров, сервисов (гарантий, ремонта и т.д.)</c:v>
                </c:pt>
                <c:pt idx="4">
                  <c:v>Доверительные отношения с клиентами</c:v>
                </c:pt>
                <c:pt idx="5">
                  <c:v>Доверительные отношения с поставщиками</c:v>
                </c:pt>
                <c:pt idx="6">
                  <c:v>Другое (Укажите собственный вариант ответа вариант ответа)</c:v>
                </c:pt>
              </c:strCache>
            </c:strRef>
          </c:cat>
          <c:val>
            <c:numRef>
              <c:f>Лист1!$B$2:$B$8</c:f>
              <c:numCache>
                <c:formatCode>0.0%</c:formatCode>
                <c:ptCount val="7"/>
                <c:pt idx="0">
                  <c:v>0.40210249671484988</c:v>
                </c:pt>
                <c:pt idx="1">
                  <c:v>0.49277266754270793</c:v>
                </c:pt>
                <c:pt idx="2">
                  <c:v>0.11235216819973685</c:v>
                </c:pt>
                <c:pt idx="3">
                  <c:v>0.11432325886990802</c:v>
                </c:pt>
                <c:pt idx="4">
                  <c:v>0.12417871222076216</c:v>
                </c:pt>
                <c:pt idx="5">
                  <c:v>5.1905387647831813E-2</c:v>
                </c:pt>
                <c:pt idx="6">
                  <c:v>7.2273324572930423E-3</c:v>
                </c:pt>
              </c:numCache>
            </c:numRef>
          </c:val>
        </c:ser>
      </c:pie3DChart>
    </c:plotArea>
    <c:legend>
      <c:legendPos val="r"/>
      <c:layout>
        <c:manualLayout>
          <c:xMode val="edge"/>
          <c:yMode val="edge"/>
          <c:x val="0.64871646252551918"/>
          <c:y val="1.5004374453193357E-3"/>
          <c:w val="0.33739464858559348"/>
          <c:h val="0.97318928883889622"/>
        </c:manualLayout>
      </c:layout>
    </c:legend>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Лист1!$B$2:$B$4</c:f>
              <c:numCache>
                <c:formatCode>General</c:formatCode>
                <c:ptCount val="3"/>
                <c:pt idx="0">
                  <c:v>197</c:v>
                </c:pt>
                <c:pt idx="1">
                  <c:v>223</c:v>
                </c:pt>
                <c:pt idx="2">
                  <c:v>197</c:v>
                </c:pt>
              </c:numCache>
            </c:numRef>
          </c:val>
        </c:ser>
        <c:ser>
          <c:idx val="1"/>
          <c:order val="1"/>
          <c:tx>
            <c:strRef>
              <c:f>Лист1!$C$1</c:f>
              <c:strCache>
                <c:ptCount val="1"/>
                <c:pt idx="0">
                  <c:v>2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Лист1!$C$2:$C$4</c:f>
              <c:numCache>
                <c:formatCode>General</c:formatCode>
                <c:ptCount val="3"/>
                <c:pt idx="0">
                  <c:v>28</c:v>
                </c:pt>
                <c:pt idx="1">
                  <c:v>26</c:v>
                </c:pt>
                <c:pt idx="2">
                  <c:v>56</c:v>
                </c:pt>
              </c:numCache>
            </c:numRef>
          </c:val>
        </c:ser>
        <c:ser>
          <c:idx val="2"/>
          <c:order val="2"/>
          <c:tx>
            <c:strRef>
              <c:f>Лист1!$D$1</c:f>
              <c:strCache>
                <c:ptCount val="1"/>
                <c:pt idx="0">
                  <c:v>3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Лист1!$D$2:$D$4</c:f>
              <c:numCache>
                <c:formatCode>General</c:formatCode>
                <c:ptCount val="3"/>
                <c:pt idx="0">
                  <c:v>208</c:v>
                </c:pt>
                <c:pt idx="1">
                  <c:v>88</c:v>
                </c:pt>
                <c:pt idx="2">
                  <c:v>84</c:v>
                </c:pt>
              </c:numCache>
            </c:numRef>
          </c:val>
        </c:ser>
        <c:ser>
          <c:idx val="3"/>
          <c:order val="3"/>
          <c:tx>
            <c:strRef>
              <c:f>Лист1!$E$1</c:f>
              <c:strCache>
                <c:ptCount val="1"/>
                <c:pt idx="0">
                  <c:v>4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Лист1!$E$2:$E$4</c:f>
              <c:numCache>
                <c:formatCode>General</c:formatCode>
                <c:ptCount val="3"/>
                <c:pt idx="0">
                  <c:v>41</c:v>
                </c:pt>
                <c:pt idx="1">
                  <c:v>245</c:v>
                </c:pt>
                <c:pt idx="2">
                  <c:v>47</c:v>
                </c:pt>
              </c:numCache>
            </c:numRef>
          </c:val>
        </c:ser>
        <c:ser>
          <c:idx val="4"/>
          <c:order val="4"/>
          <c:tx>
            <c:strRef>
              <c:f>Лист1!$F$1</c:f>
              <c:strCache>
                <c:ptCount val="1"/>
                <c:pt idx="0">
                  <c:v>5 ббал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Лист1!$F$2:$F$4</c:f>
              <c:numCache>
                <c:formatCode>General</c:formatCode>
                <c:ptCount val="3"/>
                <c:pt idx="0">
                  <c:v>129</c:v>
                </c:pt>
                <c:pt idx="1">
                  <c:v>21</c:v>
                </c:pt>
                <c:pt idx="2">
                  <c:v>219</c:v>
                </c:pt>
              </c:numCache>
            </c:numRef>
          </c:val>
        </c:ser>
        <c:shape val="cylinder"/>
        <c:axId val="69197184"/>
        <c:axId val="69203072"/>
        <c:axId val="0"/>
      </c:bar3DChart>
      <c:catAx>
        <c:axId val="69197184"/>
        <c:scaling>
          <c:orientation val="minMax"/>
        </c:scaling>
        <c:axPos val="b"/>
        <c:tickLblPos val="nextTo"/>
        <c:crossAx val="69203072"/>
        <c:crosses val="autoZero"/>
        <c:auto val="1"/>
        <c:lblAlgn val="ctr"/>
        <c:lblOffset val="100"/>
      </c:catAx>
      <c:valAx>
        <c:axId val="69203072"/>
        <c:scaling>
          <c:orientation val="minMax"/>
        </c:scaling>
        <c:axPos val="l"/>
        <c:majorGridlines/>
        <c:numFmt formatCode="General" sourceLinked="1"/>
        <c:tickLblPos val="nextTo"/>
        <c:crossAx val="69197184"/>
        <c:crosses val="autoZero"/>
        <c:crossBetween val="between"/>
      </c:valAx>
    </c:plotArea>
    <c:legend>
      <c:legendPos val="r"/>
    </c:legend>
    <c:plotVisOnly val="1"/>
  </c:chart>
  <c:spPr>
    <a:ln>
      <a:noFill/>
    </a:ln>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3692452694620902"/>
          <c:y val="3.9532794249775384E-2"/>
          <c:w val="0.78485653061483263"/>
          <c:h val="0.81315690084193848"/>
        </c:manualLayout>
      </c:layout>
      <c:bar3DChart>
        <c:barDir val="bar"/>
        <c:grouping val="clustered"/>
        <c:ser>
          <c:idx val="0"/>
          <c:order val="0"/>
          <c:tx>
            <c:strRef>
              <c:f>Лист1!$B$1</c:f>
              <c:strCache>
                <c:ptCount val="1"/>
                <c:pt idx="0">
                  <c:v>Очень плохо</c:v>
                </c:pt>
              </c:strCache>
            </c:strRef>
          </c:tx>
          <c:dLbls>
            <c:dLbl>
              <c:idx val="0"/>
              <c:showVal val="1"/>
            </c:dLbl>
            <c:dLbl>
              <c:idx val="1"/>
              <c:showVal val="1"/>
            </c:dLbl>
            <c:dLbl>
              <c:idx val="2"/>
              <c:showVal val="1"/>
            </c:dLbl>
            <c:delete val="1"/>
          </c:dLbls>
          <c:cat>
            <c:strRef>
              <c:f>Лист1!$A$2:$A$4</c:f>
              <c:strCache>
                <c:ptCount val="3"/>
                <c:pt idx="0">
                  <c:v>Удобство получения</c:v>
                </c:pt>
                <c:pt idx="1">
                  <c:v>Уровень понятности</c:v>
                </c:pt>
                <c:pt idx="2">
                  <c:v>Уровень доступности</c:v>
                </c:pt>
              </c:strCache>
            </c:strRef>
          </c:cat>
          <c:val>
            <c:numRef>
              <c:f>Лист1!$B$2:$B$4</c:f>
              <c:numCache>
                <c:formatCode>0.0%</c:formatCode>
                <c:ptCount val="3"/>
                <c:pt idx="0">
                  <c:v>0.27</c:v>
                </c:pt>
                <c:pt idx="1">
                  <c:v>0.31200000000000055</c:v>
                </c:pt>
                <c:pt idx="2">
                  <c:v>0.27</c:v>
                </c:pt>
              </c:numCache>
            </c:numRef>
          </c:val>
        </c:ser>
        <c:ser>
          <c:idx val="1"/>
          <c:order val="1"/>
          <c:tx>
            <c:strRef>
              <c:f>Лист1!$C$1</c:f>
              <c:strCache>
                <c:ptCount val="1"/>
                <c:pt idx="0">
                  <c:v>Плохо</c:v>
                </c:pt>
              </c:strCache>
            </c:strRef>
          </c:tx>
          <c:dLbls>
            <c:showVal val="1"/>
          </c:dLbls>
          <c:cat>
            <c:strRef>
              <c:f>Лист1!$A$2:$A$4</c:f>
              <c:strCache>
                <c:ptCount val="3"/>
                <c:pt idx="0">
                  <c:v>Удобство получения</c:v>
                </c:pt>
                <c:pt idx="1">
                  <c:v>Уровень понятности</c:v>
                </c:pt>
                <c:pt idx="2">
                  <c:v>Уровень доступности</c:v>
                </c:pt>
              </c:strCache>
            </c:strRef>
          </c:cat>
          <c:val>
            <c:numRef>
              <c:f>Лист1!$C$2:$C$4</c:f>
              <c:numCache>
                <c:formatCode>0.0%</c:formatCode>
                <c:ptCount val="3"/>
                <c:pt idx="0">
                  <c:v>5.3000000000000012E-2</c:v>
                </c:pt>
                <c:pt idx="1">
                  <c:v>2.3E-2</c:v>
                </c:pt>
                <c:pt idx="2">
                  <c:v>3.0000000000000002E-2</c:v>
                </c:pt>
              </c:numCache>
            </c:numRef>
          </c:val>
        </c:ser>
        <c:ser>
          <c:idx val="2"/>
          <c:order val="2"/>
          <c:tx>
            <c:strRef>
              <c:f>Лист1!$D$1</c:f>
              <c:strCache>
                <c:ptCount val="1"/>
                <c:pt idx="0">
                  <c:v>Удовлетворительно</c:v>
                </c:pt>
              </c:strCache>
            </c:strRef>
          </c:tx>
          <c:dLbls>
            <c:showVal val="1"/>
          </c:dLbls>
          <c:cat>
            <c:strRef>
              <c:f>Лист1!$A$2:$A$4</c:f>
              <c:strCache>
                <c:ptCount val="3"/>
                <c:pt idx="0">
                  <c:v>Удобство получения</c:v>
                </c:pt>
                <c:pt idx="1">
                  <c:v>Уровень понятности</c:v>
                </c:pt>
                <c:pt idx="2">
                  <c:v>Уровень доступности</c:v>
                </c:pt>
              </c:strCache>
            </c:strRef>
          </c:cat>
          <c:val>
            <c:numRef>
              <c:f>Лист1!$D$2:$D$4</c:f>
              <c:numCache>
                <c:formatCode>0.0%</c:formatCode>
                <c:ptCount val="3"/>
                <c:pt idx="0">
                  <c:v>7.3000000000000009E-2</c:v>
                </c:pt>
                <c:pt idx="1">
                  <c:v>7.8000000000000014E-2</c:v>
                </c:pt>
                <c:pt idx="2">
                  <c:v>0.161</c:v>
                </c:pt>
              </c:numCache>
            </c:numRef>
          </c:val>
        </c:ser>
        <c:ser>
          <c:idx val="3"/>
          <c:order val="3"/>
          <c:tx>
            <c:strRef>
              <c:f>Лист1!$E$1</c:f>
              <c:strCache>
                <c:ptCount val="1"/>
                <c:pt idx="0">
                  <c:v>Достаточный уровень</c:v>
                </c:pt>
              </c:strCache>
            </c:strRef>
          </c:tx>
          <c:dLbls>
            <c:showVal val="1"/>
          </c:dLbls>
          <c:cat>
            <c:strRef>
              <c:f>Лист1!$A$2:$A$4</c:f>
              <c:strCache>
                <c:ptCount val="3"/>
                <c:pt idx="0">
                  <c:v>Удобство получения</c:v>
                </c:pt>
                <c:pt idx="1">
                  <c:v>Уровень понятности</c:v>
                </c:pt>
                <c:pt idx="2">
                  <c:v>Уровень доступности</c:v>
                </c:pt>
              </c:strCache>
            </c:strRef>
          </c:cat>
          <c:val>
            <c:numRef>
              <c:f>Лист1!$E$2:$E$4</c:f>
              <c:numCache>
                <c:formatCode>0.0%</c:formatCode>
                <c:ptCount val="3"/>
                <c:pt idx="0">
                  <c:v>0.14600000000000021</c:v>
                </c:pt>
                <c:pt idx="1">
                  <c:v>0.27400000000000002</c:v>
                </c:pt>
                <c:pt idx="2">
                  <c:v>0.14100000000000001</c:v>
                </c:pt>
              </c:numCache>
            </c:numRef>
          </c:val>
        </c:ser>
        <c:ser>
          <c:idx val="4"/>
          <c:order val="4"/>
          <c:tx>
            <c:strRef>
              <c:f>Лист1!$F$1</c:f>
              <c:strCache>
                <c:ptCount val="1"/>
                <c:pt idx="0">
                  <c:v>Высокий уровень</c:v>
                </c:pt>
              </c:strCache>
            </c:strRef>
          </c:tx>
          <c:dLbls>
            <c:showVal val="1"/>
          </c:dLbls>
          <c:cat>
            <c:strRef>
              <c:f>Лист1!$A$2:$A$4</c:f>
              <c:strCache>
                <c:ptCount val="3"/>
                <c:pt idx="0">
                  <c:v>Удобство получения</c:v>
                </c:pt>
                <c:pt idx="1">
                  <c:v>Уровень понятности</c:v>
                </c:pt>
                <c:pt idx="2">
                  <c:v>Уровень доступности</c:v>
                </c:pt>
              </c:strCache>
            </c:strRef>
          </c:cat>
          <c:val>
            <c:numRef>
              <c:f>Лист1!$F$2:$F$4</c:f>
              <c:numCache>
                <c:formatCode>0.0%</c:formatCode>
                <c:ptCount val="3"/>
                <c:pt idx="0">
                  <c:v>0.45800000000000002</c:v>
                </c:pt>
                <c:pt idx="1">
                  <c:v>0.31300000000000056</c:v>
                </c:pt>
                <c:pt idx="2">
                  <c:v>0.39800000000000074</c:v>
                </c:pt>
              </c:numCache>
            </c:numRef>
          </c:val>
        </c:ser>
        <c:shape val="box"/>
        <c:axId val="69384064"/>
        <c:axId val="69385600"/>
        <c:axId val="0"/>
      </c:bar3DChart>
      <c:catAx>
        <c:axId val="69384064"/>
        <c:scaling>
          <c:orientation val="minMax"/>
        </c:scaling>
        <c:axPos val="l"/>
        <c:tickLblPos val="nextTo"/>
        <c:crossAx val="69385600"/>
        <c:crosses val="autoZero"/>
        <c:auto val="1"/>
        <c:lblAlgn val="ctr"/>
        <c:lblOffset val="100"/>
      </c:catAx>
      <c:valAx>
        <c:axId val="69385600"/>
        <c:scaling>
          <c:orientation val="minMax"/>
        </c:scaling>
        <c:axPos val="b"/>
        <c:majorGridlines/>
        <c:numFmt formatCode="0.0%" sourceLinked="1"/>
        <c:tickLblPos val="nextTo"/>
        <c:crossAx val="69384064"/>
        <c:crosses val="autoZero"/>
        <c:crossBetween val="between"/>
      </c:valAx>
    </c:plotArea>
    <c:legend>
      <c:legendPos val="b"/>
    </c:legend>
    <c:plotVisOnly val="1"/>
  </c:chart>
  <c:spPr>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Доступны все виды финансовых услуг</c:v>
                </c:pt>
                <c:pt idx="1">
                  <c:v>Доступно несколько видов финансовых услуг</c:v>
                </c:pt>
                <c:pt idx="2">
                  <c:v>Доступен лишь один вид финансовой услуги</c:v>
                </c:pt>
                <c:pt idx="3">
                  <c:v>Не доступен ни один вид финансовых услуг</c:v>
                </c:pt>
              </c:strCache>
            </c:strRef>
          </c:cat>
          <c:val>
            <c:numRef>
              <c:f>Лист1!$B$2:$B$5</c:f>
              <c:numCache>
                <c:formatCode>0.0%</c:formatCode>
                <c:ptCount val="4"/>
                <c:pt idx="0">
                  <c:v>0.51379763469119799</c:v>
                </c:pt>
                <c:pt idx="1">
                  <c:v>0.16031537450722777</c:v>
                </c:pt>
                <c:pt idx="2">
                  <c:v>3.7450722733245755E-2</c:v>
                </c:pt>
                <c:pt idx="3">
                  <c:v>1.5111695137976344E-2</c:v>
                </c:pt>
              </c:numCache>
            </c:numRef>
          </c:val>
        </c:ser>
      </c:pie3DChart>
    </c:plotArea>
    <c:legend>
      <c:legendPos val="r"/>
      <c:layout/>
    </c:legend>
    <c:plotVisOnly val="1"/>
  </c:chart>
  <c:spPr>
    <a:ln>
      <a:no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c:v>
                </c:pt>
              </c:strCache>
            </c:strRef>
          </c:tx>
          <c:dLbls>
            <c:showVal val="1"/>
          </c:dLbls>
          <c:cat>
            <c:strRef>
              <c:f>Лист1!$A$2:$A$5</c:f>
              <c:strCache>
                <c:ptCount val="4"/>
                <c:pt idx="0">
                  <c:v>Кредитование</c:v>
                </c:pt>
                <c:pt idx="1">
                  <c:v>Платежные услуги</c:v>
                </c:pt>
                <c:pt idx="2">
                  <c:v>Страхование </c:v>
                </c:pt>
                <c:pt idx="3">
                  <c:v>Услуги ломбардов</c:v>
                </c:pt>
              </c:strCache>
            </c:strRef>
          </c:cat>
          <c:val>
            <c:numRef>
              <c:f>Лист1!$B$2:$B$5</c:f>
              <c:numCache>
                <c:formatCode>0.0%</c:formatCode>
                <c:ptCount val="4"/>
                <c:pt idx="0">
                  <c:v>0.15200000000000027</c:v>
                </c:pt>
                <c:pt idx="1">
                  <c:v>0.10199999999999998</c:v>
                </c:pt>
                <c:pt idx="2">
                  <c:v>8.9000000000000065E-2</c:v>
                </c:pt>
                <c:pt idx="3">
                  <c:v>2.0000000000000011E-2</c:v>
                </c:pt>
              </c:numCache>
            </c:numRef>
          </c:val>
        </c:ser>
        <c:ser>
          <c:idx val="1"/>
          <c:order val="1"/>
          <c:tx>
            <c:strRef>
              <c:f>Лист1!$C$1</c:f>
              <c:strCache>
                <c:ptCount val="1"/>
                <c:pt idx="0">
                  <c:v>3</c:v>
                </c:pt>
              </c:strCache>
            </c:strRef>
          </c:tx>
          <c:dLbls>
            <c:showVal val="1"/>
          </c:dLbls>
          <c:cat>
            <c:strRef>
              <c:f>Лист1!$A$2:$A$5</c:f>
              <c:strCache>
                <c:ptCount val="4"/>
                <c:pt idx="0">
                  <c:v>Кредитование</c:v>
                </c:pt>
                <c:pt idx="1">
                  <c:v>Платежные услуги</c:v>
                </c:pt>
                <c:pt idx="2">
                  <c:v>Страхование </c:v>
                </c:pt>
                <c:pt idx="3">
                  <c:v>Услуги ломбардов</c:v>
                </c:pt>
              </c:strCache>
            </c:strRef>
          </c:cat>
          <c:val>
            <c:numRef>
              <c:f>Лист1!$C$2:$C$5</c:f>
              <c:numCache>
                <c:formatCode>0.0%</c:formatCode>
                <c:ptCount val="4"/>
                <c:pt idx="0">
                  <c:v>8.1000000000000003E-2</c:v>
                </c:pt>
                <c:pt idx="1">
                  <c:v>4.5999999999999999E-2</c:v>
                </c:pt>
                <c:pt idx="2">
                  <c:v>4.3999999999999997E-2</c:v>
                </c:pt>
                <c:pt idx="3">
                  <c:v>1.7999999999999999E-2</c:v>
                </c:pt>
              </c:numCache>
            </c:numRef>
          </c:val>
        </c:ser>
        <c:ser>
          <c:idx val="2"/>
          <c:order val="2"/>
          <c:tx>
            <c:strRef>
              <c:f>Лист1!$D$1</c:f>
              <c:strCache>
                <c:ptCount val="1"/>
                <c:pt idx="0">
                  <c:v>4</c:v>
                </c:pt>
              </c:strCache>
            </c:strRef>
          </c:tx>
          <c:dLbls>
            <c:showVal val="1"/>
          </c:dLbls>
          <c:cat>
            <c:strRef>
              <c:f>Лист1!$A$2:$A$5</c:f>
              <c:strCache>
                <c:ptCount val="4"/>
                <c:pt idx="0">
                  <c:v>Кредитование</c:v>
                </c:pt>
                <c:pt idx="1">
                  <c:v>Платежные услуги</c:v>
                </c:pt>
                <c:pt idx="2">
                  <c:v>Страхование </c:v>
                </c:pt>
                <c:pt idx="3">
                  <c:v>Услуги ломбардов</c:v>
                </c:pt>
              </c:strCache>
            </c:strRef>
          </c:cat>
          <c:val>
            <c:numRef>
              <c:f>Лист1!$D$2:$D$5</c:f>
              <c:numCache>
                <c:formatCode>0.0%</c:formatCode>
                <c:ptCount val="4"/>
                <c:pt idx="0">
                  <c:v>1.6000000000000021E-2</c:v>
                </c:pt>
                <c:pt idx="1">
                  <c:v>1.7000000000000001E-2</c:v>
                </c:pt>
                <c:pt idx="2">
                  <c:v>3.2000000000000042E-2</c:v>
                </c:pt>
                <c:pt idx="3">
                  <c:v>1.2E-2</c:v>
                </c:pt>
              </c:numCache>
            </c:numRef>
          </c:val>
        </c:ser>
        <c:ser>
          <c:idx val="3"/>
          <c:order val="3"/>
          <c:tx>
            <c:strRef>
              <c:f>Лист1!$E$1</c:f>
              <c:strCache>
                <c:ptCount val="1"/>
                <c:pt idx="0">
                  <c:v>5</c:v>
                </c:pt>
              </c:strCache>
            </c:strRef>
          </c:tx>
          <c:dLbls>
            <c:showVal val="1"/>
          </c:dLbls>
          <c:cat>
            <c:strRef>
              <c:f>Лист1!$A$2:$A$5</c:f>
              <c:strCache>
                <c:ptCount val="4"/>
                <c:pt idx="0">
                  <c:v>Кредитование</c:v>
                </c:pt>
                <c:pt idx="1">
                  <c:v>Платежные услуги</c:v>
                </c:pt>
                <c:pt idx="2">
                  <c:v>Страхование </c:v>
                </c:pt>
                <c:pt idx="3">
                  <c:v>Услуги ломбардов</c:v>
                </c:pt>
              </c:strCache>
            </c:strRef>
          </c:cat>
          <c:val>
            <c:numRef>
              <c:f>Лист1!$E$2:$E$5</c:f>
              <c:numCache>
                <c:formatCode>0.0%</c:formatCode>
                <c:ptCount val="4"/>
                <c:pt idx="0">
                  <c:v>2.0000000000000011E-2</c:v>
                </c:pt>
                <c:pt idx="1">
                  <c:v>5.8000000000000003E-2</c:v>
                </c:pt>
                <c:pt idx="2">
                  <c:v>3.4000000000000002E-2</c:v>
                </c:pt>
                <c:pt idx="3">
                  <c:v>1.2E-2</c:v>
                </c:pt>
              </c:numCache>
            </c:numRef>
          </c:val>
        </c:ser>
        <c:axId val="69227264"/>
        <c:axId val="69228800"/>
      </c:barChart>
      <c:catAx>
        <c:axId val="69227264"/>
        <c:scaling>
          <c:orientation val="minMax"/>
        </c:scaling>
        <c:axPos val="b"/>
        <c:tickLblPos val="nextTo"/>
        <c:crossAx val="69228800"/>
        <c:crosses val="autoZero"/>
        <c:auto val="1"/>
        <c:lblAlgn val="ctr"/>
        <c:lblOffset val="100"/>
      </c:catAx>
      <c:valAx>
        <c:axId val="69228800"/>
        <c:scaling>
          <c:orientation val="minMax"/>
        </c:scaling>
        <c:axPos val="l"/>
        <c:majorGridlines/>
        <c:numFmt formatCode="0.0%" sourceLinked="1"/>
        <c:tickLblPos val="nextTo"/>
        <c:crossAx val="69227264"/>
        <c:crosses val="autoZero"/>
        <c:crossBetween val="between"/>
      </c:valAx>
    </c:plotArea>
    <c:legend>
      <c:legendPos val="r"/>
      <c:layout/>
    </c:legend>
    <c:plotVisOnly val="1"/>
  </c:chart>
  <c:spPr>
    <a:ln>
      <a:noFill/>
    </a:ln>
  </c:sp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Лист1!$A$2:$A$8</c:f>
              <c:strCache>
                <c:ptCount val="7"/>
                <c:pt idx="0">
                  <c:v>Открытие вклада</c:v>
                </c:pt>
                <c:pt idx="1">
                  <c:v>Получение кредита</c:v>
                </c:pt>
                <c:pt idx="2">
                  <c:v>Платежные услуги (денежные переводы)</c:v>
                </c:pt>
                <c:pt idx="3">
                  <c:v>Страхование (ОСАГО, КАСКО, имущество, другое)</c:v>
                </c:pt>
                <c:pt idx="4">
                  <c:v>Получение микрозайма</c:v>
                </c:pt>
                <c:pt idx="5">
                  <c:v>Услуги ломбардов</c:v>
                </c:pt>
                <c:pt idx="6">
                  <c:v>Возможно получить все из вышеперечисленного списка</c:v>
                </c:pt>
              </c:strCache>
            </c:strRef>
          </c:cat>
          <c:val>
            <c:numRef>
              <c:f>Лист1!$B$2:$B$8</c:f>
              <c:numCache>
                <c:formatCode>0.0%</c:formatCode>
                <c:ptCount val="7"/>
                <c:pt idx="0">
                  <c:v>3.9421813403416647E-2</c:v>
                </c:pt>
                <c:pt idx="1">
                  <c:v>7.0302233902759678E-2</c:v>
                </c:pt>
                <c:pt idx="2">
                  <c:v>2.8909329829172152E-2</c:v>
                </c:pt>
                <c:pt idx="3">
                  <c:v>2.233902759526946E-2</c:v>
                </c:pt>
                <c:pt idx="4">
                  <c:v>1.5768725361366667E-2</c:v>
                </c:pt>
                <c:pt idx="5">
                  <c:v>5.9132720105124964E-2</c:v>
                </c:pt>
                <c:pt idx="6">
                  <c:v>0.51182654402102457</c:v>
                </c:pt>
              </c:numCache>
            </c:numRef>
          </c:val>
        </c:ser>
      </c:pie3DChart>
    </c:plotArea>
    <c:legend>
      <c:legendPos val="r"/>
    </c:legend>
    <c:plotVisOnly val="1"/>
  </c:chart>
  <c:spPr>
    <a:ln>
      <a:noFill/>
    </a:ln>
  </c:sp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0"/>
    </c:view3D>
    <c:plotArea>
      <c:layout>
        <c:manualLayout>
          <c:layoutTarget val="inner"/>
          <c:xMode val="edge"/>
          <c:yMode val="edge"/>
          <c:x val="2.6916525544197073E-2"/>
          <c:y val="1.9984251968503973E-2"/>
          <c:w val="0.97308347445580412"/>
          <c:h val="0.50506706489274822"/>
        </c:manualLayout>
      </c:layout>
      <c:pie3DChart>
        <c:varyColors val="1"/>
        <c:ser>
          <c:idx val="0"/>
          <c:order val="0"/>
          <c:tx>
            <c:strRef>
              <c:f>Лист1!$A$2:$A$11</c:f>
              <c:strCache>
                <c:ptCount val="1"/>
                <c:pt idx="0">
                  <c:v>Низкая степень доверия к финансовым организациям Недостаточная финансовая грамотность Привычка пользоваться наличными деньгами Дополнительные расходы за электронные расчеты Недостаточно развития инфраструктура (нехватка банкоматов, ОФО) Сомнения в конфиде</c:v>
                </c:pt>
              </c:strCache>
            </c:strRef>
          </c:tx>
          <c:explosion val="25"/>
          <c:dLbls>
            <c:showVal val="1"/>
            <c:showLeaderLines val="1"/>
          </c:dLbls>
          <c:cat>
            <c:strRef>
              <c:f>Лист1!$A$2:$A$11</c:f>
              <c:strCache>
                <c:ptCount val="10"/>
                <c:pt idx="0">
                  <c:v>Низкая степень доверия к финансовым организациям</c:v>
                </c:pt>
                <c:pt idx="1">
                  <c:v>Недостаточная финансовая грамотность</c:v>
                </c:pt>
                <c:pt idx="2">
                  <c:v>Привычка пользоваться наличными деньгами</c:v>
                </c:pt>
                <c:pt idx="3">
                  <c:v>Дополнительные расходы за электронные расчеты</c:v>
                </c:pt>
                <c:pt idx="4">
                  <c:v>Недостаточно развития инфраструктура (нехватка банкоматов, ОФО)</c:v>
                </c:pt>
                <c:pt idx="5">
                  <c:v>Сомнения в конфиденциальности совершаемых операций</c:v>
                </c:pt>
                <c:pt idx="6">
                  <c:v>Эмоциональный дискомфорт от самой операции (страх совершить ошибку, «потеряв» при этом деньги)</c:v>
                </c:pt>
                <c:pt idx="7">
                  <c:v>Восприятие операций, совершаемых безналичным способом, как сложных </c:v>
                </c:pt>
                <c:pt idx="8">
                  <c:v>Восприятие операций, совершаемых через механизмы  как более опасных</c:v>
                </c:pt>
                <c:pt idx="9">
                  <c:v>У меня нет барьеров для пользования финансовыми услугами</c:v>
                </c:pt>
              </c:strCache>
            </c:strRef>
          </c:cat>
          <c:val>
            <c:numRef>
              <c:f>Лист1!$B$2:$B$11</c:f>
              <c:numCache>
                <c:formatCode>0.0%</c:formatCode>
                <c:ptCount val="10"/>
                <c:pt idx="0">
                  <c:v>0.22273324572930386</c:v>
                </c:pt>
                <c:pt idx="1">
                  <c:v>0.11826544021025007</c:v>
                </c:pt>
                <c:pt idx="2">
                  <c:v>7.4244415243101325E-2</c:v>
                </c:pt>
                <c:pt idx="3">
                  <c:v>9.0670170827858096E-2</c:v>
                </c:pt>
                <c:pt idx="4">
                  <c:v>9.3955321944809864E-2</c:v>
                </c:pt>
                <c:pt idx="5">
                  <c:v>0.11892247043364024</c:v>
                </c:pt>
                <c:pt idx="6">
                  <c:v>4.4678055190538774E-2</c:v>
                </c:pt>
                <c:pt idx="7">
                  <c:v>3.0880420499342972E-2</c:v>
                </c:pt>
                <c:pt idx="8">
                  <c:v>4.3363994743758398E-2</c:v>
                </c:pt>
                <c:pt idx="9">
                  <c:v>0.19250985545335086</c:v>
                </c:pt>
              </c:numCache>
            </c:numRef>
          </c:val>
        </c:ser>
      </c:pie3DChart>
    </c:plotArea>
    <c:legend>
      <c:legendPos val="b"/>
      <c:layout>
        <c:manualLayout>
          <c:xMode val="edge"/>
          <c:yMode val="edge"/>
          <c:x val="1.9409222198873491E-2"/>
          <c:y val="0.51744936193320656"/>
          <c:w val="0.96746099045311662"/>
          <c:h val="0.46875753461851688"/>
        </c:manualLayout>
      </c:layout>
    </c:legend>
    <c:plotVisOnly val="1"/>
  </c:chart>
  <c:spPr>
    <a:ln>
      <a:noFill/>
    </a:ln>
  </c:spPr>
  <c:externalData r:id="rId1"/>
  <c:userShapes r:id="rId2"/>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Лист1!$B$2:$B$5</c:f>
              <c:numCache>
                <c:formatCode>0.0%</c:formatCode>
                <c:ptCount val="4"/>
                <c:pt idx="0">
                  <c:v>0.8823915900131406</c:v>
                </c:pt>
                <c:pt idx="1">
                  <c:v>5.8475689881734572E-2</c:v>
                </c:pt>
                <c:pt idx="2">
                  <c:v>3.8107752956636008E-2</c:v>
                </c:pt>
                <c:pt idx="3">
                  <c:v>1.9053876478318042E-2</c:v>
                </c:pt>
              </c:numCache>
            </c:numRef>
          </c:val>
        </c:ser>
      </c:pie3DChart>
    </c:plotArea>
    <c:legend>
      <c:legendPos val="r"/>
    </c:legend>
    <c:plotVisOnly val="1"/>
  </c:chart>
  <c:spPr>
    <a:ln>
      <a:noFill/>
    </a:ln>
  </c:spPr>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solidFill>
              <a:srgbClr val="5B9BD5"/>
            </a:solidFill>
            <a:ln w="25401">
              <a:noFill/>
            </a:ln>
          </c:spPr>
          <c:dLbls>
            <c:spPr>
              <a:noFill/>
              <a:ln w="25401">
                <a:noFill/>
              </a:ln>
            </c:spPr>
            <c:txPr>
              <a:bodyPr/>
              <a:lstStyle/>
              <a:p>
                <a:pPr>
                  <a:defRPr sz="800" b="1" i="0" u="none" strike="noStrike" baseline="0">
                    <a:solidFill>
                      <a:srgbClr val="333333"/>
                    </a:solidFill>
                    <a:latin typeface="Times New Roman"/>
                    <a:ea typeface="Times New Roman"/>
                    <a:cs typeface="Times New Roman"/>
                  </a:defRPr>
                </a:pPr>
                <a:endParaRPr lang="ru-RU"/>
              </a:p>
            </c:txPr>
            <c:showVal val="1"/>
          </c:dLbls>
          <c:cat>
            <c:strRef>
              <c:f>Лист1!$B$2:$B$25</c:f>
              <c:strCache>
                <c:ptCount val="24"/>
                <c:pt idx="0">
                  <c:v>Говядина (кроме бескостного мяса)</c:v>
                </c:pt>
                <c:pt idx="1">
                  <c:v>Рыба мороженая неразделанная</c:v>
                </c:pt>
                <c:pt idx="2">
                  <c:v>Свинина (кроме бескостного мяса)</c:v>
                </c:pt>
                <c:pt idx="3">
                  <c:v>Куры (кроме куриных окорочков)</c:v>
                </c:pt>
                <c:pt idx="4">
                  <c:v>Масло сливочное</c:v>
                </c:pt>
                <c:pt idx="5">
                  <c:v>Рис шлифованный</c:v>
                </c:pt>
                <c:pt idx="6">
                  <c:v>Яйца куриные</c:v>
                </c:pt>
                <c:pt idx="7">
                  <c:v>Баранина (кроме бескостного мяса)</c:v>
                </c:pt>
                <c:pt idx="8">
                  <c:v>Молоко питьевое</c:v>
                </c:pt>
                <c:pt idx="9">
                  <c:v>Яблоки</c:v>
                </c:pt>
                <c:pt idx="10">
                  <c:v>Картофель</c:v>
                </c:pt>
                <c:pt idx="11">
                  <c:v>Сахар-песок</c:v>
                </c:pt>
                <c:pt idx="12">
                  <c:v>Масло подсолнечное</c:v>
                </c:pt>
                <c:pt idx="13">
                  <c:v>Крупа гречневая - ядрица</c:v>
                </c:pt>
                <c:pt idx="14">
                  <c:v>Хлеб и булочные изделия из пшеничной муки</c:v>
                </c:pt>
                <c:pt idx="15">
                  <c:v>Чай черный байховый</c:v>
                </c:pt>
                <c:pt idx="16">
                  <c:v>Хлеб ржаной, ржано-пшеничный</c:v>
                </c:pt>
                <c:pt idx="17">
                  <c:v>Капуста белокочанная свежая</c:v>
                </c:pt>
                <c:pt idx="18">
                  <c:v>Мука пшеничная</c:v>
                </c:pt>
                <c:pt idx="19">
                  <c:v>Пшено</c:v>
                </c:pt>
                <c:pt idx="20">
                  <c:v>Морковь</c:v>
                </c:pt>
                <c:pt idx="21">
                  <c:v>Лук репчатый</c:v>
                </c:pt>
                <c:pt idx="22">
                  <c:v>Соль поваренная пищевая</c:v>
                </c:pt>
                <c:pt idx="23">
                  <c:v>Вермишель</c:v>
                </c:pt>
              </c:strCache>
            </c:strRef>
          </c:cat>
          <c:val>
            <c:numRef>
              <c:f>Лист1!$C$2:$C$25</c:f>
              <c:numCache>
                <c:formatCode>General</c:formatCode>
                <c:ptCount val="24"/>
                <c:pt idx="0">
                  <c:v>568</c:v>
                </c:pt>
                <c:pt idx="1">
                  <c:v>405</c:v>
                </c:pt>
                <c:pt idx="2">
                  <c:v>419</c:v>
                </c:pt>
                <c:pt idx="3">
                  <c:v>266</c:v>
                </c:pt>
                <c:pt idx="4">
                  <c:v>410</c:v>
                </c:pt>
                <c:pt idx="5">
                  <c:v>311</c:v>
                </c:pt>
                <c:pt idx="6">
                  <c:v>213</c:v>
                </c:pt>
                <c:pt idx="7">
                  <c:v>341</c:v>
                </c:pt>
                <c:pt idx="8">
                  <c:v>181</c:v>
                </c:pt>
                <c:pt idx="9">
                  <c:v>157</c:v>
                </c:pt>
                <c:pt idx="10">
                  <c:v>133</c:v>
                </c:pt>
                <c:pt idx="11">
                  <c:v>136</c:v>
                </c:pt>
                <c:pt idx="12">
                  <c:v>107</c:v>
                </c:pt>
                <c:pt idx="13">
                  <c:v>118</c:v>
                </c:pt>
                <c:pt idx="14">
                  <c:v>112</c:v>
                </c:pt>
                <c:pt idx="15">
                  <c:v>103</c:v>
                </c:pt>
                <c:pt idx="16">
                  <c:v>86</c:v>
                </c:pt>
                <c:pt idx="17">
                  <c:v>90</c:v>
                </c:pt>
                <c:pt idx="18">
                  <c:v>94</c:v>
                </c:pt>
                <c:pt idx="19">
                  <c:v>84</c:v>
                </c:pt>
                <c:pt idx="20">
                  <c:v>88</c:v>
                </c:pt>
                <c:pt idx="21">
                  <c:v>67</c:v>
                </c:pt>
                <c:pt idx="22">
                  <c:v>48</c:v>
                </c:pt>
                <c:pt idx="23">
                  <c:v>54</c:v>
                </c:pt>
              </c:numCache>
            </c:numRef>
          </c:val>
        </c:ser>
        <c:gapWidth val="219"/>
        <c:overlap val="-27"/>
        <c:axId val="69990272"/>
        <c:axId val="69991808"/>
      </c:barChart>
      <c:catAx>
        <c:axId val="699902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Times New Roman"/>
                <a:ea typeface="Times New Roman"/>
                <a:cs typeface="Times New Roman"/>
              </a:defRPr>
            </a:pPr>
            <a:endParaRPr lang="ru-RU"/>
          </a:p>
        </c:txPr>
        <c:crossAx val="69991808"/>
        <c:crosses val="autoZero"/>
        <c:auto val="1"/>
        <c:lblAlgn val="ctr"/>
        <c:lblOffset val="100"/>
      </c:catAx>
      <c:valAx>
        <c:axId val="69991808"/>
        <c:scaling>
          <c:orientation val="minMax"/>
        </c:scaling>
        <c:delete val="1"/>
        <c:axPos val="l"/>
        <c:numFmt formatCode="General" sourceLinked="1"/>
        <c:tickLblPos val="none"/>
        <c:crossAx val="69990272"/>
        <c:crosses val="autoZero"/>
        <c:crossBetween val="between"/>
      </c:valAx>
      <c:spPr>
        <a:noFill/>
        <a:ln w="25401">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30"/>
      <c:perspective val="30"/>
    </c:view3D>
    <c:plotArea>
      <c:layout>
        <c:manualLayout>
          <c:layoutTarget val="inner"/>
          <c:xMode val="edge"/>
          <c:yMode val="edge"/>
          <c:x val="7.6146549719259757E-2"/>
          <c:y val="0.10615079365079365"/>
          <c:w val="0.63567211535266954"/>
          <c:h val="0.78769841269841501"/>
        </c:manualLayout>
      </c:layout>
      <c:pie3DChart>
        <c:varyColors val="1"/>
        <c:ser>
          <c:idx val="0"/>
          <c:order val="0"/>
          <c:tx>
            <c:strRef>
              <c:f>Лист1!$B$1</c:f>
              <c:strCache>
                <c:ptCount val="1"/>
                <c:pt idx="0">
                  <c:v>Столбец1</c:v>
                </c:pt>
              </c:strCache>
            </c:strRef>
          </c:tx>
          <c:explosion val="25"/>
          <c:dLbls>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663</c:v>
                </c:pt>
                <c:pt idx="1">
                  <c:v>624</c:v>
                </c:pt>
                <c:pt idx="2">
                  <c:v>231</c:v>
                </c:pt>
                <c:pt idx="3">
                  <c:v>4</c:v>
                </c:pt>
              </c:numCache>
            </c:numRef>
          </c:val>
        </c:ser>
      </c:pie3DChart>
    </c:plotArea>
    <c:legend>
      <c:legendPos val="r"/>
      <c:layout/>
    </c:legend>
    <c:plotVisOnly val="1"/>
  </c:chart>
  <c:spPr>
    <a:ln>
      <a:noFill/>
    </a:ln>
  </c:spPr>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Лист1!$A$2:$A$6</c:f>
              <c:strCache>
                <c:ptCount val="5"/>
                <c:pt idx="0">
                  <c:v>Практически каждый день </c:v>
                </c:pt>
                <c:pt idx="1">
                  <c:v>Один или несколько раз в неделю</c:v>
                </c:pt>
                <c:pt idx="2">
                  <c:v>Один или несколько раз в месяц</c:v>
                </c:pt>
                <c:pt idx="3">
                  <c:v>Практически не пользуюсь, хожу пешком или пользуюсь велосипедом</c:v>
                </c:pt>
                <c:pt idx="4">
                  <c:v>Практически не пользуюсь, пользуюсь личным автомобилем, мотоциклом или такси</c:v>
                </c:pt>
              </c:strCache>
            </c:strRef>
          </c:cat>
          <c:val>
            <c:numRef>
              <c:f>Лист1!$B$2:$B$6</c:f>
              <c:numCache>
                <c:formatCode>0.0%</c:formatCode>
                <c:ptCount val="5"/>
                <c:pt idx="0">
                  <c:v>0.12483574244415276</c:v>
                </c:pt>
                <c:pt idx="1">
                  <c:v>0.11695137976346912</c:v>
                </c:pt>
                <c:pt idx="2">
                  <c:v>0.11760840998685963</c:v>
                </c:pt>
                <c:pt idx="3">
                  <c:v>0.21222076215505914</c:v>
                </c:pt>
                <c:pt idx="4">
                  <c:v>0.10709592641261528</c:v>
                </c:pt>
              </c:numCache>
            </c:numRef>
          </c:val>
        </c:ser>
      </c:pie3DChart>
    </c:plotArea>
    <c:legend>
      <c:legendPos val="r"/>
      <c:layout/>
    </c:legend>
    <c:plotVisOnly val="1"/>
  </c:chart>
  <c:spPr>
    <a:ln>
      <a:noFill/>
    </a:ln>
  </c:spPr>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Удовлетворительно</c:v>
                </c:pt>
              </c:strCache>
            </c:strRef>
          </c:tx>
          <c:dLbls>
            <c:showVal val="1"/>
          </c:dLbls>
          <c:cat>
            <c:strRef>
              <c:f>Лист1!$A$2:$A$5</c:f>
              <c:strCache>
                <c:ptCount val="4"/>
                <c:pt idx="0">
                  <c:v>Ж/д транспорт</c:v>
                </c:pt>
                <c:pt idx="1">
                  <c:v>Автобус</c:v>
                </c:pt>
                <c:pt idx="2">
                  <c:v>Такси</c:v>
                </c:pt>
                <c:pt idx="3">
                  <c:v>Маршрутные такси</c:v>
                </c:pt>
              </c:strCache>
            </c:strRef>
          </c:cat>
          <c:val>
            <c:numRef>
              <c:f>Лист1!$B$2:$B$5</c:f>
              <c:numCache>
                <c:formatCode>0.0%</c:formatCode>
                <c:ptCount val="4"/>
                <c:pt idx="0">
                  <c:v>0.83902759526938264</c:v>
                </c:pt>
                <c:pt idx="1">
                  <c:v>0.83377135348226061</c:v>
                </c:pt>
                <c:pt idx="2">
                  <c:v>0.91984231274638661</c:v>
                </c:pt>
                <c:pt idx="3">
                  <c:v>0.86268068331143344</c:v>
                </c:pt>
              </c:numCache>
            </c:numRef>
          </c:val>
        </c:ser>
        <c:ser>
          <c:idx val="1"/>
          <c:order val="1"/>
          <c:tx>
            <c:strRef>
              <c:f>Лист1!$C$1</c:f>
              <c:strCache>
                <c:ptCount val="1"/>
                <c:pt idx="0">
                  <c:v>Скорее удовлетворительно</c:v>
                </c:pt>
              </c:strCache>
            </c:strRef>
          </c:tx>
          <c:dLbls>
            <c:showVal val="1"/>
          </c:dLbls>
          <c:cat>
            <c:strRef>
              <c:f>Лист1!$A$2:$A$5</c:f>
              <c:strCache>
                <c:ptCount val="4"/>
                <c:pt idx="0">
                  <c:v>Ж/д транспорт</c:v>
                </c:pt>
                <c:pt idx="1">
                  <c:v>Автобус</c:v>
                </c:pt>
                <c:pt idx="2">
                  <c:v>Такси</c:v>
                </c:pt>
                <c:pt idx="3">
                  <c:v>Маршрутные такси</c:v>
                </c:pt>
              </c:strCache>
            </c:strRef>
          </c:cat>
          <c:val>
            <c:numRef>
              <c:f>Лист1!$C$2:$C$5</c:f>
              <c:numCache>
                <c:formatCode>0.0%</c:formatCode>
                <c:ptCount val="4"/>
                <c:pt idx="0">
                  <c:v>0.10840998685939539</c:v>
                </c:pt>
                <c:pt idx="1">
                  <c:v>3.4165571616294355E-2</c:v>
                </c:pt>
                <c:pt idx="2">
                  <c:v>3.4165571616294355E-2</c:v>
                </c:pt>
                <c:pt idx="3">
                  <c:v>3.7450722733245755E-2</c:v>
                </c:pt>
              </c:numCache>
            </c:numRef>
          </c:val>
        </c:ser>
        <c:ser>
          <c:idx val="2"/>
          <c:order val="2"/>
          <c:tx>
            <c:strRef>
              <c:f>Лист1!$D$1</c:f>
              <c:strCache>
                <c:ptCount val="1"/>
                <c:pt idx="0">
                  <c:v>Скорее неудовлетворительно</c:v>
                </c:pt>
              </c:strCache>
            </c:strRef>
          </c:tx>
          <c:dLbls>
            <c:showVal val="1"/>
          </c:dLbls>
          <c:cat>
            <c:strRef>
              <c:f>Лист1!$A$2:$A$5</c:f>
              <c:strCache>
                <c:ptCount val="4"/>
                <c:pt idx="0">
                  <c:v>Ж/д транспорт</c:v>
                </c:pt>
                <c:pt idx="1">
                  <c:v>Автобус</c:v>
                </c:pt>
                <c:pt idx="2">
                  <c:v>Такси</c:v>
                </c:pt>
                <c:pt idx="3">
                  <c:v>Маршрутные такси</c:v>
                </c:pt>
              </c:strCache>
            </c:strRef>
          </c:cat>
          <c:val>
            <c:numRef>
              <c:f>Лист1!$D$2:$D$5</c:f>
              <c:numCache>
                <c:formatCode>0.0%</c:formatCode>
                <c:ptCount val="4"/>
                <c:pt idx="0">
                  <c:v>2.7595269382391596E-2</c:v>
                </c:pt>
                <c:pt idx="1">
                  <c:v>2.7595269382391596E-2</c:v>
                </c:pt>
                <c:pt idx="2">
                  <c:v>2.7595269382391596E-2</c:v>
                </c:pt>
                <c:pt idx="3">
                  <c:v>2.8252299605781867E-2</c:v>
                </c:pt>
              </c:numCache>
            </c:numRef>
          </c:val>
        </c:ser>
        <c:ser>
          <c:idx val="3"/>
          <c:order val="3"/>
          <c:tx>
            <c:strRef>
              <c:f>Лист1!$E$1</c:f>
              <c:strCache>
                <c:ptCount val="1"/>
                <c:pt idx="0">
                  <c:v>Неудовлетворительно</c:v>
                </c:pt>
              </c:strCache>
            </c:strRef>
          </c:tx>
          <c:dLbls>
            <c:showVal val="1"/>
          </c:dLbls>
          <c:cat>
            <c:strRef>
              <c:f>Лист1!$A$2:$A$5</c:f>
              <c:strCache>
                <c:ptCount val="4"/>
                <c:pt idx="0">
                  <c:v>Ж/д транспорт</c:v>
                </c:pt>
                <c:pt idx="1">
                  <c:v>Автобус</c:v>
                </c:pt>
                <c:pt idx="2">
                  <c:v>Такси</c:v>
                </c:pt>
                <c:pt idx="3">
                  <c:v>Маршрутные такси</c:v>
                </c:pt>
              </c:strCache>
            </c:strRef>
          </c:cat>
          <c:val>
            <c:numRef>
              <c:f>Лист1!$E$2:$E$5</c:f>
              <c:numCache>
                <c:formatCode>0.0%</c:formatCode>
                <c:ptCount val="4"/>
                <c:pt idx="0">
                  <c:v>2.0367936925098553E-2</c:v>
                </c:pt>
                <c:pt idx="1">
                  <c:v>1.3797634691195803E-2</c:v>
                </c:pt>
                <c:pt idx="2">
                  <c:v>1.3797634691195803E-2</c:v>
                </c:pt>
                <c:pt idx="3">
                  <c:v>6.7017082785808174E-2</c:v>
                </c:pt>
              </c:numCache>
            </c:numRef>
          </c:val>
        </c:ser>
        <c:axId val="70246784"/>
        <c:axId val="70236800"/>
      </c:barChart>
      <c:valAx>
        <c:axId val="70236800"/>
        <c:scaling>
          <c:orientation val="minMax"/>
        </c:scaling>
        <c:axPos val="b"/>
        <c:majorGridlines/>
        <c:numFmt formatCode="0.0%" sourceLinked="1"/>
        <c:tickLblPos val="nextTo"/>
        <c:crossAx val="70246784"/>
        <c:crosses val="autoZero"/>
        <c:crossBetween val="between"/>
      </c:valAx>
      <c:catAx>
        <c:axId val="70246784"/>
        <c:scaling>
          <c:orientation val="minMax"/>
        </c:scaling>
        <c:axPos val="l"/>
        <c:tickLblPos val="nextTo"/>
        <c:crossAx val="70236800"/>
        <c:crosses val="autoZero"/>
        <c:auto val="1"/>
        <c:lblAlgn val="ctr"/>
        <c:lblOffset val="100"/>
      </c:catAx>
    </c:plotArea>
    <c:legend>
      <c:legendPos val="r"/>
    </c:legend>
    <c:plotVisOnly val="1"/>
  </c:chart>
  <c:spPr>
    <a:ln>
      <a:noFill/>
    </a:ln>
  </c:spPr>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365569353582107"/>
          <c:y val="2.6573240844894461E-2"/>
          <c:w val="0.47944894135511507"/>
          <c:h val="0.89385670541182349"/>
        </c:manualLayout>
      </c:layout>
      <c:barChart>
        <c:barDir val="bar"/>
        <c:grouping val="clustered"/>
        <c:ser>
          <c:idx val="0"/>
          <c:order val="0"/>
          <c:tx>
            <c:strRef>
              <c:f>Лист1!$B$1</c:f>
              <c:strCache>
                <c:ptCount val="1"/>
                <c:pt idx="0">
                  <c:v>Не сталкивался</c:v>
                </c:pt>
              </c:strCache>
            </c:strRef>
          </c:tx>
          <c:dLbls>
            <c:showVal val="1"/>
          </c:dLbls>
          <c:cat>
            <c:strRef>
              <c:f>Лист1!$A$2:$A$9</c:f>
              <c:strCache>
                <c:ptCount val="8"/>
                <c:pt idx="0">
                  <c:v>Портал государственных услуг Российской Федерации</c:v>
                </c:pt>
                <c:pt idx="1">
                  <c:v>Единый портал Многофункциональных центров предоставления государственных и муниципальных услуг Краснодарского края</c:v>
                </c:pt>
                <c:pt idx="2">
                  <c:v>Портал инспекции федеральной налоговой службы по Краснодарскому краю</c:v>
                </c:pt>
                <c:pt idx="3">
                  <c:v>Возможность записи на прием к врачу через электронные системы</c:v>
                </c:pt>
                <c:pt idx="4">
                  <c:v>Онлайн-банк (различные финансовые операции которые совершаются удоленно)</c:v>
                </c:pt>
                <c:pt idx="5">
                  <c:v>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c:v>
                </c:pt>
                <c:pt idx="6">
                  <c:v>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c:v>
                </c:pt>
                <c:pt idx="7">
                  <c:v>Информационные порталы Администрации и органов исполнительной власти Краснодарского края</c:v>
                </c:pt>
              </c:strCache>
            </c:strRef>
          </c:cat>
          <c:val>
            <c:numRef>
              <c:f>Лист1!$B$2:$B$9</c:f>
              <c:numCache>
                <c:formatCode>0.00%</c:formatCode>
                <c:ptCount val="8"/>
                <c:pt idx="0">
                  <c:v>0.71353482260183965</c:v>
                </c:pt>
                <c:pt idx="1">
                  <c:v>0.75427069645203815</c:v>
                </c:pt>
                <c:pt idx="2">
                  <c:v>0.8009198423127466</c:v>
                </c:pt>
                <c:pt idx="3">
                  <c:v>0.69645203679369261</c:v>
                </c:pt>
                <c:pt idx="4">
                  <c:v>0.73455978975032732</c:v>
                </c:pt>
                <c:pt idx="5">
                  <c:v>0.7490144546649159</c:v>
                </c:pt>
                <c:pt idx="6">
                  <c:v>0.8035479632063075</c:v>
                </c:pt>
                <c:pt idx="7">
                  <c:v>0.80617608409986852</c:v>
                </c:pt>
              </c:numCache>
            </c:numRef>
          </c:val>
        </c:ser>
        <c:ser>
          <c:idx val="1"/>
          <c:order val="1"/>
          <c:tx>
            <c:strRef>
              <c:f>Лист1!$C$1</c:f>
              <c:strCache>
                <c:ptCount val="1"/>
                <c:pt idx="0">
                  <c:v>Удовлетворительно</c:v>
                </c:pt>
              </c:strCache>
            </c:strRef>
          </c:tx>
          <c:dLbls>
            <c:showVal val="1"/>
          </c:dLbls>
          <c:cat>
            <c:strRef>
              <c:f>Лист1!$A$2:$A$9</c:f>
              <c:strCache>
                <c:ptCount val="8"/>
                <c:pt idx="0">
                  <c:v>Портал государственных услуг Российской Федерации</c:v>
                </c:pt>
                <c:pt idx="1">
                  <c:v>Единый портал Многофункциональных центров предоставления государственных и муниципальных услуг Краснодарского края</c:v>
                </c:pt>
                <c:pt idx="2">
                  <c:v>Портал инспекции федеральной налоговой службы по Краснодарскому краю</c:v>
                </c:pt>
                <c:pt idx="3">
                  <c:v>Возможность записи на прием к врачу через электронные системы</c:v>
                </c:pt>
                <c:pt idx="4">
                  <c:v>Онлайн-банк (различные финансовые операции которые совершаются удоленно)</c:v>
                </c:pt>
                <c:pt idx="5">
                  <c:v>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c:v>
                </c:pt>
                <c:pt idx="6">
                  <c:v>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c:v>
                </c:pt>
                <c:pt idx="7">
                  <c:v>Информационные порталы Администрации и органов исполнительной власти Краснодарского края</c:v>
                </c:pt>
              </c:strCache>
            </c:strRef>
          </c:cat>
          <c:val>
            <c:numRef>
              <c:f>Лист1!$C$2:$C$9</c:f>
              <c:numCache>
                <c:formatCode>0.00%</c:formatCode>
                <c:ptCount val="8"/>
                <c:pt idx="0">
                  <c:v>0.20367936925098537</c:v>
                </c:pt>
                <c:pt idx="1">
                  <c:v>0.16162943495400789</c:v>
                </c:pt>
                <c:pt idx="2">
                  <c:v>0.1038107752956636</c:v>
                </c:pt>
                <c:pt idx="3">
                  <c:v>8.2128777923784493E-2</c:v>
                </c:pt>
                <c:pt idx="4">
                  <c:v>0.17542706964520371</c:v>
                </c:pt>
                <c:pt idx="5">
                  <c:v>0.17279894875164295</c:v>
                </c:pt>
                <c:pt idx="6">
                  <c:v>5.6504599211563727E-2</c:v>
                </c:pt>
                <c:pt idx="7">
                  <c:v>5.5190538764783179E-2</c:v>
                </c:pt>
              </c:numCache>
            </c:numRef>
          </c:val>
        </c:ser>
        <c:ser>
          <c:idx val="2"/>
          <c:order val="2"/>
          <c:tx>
            <c:strRef>
              <c:f>Лист1!$D$1</c:f>
              <c:strCache>
                <c:ptCount val="1"/>
                <c:pt idx="0">
                  <c:v>Скорее удовлетворительно</c:v>
                </c:pt>
              </c:strCache>
            </c:strRef>
          </c:tx>
          <c:dLbls>
            <c:showVal val="1"/>
          </c:dLbls>
          <c:cat>
            <c:strRef>
              <c:f>Лист1!$A$2:$A$9</c:f>
              <c:strCache>
                <c:ptCount val="8"/>
                <c:pt idx="0">
                  <c:v>Портал государственных услуг Российской Федерации</c:v>
                </c:pt>
                <c:pt idx="1">
                  <c:v>Единый портал Многофункциональных центров предоставления государственных и муниципальных услуг Краснодарского края</c:v>
                </c:pt>
                <c:pt idx="2">
                  <c:v>Портал инспекции федеральной налоговой службы по Краснодарскому краю</c:v>
                </c:pt>
                <c:pt idx="3">
                  <c:v>Возможность записи на прием к врачу через электронные системы</c:v>
                </c:pt>
                <c:pt idx="4">
                  <c:v>Онлайн-банк (различные финансовые операции которые совершаются удоленно)</c:v>
                </c:pt>
                <c:pt idx="5">
                  <c:v>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c:v>
                </c:pt>
                <c:pt idx="6">
                  <c:v>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c:v>
                </c:pt>
                <c:pt idx="7">
                  <c:v>Информационные порталы Администрации и органов исполнительной власти Краснодарского края</c:v>
                </c:pt>
              </c:strCache>
            </c:strRef>
          </c:cat>
          <c:val>
            <c:numRef>
              <c:f>Лист1!$D$2:$D$9</c:f>
              <c:numCache>
                <c:formatCode>0.00%</c:formatCode>
                <c:ptCount val="8"/>
                <c:pt idx="0">
                  <c:v>4.7963206307490173E-2</c:v>
                </c:pt>
                <c:pt idx="1">
                  <c:v>5.7818659658344429E-2</c:v>
                </c:pt>
                <c:pt idx="2">
                  <c:v>4.664914586070934E-2</c:v>
                </c:pt>
                <c:pt idx="3">
                  <c:v>5.7161629434954023E-2</c:v>
                </c:pt>
                <c:pt idx="4">
                  <c:v>4.5992115637319322E-2</c:v>
                </c:pt>
                <c:pt idx="5">
                  <c:v>3.153745072273325E-2</c:v>
                </c:pt>
                <c:pt idx="6">
                  <c:v>3.2194480946123531E-2</c:v>
                </c:pt>
                <c:pt idx="7">
                  <c:v>3.8107752956636008E-2</c:v>
                </c:pt>
              </c:numCache>
            </c:numRef>
          </c:val>
        </c:ser>
        <c:ser>
          <c:idx val="3"/>
          <c:order val="3"/>
          <c:tx>
            <c:strRef>
              <c:f>Лист1!$E$1</c:f>
              <c:strCache>
                <c:ptCount val="1"/>
                <c:pt idx="0">
                  <c:v>Скорее неудовлетворительно</c:v>
                </c:pt>
              </c:strCache>
            </c:strRef>
          </c:tx>
          <c:cat>
            <c:strRef>
              <c:f>Лист1!$A$2:$A$9</c:f>
              <c:strCache>
                <c:ptCount val="8"/>
                <c:pt idx="0">
                  <c:v>Портал государственных услуг Российской Федерации</c:v>
                </c:pt>
                <c:pt idx="1">
                  <c:v>Единый портал Многофункциональных центров предоставления государственных и муниципальных услуг Краснодарского края</c:v>
                </c:pt>
                <c:pt idx="2">
                  <c:v>Портал инспекции федеральной налоговой службы по Краснодарскому краю</c:v>
                </c:pt>
                <c:pt idx="3">
                  <c:v>Возможность записи на прием к врачу через электронные системы</c:v>
                </c:pt>
                <c:pt idx="4">
                  <c:v>Онлайн-банк (различные финансовые операции которые совершаются удоленно)</c:v>
                </c:pt>
                <c:pt idx="5">
                  <c:v>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c:v>
                </c:pt>
                <c:pt idx="6">
                  <c:v>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c:v>
                </c:pt>
                <c:pt idx="7">
                  <c:v>Информационные порталы Администрации и органов исполнительной власти Краснодарского края</c:v>
                </c:pt>
              </c:strCache>
            </c:strRef>
          </c:cat>
          <c:val>
            <c:numRef>
              <c:f>Лист1!$E$2:$E$9</c:f>
              <c:numCache>
                <c:formatCode>0.00%</c:formatCode>
                <c:ptCount val="8"/>
                <c:pt idx="0">
                  <c:v>1.3140604467805546E-2</c:v>
                </c:pt>
                <c:pt idx="1">
                  <c:v>7.2273324572930423E-3</c:v>
                </c:pt>
                <c:pt idx="2">
                  <c:v>1.7739816031537455E-2</c:v>
                </c:pt>
                <c:pt idx="3">
                  <c:v>3.0223390275952739E-2</c:v>
                </c:pt>
                <c:pt idx="4">
                  <c:v>2.1681997371879237E-2</c:v>
                </c:pt>
                <c:pt idx="5">
                  <c:v>2.6938239159001356E-2</c:v>
                </c:pt>
                <c:pt idx="6">
                  <c:v>1.4454664914586071E-2</c:v>
                </c:pt>
                <c:pt idx="7">
                  <c:v>9.1984231274638631E-3</c:v>
                </c:pt>
              </c:numCache>
            </c:numRef>
          </c:val>
        </c:ser>
        <c:ser>
          <c:idx val="4"/>
          <c:order val="4"/>
          <c:tx>
            <c:strRef>
              <c:f>Лист1!$F$1</c:f>
              <c:strCache>
                <c:ptCount val="1"/>
                <c:pt idx="0">
                  <c:v>Неудовлетворительно</c:v>
                </c:pt>
              </c:strCache>
            </c:strRef>
          </c:tx>
          <c:dLbls>
            <c:showVal val="1"/>
          </c:dLbls>
          <c:cat>
            <c:strRef>
              <c:f>Лист1!$A$2:$A$9</c:f>
              <c:strCache>
                <c:ptCount val="8"/>
                <c:pt idx="0">
                  <c:v>Портал государственных услуг Российской Федерации</c:v>
                </c:pt>
                <c:pt idx="1">
                  <c:v>Единый портал Многофункциональных центров предоставления государственных и муниципальных услуг Краснодарского края</c:v>
                </c:pt>
                <c:pt idx="2">
                  <c:v>Портал инспекции федеральной налоговой службы по Краснодарскому краю</c:v>
                </c:pt>
                <c:pt idx="3">
                  <c:v>Возможность записи на прием к врачу через электронные системы</c:v>
                </c:pt>
                <c:pt idx="4">
                  <c:v>Онлайн-банк (различные финансовые операции которые совершаются удоленно)</c:v>
                </c:pt>
                <c:pt idx="5">
                  <c:v>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c:v>
                </c:pt>
                <c:pt idx="6">
                  <c:v>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c:v>
                </c:pt>
                <c:pt idx="7">
                  <c:v>Информационные порталы Администрации и органов исполнительной власти Краснодарского края</c:v>
                </c:pt>
              </c:strCache>
            </c:strRef>
          </c:cat>
          <c:val>
            <c:numRef>
              <c:f>Лист1!$F$2:$F$9</c:f>
              <c:numCache>
                <c:formatCode>0.00%</c:formatCode>
                <c:ptCount val="8"/>
                <c:pt idx="0">
                  <c:v>1.8396846254927726E-2</c:v>
                </c:pt>
                <c:pt idx="1">
                  <c:v>1.5768725361366667E-2</c:v>
                </c:pt>
                <c:pt idx="2">
                  <c:v>2.7595269382391596E-2</c:v>
                </c:pt>
                <c:pt idx="3">
                  <c:v>0.13009198423127474</c:v>
                </c:pt>
                <c:pt idx="4">
                  <c:v>1.9053876478318042E-2</c:v>
                </c:pt>
                <c:pt idx="5">
                  <c:v>1.6425755584756903E-2</c:v>
                </c:pt>
                <c:pt idx="6">
                  <c:v>9.0013140604467801E-2</c:v>
                </c:pt>
                <c:pt idx="7">
                  <c:v>8.8042049934297262E-2</c:v>
                </c:pt>
              </c:numCache>
            </c:numRef>
          </c:val>
        </c:ser>
        <c:gapWidth val="100"/>
        <c:axId val="70731648"/>
        <c:axId val="70730112"/>
      </c:barChart>
      <c:valAx>
        <c:axId val="70730112"/>
        <c:scaling>
          <c:orientation val="minMax"/>
        </c:scaling>
        <c:axPos val="b"/>
        <c:majorGridlines/>
        <c:numFmt formatCode="0.00%" sourceLinked="1"/>
        <c:tickLblPos val="nextTo"/>
        <c:crossAx val="70731648"/>
        <c:crosses val="autoZero"/>
        <c:crossBetween val="between"/>
      </c:valAx>
      <c:catAx>
        <c:axId val="70731648"/>
        <c:scaling>
          <c:orientation val="minMax"/>
        </c:scaling>
        <c:axPos val="l"/>
        <c:tickLblPos val="nextTo"/>
        <c:crossAx val="70730112"/>
        <c:crosses val="autoZero"/>
        <c:auto val="1"/>
        <c:lblAlgn val="ctr"/>
        <c:lblOffset val="100"/>
      </c:catAx>
    </c:plotArea>
    <c:legend>
      <c:legendPos val="r"/>
      <c:layout>
        <c:manualLayout>
          <c:xMode val="edge"/>
          <c:yMode val="edge"/>
          <c:x val="0.79187509521508959"/>
          <c:y val="3.0923322084739482E-2"/>
          <c:w val="0.19485790644328663"/>
          <c:h val="0.87862923384577174"/>
        </c:manualLayout>
      </c:layout>
    </c:legend>
    <c:plotVisOnly val="1"/>
  </c:chart>
  <c:spPr>
    <a:ln>
      <a:noFill/>
    </a:ln>
  </c:spPr>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8.8583212812684223E-3"/>
          <c:w val="1"/>
          <c:h val="0.60837302480047162"/>
        </c:manualLayout>
      </c:layout>
      <c:pie3DChart>
        <c:varyColors val="1"/>
        <c:ser>
          <c:idx val="0"/>
          <c:order val="0"/>
          <c:tx>
            <c:strRef>
              <c:f>Лист1!$B$1</c:f>
              <c:strCache>
                <c:ptCount val="1"/>
                <c:pt idx="0">
                  <c:v>Продажи</c:v>
                </c:pt>
              </c:strCache>
            </c:strRef>
          </c:tx>
          <c:explosion val="25"/>
          <c:dLbls>
            <c:showVal val="1"/>
            <c:showLeaderLines val="1"/>
          </c:dLbls>
          <c:cat>
            <c:strRef>
              <c:f>Лист1!$A$2:$A$21</c:f>
              <c:strCache>
                <c:ptCount val="11"/>
                <c:pt idx="0">
                  <c:v>Барьеры отсутствуют</c:v>
                </c:pt>
                <c:pt idx="1">
                  <c:v>Нехватка квалифицированнх кадров</c:v>
                </c:pt>
                <c:pt idx="2">
                  <c:v>Проблемы развития системы образования</c:v>
                </c:pt>
                <c:pt idx="3">
                  <c:v>Неэффективная система управления</c:v>
                </c:pt>
                <c:pt idx="4">
                  <c:v>устаревшие бизнес-модели</c:v>
                </c:pt>
                <c:pt idx="5">
                  <c:v>Устаревшие стандарты</c:v>
                </c:pt>
                <c:pt idx="6">
                  <c:v>Нехватка финансов</c:v>
                </c:pt>
                <c:pt idx="7">
                  <c:v>Специфика культуры деятельности</c:v>
                </c:pt>
                <c:pt idx="8">
                  <c:v>Износ и нехватка производственных ресурсов</c:v>
                </c:pt>
                <c:pt idx="9">
                  <c:v>Социально-политические факторы</c:v>
                </c:pt>
                <c:pt idx="10">
                  <c:v>Высокие затраты на внедрение новых производственных технологий</c:v>
                </c:pt>
              </c:strCache>
            </c:strRef>
          </c:cat>
          <c:val>
            <c:numRef>
              <c:f>Лист1!$B$2:$B$21</c:f>
              <c:numCache>
                <c:formatCode>0.0%</c:formatCode>
                <c:ptCount val="20"/>
                <c:pt idx="0">
                  <c:v>0.14191852825229992</c:v>
                </c:pt>
                <c:pt idx="1">
                  <c:v>0.22667542706964489</c:v>
                </c:pt>
                <c:pt idx="2">
                  <c:v>7.7529566360052427E-2</c:v>
                </c:pt>
                <c:pt idx="3">
                  <c:v>9.9211563731931698E-2</c:v>
                </c:pt>
                <c:pt idx="4">
                  <c:v>6.1760840998685937E-2</c:v>
                </c:pt>
                <c:pt idx="5">
                  <c:v>4.7306176084099871E-2</c:v>
                </c:pt>
                <c:pt idx="6">
                  <c:v>0.21550591327201071</c:v>
                </c:pt>
                <c:pt idx="7">
                  <c:v>5.0591327201051313E-2</c:v>
                </c:pt>
                <c:pt idx="8">
                  <c:v>8.2128777923784493E-2</c:v>
                </c:pt>
                <c:pt idx="9">
                  <c:v>8.2785808147174983E-2</c:v>
                </c:pt>
                <c:pt idx="10">
                  <c:v>8.7385019710906522E-2</c:v>
                </c:pt>
              </c:numCache>
            </c:numRef>
          </c:val>
        </c:ser>
      </c:pie3DChart>
    </c:plotArea>
    <c:legend>
      <c:legendPos val="b"/>
      <c:layout>
        <c:manualLayout>
          <c:xMode val="edge"/>
          <c:yMode val="edge"/>
          <c:x val="6.1730973175934904E-3"/>
          <c:y val="0.64785837484600162"/>
          <c:w val="0.99181380798539032"/>
          <c:h val="0.3358150945417544"/>
        </c:manualLayout>
      </c:layout>
    </c:legend>
    <c:plotVisOnly val="1"/>
  </c:chart>
  <c:spPr>
    <a:ln>
      <a:noFill/>
    </a:ln>
  </c:spPr>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низкая</c:v>
                </c:pt>
              </c:strCache>
            </c:strRef>
          </c:tx>
          <c:dLbls>
            <c:showVal val="1"/>
          </c:dLbls>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Лист1!$B$2:$B$6</c:f>
              <c:numCache>
                <c:formatCode>General</c:formatCode>
                <c:ptCount val="5"/>
                <c:pt idx="0">
                  <c:v>52.4</c:v>
                </c:pt>
                <c:pt idx="1">
                  <c:v>50.1</c:v>
                </c:pt>
                <c:pt idx="2">
                  <c:v>50.4</c:v>
                </c:pt>
                <c:pt idx="3">
                  <c:v>51.9</c:v>
                </c:pt>
                <c:pt idx="4">
                  <c:v>50.9</c:v>
                </c:pt>
              </c:numCache>
            </c:numRef>
          </c:val>
        </c:ser>
        <c:ser>
          <c:idx val="1"/>
          <c:order val="1"/>
          <c:tx>
            <c:strRef>
              <c:f>Лист1!$C$1</c:f>
              <c:strCache>
                <c:ptCount val="1"/>
                <c:pt idx="0">
                  <c:v>скорее низкая</c:v>
                </c:pt>
              </c:strCache>
            </c:strRef>
          </c:tx>
          <c:dLbls>
            <c:showVal val="1"/>
          </c:dLbls>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Лист1!$C$2:$C$6</c:f>
              <c:numCache>
                <c:formatCode>General</c:formatCode>
                <c:ptCount val="5"/>
                <c:pt idx="0">
                  <c:v>1.5</c:v>
                </c:pt>
                <c:pt idx="2">
                  <c:v>0.2</c:v>
                </c:pt>
                <c:pt idx="3">
                  <c:v>0.30000000000000032</c:v>
                </c:pt>
                <c:pt idx="4">
                  <c:v>3.5</c:v>
                </c:pt>
              </c:numCache>
            </c:numRef>
          </c:val>
        </c:ser>
        <c:ser>
          <c:idx val="2"/>
          <c:order val="2"/>
          <c:tx>
            <c:strRef>
              <c:f>Лист1!$D$1</c:f>
              <c:strCache>
                <c:ptCount val="1"/>
                <c:pt idx="0">
                  <c:v>скорее высокая</c:v>
                </c:pt>
              </c:strCache>
            </c:strRef>
          </c:tx>
          <c:dLbls>
            <c:showVal val="1"/>
          </c:dLbls>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Лист1!$D$2:$D$6</c:f>
              <c:numCache>
                <c:formatCode>General</c:formatCode>
                <c:ptCount val="5"/>
                <c:pt idx="0">
                  <c:v>14.3</c:v>
                </c:pt>
                <c:pt idx="1">
                  <c:v>17.2</c:v>
                </c:pt>
                <c:pt idx="2">
                  <c:v>15.4</c:v>
                </c:pt>
                <c:pt idx="3">
                  <c:v>14.8</c:v>
                </c:pt>
                <c:pt idx="4">
                  <c:v>13.9</c:v>
                </c:pt>
              </c:numCache>
            </c:numRef>
          </c:val>
        </c:ser>
        <c:ser>
          <c:idx val="3"/>
          <c:order val="3"/>
          <c:tx>
            <c:strRef>
              <c:f>Лист1!$E$1</c:f>
              <c:strCache>
                <c:ptCount val="1"/>
                <c:pt idx="0">
                  <c:v>высокая</c:v>
                </c:pt>
              </c:strCache>
            </c:strRef>
          </c:tx>
          <c:dLbls>
            <c:showVal val="1"/>
          </c:dLbls>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Лист1!$E$2:$E$6</c:f>
              <c:numCache>
                <c:formatCode>General</c:formatCode>
                <c:ptCount val="5"/>
                <c:pt idx="0">
                  <c:v>31.8</c:v>
                </c:pt>
                <c:pt idx="1">
                  <c:v>32.700000000000003</c:v>
                </c:pt>
                <c:pt idx="2">
                  <c:v>34</c:v>
                </c:pt>
                <c:pt idx="3">
                  <c:v>33</c:v>
                </c:pt>
                <c:pt idx="4">
                  <c:v>31.7</c:v>
                </c:pt>
              </c:numCache>
            </c:numRef>
          </c:val>
        </c:ser>
        <c:axId val="70827008"/>
        <c:axId val="70849280"/>
      </c:barChart>
      <c:catAx>
        <c:axId val="70827008"/>
        <c:scaling>
          <c:orientation val="minMax"/>
        </c:scaling>
        <c:axPos val="b"/>
        <c:tickLblPos val="nextTo"/>
        <c:crossAx val="70849280"/>
        <c:crosses val="autoZero"/>
        <c:auto val="1"/>
        <c:lblAlgn val="ctr"/>
        <c:lblOffset val="100"/>
      </c:catAx>
      <c:valAx>
        <c:axId val="70849280"/>
        <c:scaling>
          <c:orientation val="minMax"/>
        </c:scaling>
        <c:axPos val="l"/>
        <c:majorGridlines/>
        <c:numFmt formatCode="General" sourceLinked="1"/>
        <c:tickLblPos val="nextTo"/>
        <c:crossAx val="70827008"/>
        <c:crosses val="autoZero"/>
        <c:crossBetween val="between"/>
      </c:valAx>
    </c:plotArea>
    <c:legend>
      <c:legendPos val="r"/>
      <c:layout/>
    </c:legend>
    <c:plotVisOnly val="1"/>
  </c:chart>
  <c:spPr>
    <a:ln>
      <a:noFill/>
    </a:ln>
  </c:sp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водоснабжения и водоотведения, чел.</a:t>
            </a:r>
          </a:p>
        </c:rich>
      </c:tx>
      <c:layout>
        <c:manualLayout>
          <c:xMode val="edge"/>
          <c:yMode val="edge"/>
          <c:x val="0.11926683438429179"/>
          <c:y val="1.3937282229965181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2160</c:v>
                </c:pt>
                <c:pt idx="1">
                  <c:v>611</c:v>
                </c:pt>
                <c:pt idx="2">
                  <c:v>175</c:v>
                </c:pt>
                <c:pt idx="3">
                  <c:v>34</c:v>
                </c:pt>
              </c:numCache>
            </c:numRef>
          </c:val>
        </c:ser>
      </c:pie3DChart>
    </c:plotArea>
    <c:legend>
      <c:legendPos val="r"/>
      <c:layout/>
    </c:legend>
    <c:plotVisOnly val="1"/>
  </c:chart>
  <c:spPr>
    <a:ln>
      <a:noFill/>
    </a:ln>
  </c:sp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водочистки, чел.</a:t>
            </a:r>
          </a:p>
        </c:rich>
      </c:tx>
      <c:layout>
        <c:manualLayout>
          <c:xMode val="edge"/>
          <c:yMode val="edge"/>
          <c:x val="0.11926683438429177"/>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2327</c:v>
                </c:pt>
                <c:pt idx="1">
                  <c:v>213</c:v>
                </c:pt>
                <c:pt idx="2">
                  <c:v>421</c:v>
                </c:pt>
                <c:pt idx="3">
                  <c:v>19</c:v>
                </c:pt>
              </c:numCache>
            </c:numRef>
          </c:val>
        </c:ser>
      </c:pie3DChart>
    </c:plotArea>
    <c:legend>
      <c:legendPos val="r"/>
      <c:layout/>
    </c:legend>
    <c:plotVisOnly val="1"/>
  </c:chart>
  <c:spPr>
    <a:ln>
      <a:noFill/>
    </a:ln>
  </c:spPr>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газоснабжения, чел.</a:t>
            </a:r>
          </a:p>
        </c:rich>
      </c:tx>
      <c:layout>
        <c:manualLayout>
          <c:xMode val="edge"/>
          <c:yMode val="edge"/>
          <c:x val="0.11926683438429177"/>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ayout/>
    </c:legend>
    <c:plotVisOnly val="1"/>
  </c:chart>
  <c:spPr>
    <a:ln>
      <a:noFill/>
    </a:ln>
  </c:spPr>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электроснабжения, чел.</a:t>
            </a:r>
          </a:p>
        </c:rich>
      </c:tx>
      <c:layout>
        <c:manualLayout>
          <c:xMode val="edge"/>
          <c:yMode val="edge"/>
          <c:x val="0.11926683438429177"/>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ayout/>
    </c:legend>
    <c:plotVisOnly val="1"/>
  </c:chart>
  <c:spPr>
    <a:ln>
      <a:noFill/>
    </a:ln>
  </c:spPr>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теплоснабжения, чел.</a:t>
            </a:r>
          </a:p>
        </c:rich>
      </c:tx>
      <c:layout>
        <c:manualLayout>
          <c:xMode val="edge"/>
          <c:yMode val="edge"/>
          <c:x val="0.11926683438429177"/>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 услуг общего образования</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0.82522996057818898</c:v>
                </c:pt>
                <c:pt idx="1">
                  <c:v>6.241787122207644E-2</c:v>
                </c:pt>
                <c:pt idx="2">
                  <c:v>4.1392904073587505E-2</c:v>
                </c:pt>
                <c:pt idx="3">
                  <c:v>7.0959264126149821E-2</c:v>
                </c:pt>
              </c:numCache>
            </c:numRef>
          </c:val>
        </c:ser>
      </c:pie3DChart>
    </c:plotArea>
    <c:legend>
      <c:legendPos val="r"/>
    </c:legend>
    <c:plotVisOnly val="1"/>
  </c:chart>
  <c:spPr>
    <a:ln>
      <a:noFill/>
    </a:ln>
  </c:spPr>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Удовлетворенность качеством услуг телефонной связи, чел.</a:t>
            </a:r>
          </a:p>
        </c:rich>
      </c:tx>
      <c:layout>
        <c:manualLayout>
          <c:xMode val="edge"/>
          <c:yMode val="edge"/>
          <c:x val="0.11926683438429177"/>
          <c:y val="1.3937282229965165E-2"/>
        </c:manualLayout>
      </c:layout>
    </c:title>
    <c:view3D>
      <c:rotX val="30"/>
      <c:perspective val="30"/>
    </c:view3D>
    <c:plotArea>
      <c:layout/>
      <c:pie3DChart>
        <c:varyColors val="1"/>
        <c:ser>
          <c:idx val="0"/>
          <c:order val="0"/>
          <c:tx>
            <c:strRef>
              <c:f>'[Диаграмма в Microsoft Office Word]Лист1'!$B$1</c:f>
              <c:strCache>
                <c:ptCount val="1"/>
                <c:pt idx="0">
                  <c:v>Продажи</c:v>
                </c:pt>
              </c:strCache>
            </c:strRef>
          </c:tx>
          <c:dLbls>
            <c:showVal val="1"/>
            <c:showLeaderLines val="1"/>
          </c:dLbls>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Word]Лист1'!$B$2:$B$5</c:f>
              <c:numCache>
                <c:formatCode>General</c:formatCode>
                <c:ptCount val="4"/>
                <c:pt idx="0">
                  <c:v>2611</c:v>
                </c:pt>
                <c:pt idx="1">
                  <c:v>187</c:v>
                </c:pt>
                <c:pt idx="2">
                  <c:v>167</c:v>
                </c:pt>
                <c:pt idx="3">
                  <c:v>15</c:v>
                </c:pt>
              </c:numCache>
            </c:numRef>
          </c:val>
        </c:ser>
        <c:ser>
          <c:idx val="1"/>
          <c:order val="1"/>
          <c:tx>
            <c:strRef>
              <c:f>'[Диаграмма в Microsoft Office Word]Лист1'!$C$1</c:f>
              <c:strCache>
                <c:ptCount val="1"/>
                <c:pt idx="0">
                  <c:v>Столбец1</c:v>
                </c:pt>
              </c:strCache>
            </c:strRef>
          </c:tx>
          <c:cat>
            <c:strRef>
              <c:f>'[Диаграмма в Microsoft Office Word]Лист1'!$A$2:$A$5</c:f>
              <c:strCache>
                <c:ptCount val="4"/>
                <c:pt idx="0">
                  <c:v>Удовлетворительно</c:v>
                </c:pt>
                <c:pt idx="1">
                  <c:v>Скорее удовлетворительно</c:v>
                </c:pt>
                <c:pt idx="2">
                  <c:v>Скорее неудовлетворительно</c:v>
                </c:pt>
                <c:pt idx="3">
                  <c:v>Неудовлетворительно</c:v>
                </c:pt>
              </c:strCache>
            </c:strRef>
          </c:cat>
          <c:val>
            <c:numRef>
              <c:f>'[Диаграмма в Microsoft Office Word]Лист1'!$C$2:$C$5</c:f>
              <c:numCache>
                <c:formatCode>General</c:formatCode>
                <c:ptCount val="4"/>
              </c:numCache>
            </c:numRef>
          </c:val>
        </c:ser>
      </c:pie3DChart>
    </c:plotArea>
    <c:legend>
      <c:legendPos val="r"/>
      <c:layout/>
    </c:legend>
    <c:plotVisOnly val="1"/>
  </c:chart>
  <c:spPr>
    <a:ln>
      <a:noFill/>
    </a:ln>
  </c:spPr>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barChart>
        <c:barDir val="col"/>
        <c:grouping val="stacked"/>
        <c:ser>
          <c:idx val="0"/>
          <c:order val="0"/>
          <c:tx>
            <c:strRef>
              <c:f>Лист1!$B$1</c:f>
              <c:strCache>
                <c:ptCount val="1"/>
                <c:pt idx="0">
                  <c:v>Ряд 1</c:v>
                </c:pt>
              </c:strCache>
            </c:strRef>
          </c:tx>
          <c:dLbls>
            <c:showVal val="1"/>
          </c:dLbls>
          <c:cat>
            <c:strRef>
              <c:f>Лист1!$A$2:$A$5</c:f>
              <c:strCache>
                <c:ptCount val="4"/>
                <c:pt idx="0">
                  <c:v>Более 7 лет</c:v>
                </c:pt>
                <c:pt idx="1">
                  <c:v>От 3 до 7 лет</c:v>
                </c:pt>
                <c:pt idx="2">
                  <c:v>От 1 года до 3 лет</c:v>
                </c:pt>
                <c:pt idx="3">
                  <c:v>Менее 1 года</c:v>
                </c:pt>
              </c:strCache>
            </c:strRef>
          </c:cat>
          <c:val>
            <c:numRef>
              <c:f>Лист1!$B$2:$B$5</c:f>
              <c:numCache>
                <c:formatCode>General</c:formatCode>
                <c:ptCount val="4"/>
                <c:pt idx="0">
                  <c:v>317</c:v>
                </c:pt>
                <c:pt idx="1">
                  <c:v>196</c:v>
                </c:pt>
                <c:pt idx="2">
                  <c:v>63</c:v>
                </c:pt>
                <c:pt idx="3">
                  <c:v>27</c:v>
                </c:pt>
              </c:numCache>
            </c:numRef>
          </c:val>
        </c:ser>
        <c:overlap val="100"/>
        <c:axId val="71040000"/>
        <c:axId val="71058176"/>
      </c:barChart>
      <c:catAx>
        <c:axId val="71040000"/>
        <c:scaling>
          <c:orientation val="minMax"/>
        </c:scaling>
        <c:axPos val="b"/>
        <c:tickLblPos val="nextTo"/>
        <c:crossAx val="71058176"/>
        <c:crosses val="autoZero"/>
        <c:auto val="1"/>
        <c:lblAlgn val="ctr"/>
        <c:lblOffset val="100"/>
      </c:catAx>
      <c:valAx>
        <c:axId val="71058176"/>
        <c:scaling>
          <c:orientation val="minMax"/>
        </c:scaling>
        <c:axPos val="l"/>
        <c:majorGridlines/>
        <c:numFmt formatCode="General" sourceLinked="1"/>
        <c:tickLblPos val="nextTo"/>
        <c:txPr>
          <a:bodyPr/>
          <a:lstStyle/>
          <a:p>
            <a:pPr>
              <a:defRPr sz="1200" baseline="0"/>
            </a:pPr>
            <a:endParaRPr lang="ru-RU"/>
          </a:p>
        </c:txPr>
        <c:crossAx val="71040000"/>
        <c:crosses val="autoZero"/>
        <c:crossBetween val="between"/>
      </c:valAx>
    </c:plotArea>
    <c:plotVisOnly val="1"/>
  </c:chart>
  <c:spPr>
    <a:ln>
      <a:noFill/>
    </a:ln>
  </c:spPr>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pie3DChart>
        <c:varyColors val="1"/>
        <c:ser>
          <c:idx val="0"/>
          <c:order val="0"/>
          <c:tx>
            <c:strRef>
              <c:f>Лист1!$B$1</c:f>
              <c:strCache>
                <c:ptCount val="1"/>
                <c:pt idx="0">
                  <c:v>Ряд 1</c:v>
                </c:pt>
              </c:strCache>
            </c:strRef>
          </c:tx>
          <c:cat>
            <c:strRef>
              <c:f>Лист1!$A$2:$A$5</c:f>
              <c:strCache>
                <c:ptCount val="4"/>
                <c:pt idx="0">
                  <c:v>Собственник бизнеса (совладелец)</c:v>
                </c:pt>
                <c:pt idx="1">
                  <c:v>Руководитель высшего звена</c:v>
                </c:pt>
                <c:pt idx="2">
                  <c:v>Руководитель среднего звена</c:v>
                </c:pt>
                <c:pt idx="3">
                  <c:v>Не руководящий сотрудник</c:v>
                </c:pt>
              </c:strCache>
            </c:strRef>
          </c:cat>
          <c:val>
            <c:numRef>
              <c:f>Лист1!$B$2:$B$5</c:f>
              <c:numCache>
                <c:formatCode>General</c:formatCode>
                <c:ptCount val="4"/>
                <c:pt idx="0">
                  <c:v>398</c:v>
                </c:pt>
                <c:pt idx="1">
                  <c:v>122</c:v>
                </c:pt>
                <c:pt idx="2">
                  <c:v>39</c:v>
                </c:pt>
                <c:pt idx="3">
                  <c:v>44</c:v>
                </c:pt>
              </c:numCache>
            </c:numRef>
          </c:val>
        </c:ser>
      </c:pie3DChart>
    </c:plotArea>
    <c:legend>
      <c:legendPos val="r"/>
    </c:legend>
    <c:plotVisOnly val="1"/>
  </c:chart>
  <c:spPr>
    <a:ln>
      <a:noFill/>
    </a:ln>
  </c:spPr>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ru-RU"/>
  <c:style val="22"/>
  <c:chart>
    <c:autoTitleDeleted val="1"/>
    <c:plotArea>
      <c:layout/>
      <c:barChart>
        <c:barDir val="col"/>
        <c:grouping val="stacked"/>
        <c:ser>
          <c:idx val="0"/>
          <c:order val="0"/>
          <c:tx>
            <c:strRef>
              <c:f>Лист1!$B$1</c:f>
              <c:strCache>
                <c:ptCount val="1"/>
                <c:pt idx="0">
                  <c:v>Ряд 1</c:v>
                </c:pt>
              </c:strCache>
            </c:strRef>
          </c:tx>
          <c:cat>
            <c:strRef>
              <c:f>Лист1!$A$2:$A$5</c:f>
              <c:strCache>
                <c:ptCount val="4"/>
                <c:pt idx="0">
                  <c:v>До 15 человек</c:v>
                </c:pt>
                <c:pt idx="1">
                  <c:v>От 16 до 100 человек</c:v>
                </c:pt>
                <c:pt idx="2">
                  <c:v>От 101 до 250 человек</c:v>
                </c:pt>
                <c:pt idx="3">
                  <c:v>Более 250 человек</c:v>
                </c:pt>
              </c:strCache>
            </c:strRef>
          </c:cat>
          <c:val>
            <c:numRef>
              <c:f>Лист1!$B$2:$B$5</c:f>
              <c:numCache>
                <c:formatCode>General</c:formatCode>
                <c:ptCount val="4"/>
                <c:pt idx="0">
                  <c:v>517</c:v>
                </c:pt>
                <c:pt idx="1">
                  <c:v>52</c:v>
                </c:pt>
                <c:pt idx="2">
                  <c:v>26</c:v>
                </c:pt>
                <c:pt idx="3">
                  <c:v>8</c:v>
                </c:pt>
              </c:numCache>
            </c:numRef>
          </c:val>
        </c:ser>
        <c:overlap val="100"/>
        <c:axId val="69284992"/>
        <c:axId val="69286528"/>
      </c:barChart>
      <c:catAx>
        <c:axId val="69284992"/>
        <c:scaling>
          <c:orientation val="minMax"/>
        </c:scaling>
        <c:axPos val="b"/>
        <c:tickLblPos val="nextTo"/>
        <c:crossAx val="69286528"/>
        <c:crosses val="autoZero"/>
        <c:auto val="1"/>
        <c:lblAlgn val="ctr"/>
        <c:lblOffset val="100"/>
      </c:catAx>
      <c:valAx>
        <c:axId val="69286528"/>
        <c:scaling>
          <c:orientation val="minMax"/>
        </c:scaling>
        <c:axPos val="l"/>
        <c:majorGridlines/>
        <c:numFmt formatCode="General" sourceLinked="1"/>
        <c:tickLblPos val="nextTo"/>
        <c:txPr>
          <a:bodyPr/>
          <a:lstStyle/>
          <a:p>
            <a:pPr>
              <a:defRPr sz="1200" baseline="0"/>
            </a:pPr>
            <a:endParaRPr lang="ru-RU"/>
          </a:p>
        </c:txPr>
        <c:crossAx val="69284992"/>
        <c:crosses val="autoZero"/>
        <c:crossBetween val="between"/>
      </c:valAx>
    </c:plotArea>
    <c:plotVisOnly val="1"/>
  </c:chart>
  <c:spPr>
    <a:ln>
      <a:noFill/>
    </a:ln>
  </c:spPr>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stacked"/>
        <c:ser>
          <c:idx val="0"/>
          <c:order val="0"/>
          <c:tx>
            <c:strRef>
              <c:f>Лист1!$B$1</c:f>
              <c:strCache>
                <c:ptCount val="1"/>
                <c:pt idx="0">
                  <c:v>Столбец1</c:v>
                </c:pt>
              </c:strCache>
            </c:strRef>
          </c:tx>
          <c:spPr>
            <a:solidFill>
              <a:srgbClr val="0070C0"/>
            </a:solidFill>
          </c:spPr>
          <c:dLbls>
            <c:spPr>
              <a:solidFill>
                <a:srgbClr val="0070C0"/>
              </a:solidFill>
            </c:spPr>
            <c:showVal val="1"/>
          </c:dLbls>
          <c:cat>
            <c:strRef>
              <c:f>Лист1!$A$2:$A$6</c:f>
              <c:strCache>
                <c:ptCount val="5"/>
                <c:pt idx="0">
                  <c:v>До 120 млн. рублей (микропредприятие)</c:v>
                </c:pt>
                <c:pt idx="1">
                  <c:v>От 121 до 400 млн. рублей (малое предприятие)</c:v>
                </c:pt>
                <c:pt idx="2">
                  <c:v>От 401 до 800 млн. рублей (малое предприятие)</c:v>
                </c:pt>
                <c:pt idx="3">
                  <c:v>От 801 до 2000 млн. рублей (среднее предприятие)</c:v>
                </c:pt>
                <c:pt idx="4">
                  <c:v>Более 2000 млн. рублей</c:v>
                </c:pt>
              </c:strCache>
            </c:strRef>
          </c:cat>
          <c:val>
            <c:numRef>
              <c:f>Лист1!$B$2:$B$6</c:f>
              <c:numCache>
                <c:formatCode>General</c:formatCode>
                <c:ptCount val="5"/>
                <c:pt idx="0">
                  <c:v>447</c:v>
                </c:pt>
                <c:pt idx="1">
                  <c:v>106</c:v>
                </c:pt>
                <c:pt idx="2">
                  <c:v>8</c:v>
                </c:pt>
                <c:pt idx="3">
                  <c:v>6</c:v>
                </c:pt>
                <c:pt idx="4">
                  <c:v>36</c:v>
                </c:pt>
              </c:numCache>
            </c:numRef>
          </c:val>
        </c:ser>
        <c:overlap val="100"/>
        <c:axId val="71131904"/>
        <c:axId val="71133440"/>
      </c:barChart>
      <c:catAx>
        <c:axId val="71131904"/>
        <c:scaling>
          <c:orientation val="minMax"/>
        </c:scaling>
        <c:axPos val="l"/>
        <c:tickLblPos val="nextTo"/>
        <c:crossAx val="71133440"/>
        <c:crosses val="autoZero"/>
        <c:auto val="1"/>
        <c:lblAlgn val="ctr"/>
        <c:lblOffset val="100"/>
      </c:catAx>
      <c:valAx>
        <c:axId val="71133440"/>
        <c:scaling>
          <c:orientation val="minMax"/>
        </c:scaling>
        <c:axPos val="b"/>
        <c:majorGridlines/>
        <c:numFmt formatCode="General" sourceLinked="1"/>
        <c:tickLblPos val="nextTo"/>
        <c:crossAx val="71131904"/>
        <c:crosses val="autoZero"/>
        <c:crossBetween val="between"/>
      </c:valAx>
    </c:plotArea>
    <c:plotVisOnly val="1"/>
  </c:chart>
  <c:spPr>
    <a:ln>
      <a:noFill/>
    </a:ln>
  </c:spPr>
  <c:externalData r:id="rId1"/>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Лист1!$A$2:$A$7</c:f>
              <c:strCache>
                <c:ptCount val="6"/>
                <c:pt idx="0">
                  <c:v>Услуги</c:v>
                </c:pt>
                <c:pt idx="1">
                  <c:v>Сырье или материалы для дальнейшей переработки</c:v>
                </c:pt>
                <c:pt idx="2">
                  <c:v>Компоненты для производства конечной продукции</c:v>
                </c:pt>
                <c:pt idx="3">
                  <c:v>Конечная продукция</c:v>
                </c:pt>
                <c:pt idx="4">
                  <c:v>торговля или дистрибуция товаров и услуг, произведенных другими компаниями</c:v>
                </c:pt>
                <c:pt idx="5">
                  <c:v>Другое (перепродажа, продукты питания)</c:v>
                </c:pt>
              </c:strCache>
            </c:strRef>
          </c:cat>
          <c:val>
            <c:numRef>
              <c:f>Лист1!$B$2:$B$7</c:f>
              <c:numCache>
                <c:formatCode>General</c:formatCode>
                <c:ptCount val="6"/>
                <c:pt idx="0">
                  <c:v>256</c:v>
                </c:pt>
                <c:pt idx="1">
                  <c:v>116</c:v>
                </c:pt>
                <c:pt idx="2">
                  <c:v>2</c:v>
                </c:pt>
                <c:pt idx="3">
                  <c:v>64</c:v>
                </c:pt>
                <c:pt idx="4">
                  <c:v>161</c:v>
                </c:pt>
                <c:pt idx="5">
                  <c:v>4</c:v>
                </c:pt>
              </c:numCache>
            </c:numRef>
          </c:val>
        </c:ser>
      </c:pie3DChart>
    </c:plotArea>
    <c:legend>
      <c:legendPos val="r"/>
      <c:layout/>
    </c:legend>
    <c:plotVisOnly val="1"/>
  </c:chart>
  <c:spPr>
    <a:ln>
      <a:noFill/>
    </a:ln>
  </c:spPr>
  <c:externalData r:id="rId1"/>
</c:chartSpace>
</file>

<file path=word/charts/chart7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7.7715903489592023E-2"/>
          <c:y val="0"/>
          <c:w val="0.49224184055644726"/>
          <c:h val="0.91269841269841767"/>
        </c:manualLayout>
      </c:layout>
      <c:doughnutChart>
        <c:varyColors val="1"/>
        <c:ser>
          <c:idx val="0"/>
          <c:order val="0"/>
          <c:tx>
            <c:strRef>
              <c:f>Лист1!$B$1</c:f>
              <c:strCache>
                <c:ptCount val="1"/>
                <c:pt idx="0">
                  <c:v>Продажи</c:v>
                </c:pt>
              </c:strCache>
            </c:strRef>
          </c:tx>
          <c:explosion val="25"/>
          <c:dLbls>
            <c:showVal val="1"/>
            <c:showLeaderLines val="1"/>
          </c:dLbls>
          <c:cat>
            <c:strRef>
              <c:f>Лист1!$A$2:$A$6</c:f>
              <c:strCache>
                <c:ptCount val="5"/>
                <c:pt idx="0">
                  <c:v>Локальный рынок (отдельное муниципальное образование)</c:v>
                </c:pt>
                <c:pt idx="1">
                  <c:v>Рынок Краснодарского края</c:v>
                </c:pt>
                <c:pt idx="2">
                  <c:v>Рынки нескольких субъектов Российской Федерации</c:v>
                </c:pt>
                <c:pt idx="3">
                  <c:v>Рынок стран СНГ</c:v>
                </c:pt>
                <c:pt idx="4">
                  <c:v>Рынок Российской Федерации</c:v>
                </c:pt>
              </c:strCache>
            </c:strRef>
          </c:cat>
          <c:val>
            <c:numRef>
              <c:f>Лист1!$B$2:$B$6</c:f>
              <c:numCache>
                <c:formatCode>General</c:formatCode>
                <c:ptCount val="5"/>
                <c:pt idx="0">
                  <c:v>402</c:v>
                </c:pt>
                <c:pt idx="1">
                  <c:v>147</c:v>
                </c:pt>
                <c:pt idx="2">
                  <c:v>8</c:v>
                </c:pt>
                <c:pt idx="3">
                  <c:v>2</c:v>
                </c:pt>
                <c:pt idx="4">
                  <c:v>44</c:v>
                </c:pt>
              </c:numCache>
            </c:numRef>
          </c:val>
        </c:ser>
        <c:firstSliceAng val="0"/>
        <c:holeSize val="50"/>
      </c:doughnutChart>
    </c:plotArea>
    <c:legend>
      <c:legendPos val="r"/>
      <c:layout/>
    </c:legend>
    <c:plotVisOnly val="1"/>
  </c:chart>
  <c:externalData r:id="rId1"/>
</c:chartSpace>
</file>

<file path=word/charts/chart7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stacked"/>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a:ln>
              <a:solidFill>
                <a:schemeClr val="accent1"/>
              </a:solidFill>
            </a:ln>
          </c:spPr>
          <c:dLbls>
            <c:spPr>
              <a:gradFill>
                <a:gsLst>
                  <a:gs pos="0">
                    <a:srgbClr val="03D4A8"/>
                  </a:gs>
                  <a:gs pos="25000">
                    <a:srgbClr val="21D6E0"/>
                  </a:gs>
                  <a:gs pos="75000">
                    <a:srgbClr val="0087E6"/>
                  </a:gs>
                  <a:gs pos="100000">
                    <a:srgbClr val="005CBF"/>
                  </a:gs>
                </a:gsLst>
                <a:lin ang="5400000" scaled="0"/>
              </a:gradFill>
            </c:spPr>
            <c:showVal val="1"/>
          </c:dLbls>
          <c:cat>
            <c:strRef>
              <c:f>Лист1!$A$2:$A$12</c:f>
              <c:strCache>
                <c:ptCount val="11"/>
                <c:pt idx="0">
                  <c:v>Сокращение затрат на производство/ реализацию продукции</c:v>
                </c:pt>
                <c:pt idx="1">
                  <c:v>Покупка машин и технологического оборудования</c:v>
                </c:pt>
                <c:pt idx="2">
                  <c:v>Приобретение технологий, патентов, лицензий, ноу-хау</c:v>
                </c:pt>
                <c:pt idx="3">
                  <c:v>Самостоятельное проведение НИОКР</c:v>
                </c:pt>
                <c:pt idx="4">
                  <c:v>Новые способы продвижения продукции</c:v>
                </c:pt>
                <c:pt idx="5">
                  <c:v>Обучение персонала</c:v>
                </c:pt>
                <c:pt idx="6">
                  <c:v>Выход на новые продуктовые рынки</c:v>
                </c:pt>
                <c:pt idx="7">
                  <c:v>Развитие и расширение ситсемы представительств</c:v>
                </c:pt>
                <c:pt idx="8">
                  <c:v>Выход на новые географические рынки</c:v>
                </c:pt>
                <c:pt idx="9">
                  <c:v>Не предпринималось никаких действий</c:v>
                </c:pt>
                <c:pt idx="10">
                  <c:v>Другое </c:v>
                </c:pt>
              </c:strCache>
            </c:strRef>
          </c:cat>
          <c:val>
            <c:numRef>
              <c:f>Лист1!$B$2:$B$12</c:f>
              <c:numCache>
                <c:formatCode>General</c:formatCode>
                <c:ptCount val="11"/>
                <c:pt idx="0">
                  <c:v>213</c:v>
                </c:pt>
                <c:pt idx="1">
                  <c:v>183</c:v>
                </c:pt>
                <c:pt idx="2">
                  <c:v>6</c:v>
                </c:pt>
                <c:pt idx="3">
                  <c:v>42</c:v>
                </c:pt>
                <c:pt idx="4">
                  <c:v>112</c:v>
                </c:pt>
                <c:pt idx="5">
                  <c:v>140</c:v>
                </c:pt>
                <c:pt idx="6">
                  <c:v>8</c:v>
                </c:pt>
                <c:pt idx="7">
                  <c:v>28</c:v>
                </c:pt>
                <c:pt idx="8">
                  <c:v>103</c:v>
                </c:pt>
                <c:pt idx="9">
                  <c:v>35</c:v>
                </c:pt>
                <c:pt idx="10">
                  <c:v>18</c:v>
                </c:pt>
              </c:numCache>
            </c:numRef>
          </c:val>
        </c:ser>
        <c:overlap val="100"/>
        <c:axId val="71566848"/>
        <c:axId val="71568384"/>
      </c:barChart>
      <c:catAx>
        <c:axId val="71566848"/>
        <c:scaling>
          <c:orientation val="minMax"/>
        </c:scaling>
        <c:axPos val="l"/>
        <c:tickLblPos val="nextTo"/>
        <c:crossAx val="71568384"/>
        <c:crosses val="autoZero"/>
        <c:auto val="1"/>
        <c:lblAlgn val="ctr"/>
        <c:lblOffset val="100"/>
      </c:catAx>
      <c:valAx>
        <c:axId val="71568384"/>
        <c:scaling>
          <c:orientation val="minMax"/>
        </c:scaling>
        <c:axPos val="b"/>
        <c:majorGridlines/>
        <c:numFmt formatCode="General" sourceLinked="1"/>
        <c:tickLblPos val="nextTo"/>
        <c:crossAx val="71566848"/>
        <c:crosses val="autoZero"/>
        <c:crossBetween val="between"/>
      </c:valAx>
    </c:plotArea>
    <c:plotVisOnly val="1"/>
  </c:chart>
  <c:spPr>
    <a:ln>
      <a:noFill/>
    </a:ln>
  </c:spPr>
  <c:externalData r:id="rId1"/>
</c:chartSpace>
</file>

<file path=word/charts/chart7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Лист1!$B$2:$B$4</c:f>
              <c:numCache>
                <c:formatCode>General</c:formatCode>
                <c:ptCount val="3"/>
                <c:pt idx="0">
                  <c:v>197</c:v>
                </c:pt>
                <c:pt idx="1">
                  <c:v>223</c:v>
                </c:pt>
                <c:pt idx="2">
                  <c:v>197</c:v>
                </c:pt>
              </c:numCache>
            </c:numRef>
          </c:val>
        </c:ser>
        <c:ser>
          <c:idx val="1"/>
          <c:order val="1"/>
          <c:tx>
            <c:strRef>
              <c:f>Лист1!$C$1</c:f>
              <c:strCache>
                <c:ptCount val="1"/>
                <c:pt idx="0">
                  <c:v>2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Лист1!$C$2:$C$4</c:f>
              <c:numCache>
                <c:formatCode>General</c:formatCode>
                <c:ptCount val="3"/>
                <c:pt idx="0">
                  <c:v>28</c:v>
                </c:pt>
                <c:pt idx="1">
                  <c:v>26</c:v>
                </c:pt>
                <c:pt idx="2">
                  <c:v>56</c:v>
                </c:pt>
              </c:numCache>
            </c:numRef>
          </c:val>
        </c:ser>
        <c:ser>
          <c:idx val="2"/>
          <c:order val="2"/>
          <c:tx>
            <c:strRef>
              <c:f>Лист1!$D$1</c:f>
              <c:strCache>
                <c:ptCount val="1"/>
                <c:pt idx="0">
                  <c:v>3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Лист1!$D$2:$D$4</c:f>
              <c:numCache>
                <c:formatCode>General</c:formatCode>
                <c:ptCount val="3"/>
                <c:pt idx="0">
                  <c:v>208</c:v>
                </c:pt>
                <c:pt idx="1">
                  <c:v>88</c:v>
                </c:pt>
                <c:pt idx="2">
                  <c:v>84</c:v>
                </c:pt>
              </c:numCache>
            </c:numRef>
          </c:val>
        </c:ser>
        <c:ser>
          <c:idx val="3"/>
          <c:order val="3"/>
          <c:tx>
            <c:strRef>
              <c:f>Лист1!$E$1</c:f>
              <c:strCache>
                <c:ptCount val="1"/>
                <c:pt idx="0">
                  <c:v>4 балл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Лист1!$E$2:$E$4</c:f>
              <c:numCache>
                <c:formatCode>General</c:formatCode>
                <c:ptCount val="3"/>
                <c:pt idx="0">
                  <c:v>41</c:v>
                </c:pt>
                <c:pt idx="1">
                  <c:v>245</c:v>
                </c:pt>
                <c:pt idx="2">
                  <c:v>47</c:v>
                </c:pt>
              </c:numCache>
            </c:numRef>
          </c:val>
        </c:ser>
        <c:ser>
          <c:idx val="4"/>
          <c:order val="4"/>
          <c:tx>
            <c:strRef>
              <c:f>Лист1!$F$1</c:f>
              <c:strCache>
                <c:ptCount val="1"/>
                <c:pt idx="0">
                  <c:v>5 ббал</c:v>
                </c:pt>
              </c:strCache>
            </c:strRef>
          </c:tx>
          <c:cat>
            <c:strRef>
              <c:f>Лист1!$A$2:$A$4</c:f>
              <c:strCache>
                <c:ptCount val="3"/>
                <c:pt idx="0">
                  <c:v>Уровень доступности</c:v>
                </c:pt>
                <c:pt idx="1">
                  <c:v>Уровень понятости</c:v>
                </c:pt>
                <c:pt idx="2">
                  <c:v>Уровень получения</c:v>
                </c:pt>
              </c:strCache>
            </c:strRef>
          </c:cat>
          <c:val>
            <c:numRef>
              <c:f>Лист1!$F$2:$F$4</c:f>
              <c:numCache>
                <c:formatCode>General</c:formatCode>
                <c:ptCount val="3"/>
                <c:pt idx="0">
                  <c:v>129</c:v>
                </c:pt>
                <c:pt idx="1">
                  <c:v>21</c:v>
                </c:pt>
                <c:pt idx="2">
                  <c:v>219</c:v>
                </c:pt>
              </c:numCache>
            </c:numRef>
          </c:val>
        </c:ser>
        <c:shape val="cylinder"/>
        <c:axId val="71652864"/>
        <c:axId val="71654400"/>
        <c:axId val="0"/>
      </c:bar3DChart>
      <c:catAx>
        <c:axId val="71652864"/>
        <c:scaling>
          <c:orientation val="minMax"/>
        </c:scaling>
        <c:axPos val="b"/>
        <c:tickLblPos val="nextTo"/>
        <c:crossAx val="71654400"/>
        <c:crosses val="autoZero"/>
        <c:auto val="1"/>
        <c:lblAlgn val="ctr"/>
        <c:lblOffset val="100"/>
      </c:catAx>
      <c:valAx>
        <c:axId val="71654400"/>
        <c:scaling>
          <c:orientation val="minMax"/>
        </c:scaling>
        <c:axPos val="l"/>
        <c:majorGridlines/>
        <c:numFmt formatCode="General" sourceLinked="1"/>
        <c:tickLblPos val="nextTo"/>
        <c:crossAx val="71652864"/>
        <c:crosses val="autoZero"/>
        <c:crossBetween val="between"/>
      </c:valAx>
    </c:plotArea>
    <c:legend>
      <c:legendPos val="r"/>
    </c:legend>
    <c:plotVisOnly val="1"/>
  </c:chart>
  <c:spPr>
    <a:ln>
      <a:noFill/>
    </a:ln>
  </c:spPr>
  <c:externalData r:id="rId1"/>
</c:chartSpace>
</file>

<file path=word/charts/chart7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stacked"/>
        <c:ser>
          <c:idx val="0"/>
          <c:order val="0"/>
          <c:tx>
            <c:strRef>
              <c:f>Лист1!$B$1</c:f>
              <c:strCache>
                <c:ptCount val="1"/>
                <c:pt idx="0">
                  <c:v>Ряд 1</c:v>
                </c:pt>
              </c:strCache>
            </c:strRef>
          </c:tx>
          <c:cat>
            <c:strRef>
              <c:f>Лист1!$A$2:$A$6</c:f>
              <c:strCache>
                <c:ptCount val="5"/>
                <c:pt idx="0">
                  <c:v>Нет конкурентов</c:v>
                </c:pt>
                <c:pt idx="1">
                  <c:v>От 1 до 3 конкурентов</c:v>
                </c:pt>
                <c:pt idx="2">
                  <c:v>4 и более конкурентов</c:v>
                </c:pt>
                <c:pt idx="3">
                  <c:v>Сложно подсчитать</c:v>
                </c:pt>
                <c:pt idx="4">
                  <c:v>Затрудняюсь ответить</c:v>
                </c:pt>
              </c:strCache>
            </c:strRef>
          </c:cat>
          <c:val>
            <c:numRef>
              <c:f>Лист1!$B$2:$B$6</c:f>
              <c:numCache>
                <c:formatCode>General</c:formatCode>
                <c:ptCount val="5"/>
                <c:pt idx="0">
                  <c:v>20</c:v>
                </c:pt>
                <c:pt idx="1">
                  <c:v>156</c:v>
                </c:pt>
                <c:pt idx="2">
                  <c:v>225</c:v>
                </c:pt>
                <c:pt idx="3">
                  <c:v>141</c:v>
                </c:pt>
                <c:pt idx="4">
                  <c:v>61</c:v>
                </c:pt>
              </c:numCache>
            </c:numRef>
          </c:val>
        </c:ser>
        <c:shape val="cylinder"/>
        <c:axId val="71682688"/>
        <c:axId val="71627136"/>
        <c:axId val="0"/>
      </c:bar3DChart>
      <c:catAx>
        <c:axId val="71682688"/>
        <c:scaling>
          <c:orientation val="minMax"/>
        </c:scaling>
        <c:axPos val="l"/>
        <c:tickLblPos val="nextTo"/>
        <c:crossAx val="71627136"/>
        <c:crosses val="autoZero"/>
        <c:auto val="1"/>
        <c:lblAlgn val="ctr"/>
        <c:lblOffset val="100"/>
      </c:catAx>
      <c:valAx>
        <c:axId val="71627136"/>
        <c:scaling>
          <c:orientation val="minMax"/>
        </c:scaling>
        <c:axPos val="b"/>
        <c:majorGridlines/>
        <c:numFmt formatCode="General" sourceLinked="1"/>
        <c:tickLblPos val="nextTo"/>
        <c:crossAx val="71682688"/>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Количество организаций предоставляющих услуги</c:v>
                </c:pt>
              </c:strCache>
            </c:strRef>
          </c:tx>
          <c:explosion val="25"/>
          <c:dLbls>
            <c:dLbl>
              <c:idx val="0"/>
              <c:layout/>
              <c:showVal val="1"/>
            </c:dLbl>
            <c:dLbl>
              <c:idx val="1"/>
              <c:layout/>
              <c:showVal val="1"/>
            </c:dLbl>
            <c:dLbl>
              <c:idx val="2"/>
              <c:layout/>
              <c:showVal val="1"/>
            </c:dLbl>
            <c:dLbl>
              <c:idx val="3"/>
              <c:layout/>
              <c:showVal val="1"/>
            </c:dLbl>
            <c:delete val="1"/>
          </c:dLbls>
          <c:cat>
            <c:strRef>
              <c:f>Лист1!$A$2:$A$5</c:f>
              <c:strCache>
                <c:ptCount val="4"/>
                <c:pt idx="0">
                  <c:v>Избыточно (много)</c:v>
                </c:pt>
                <c:pt idx="1">
                  <c:v>Достаточно</c:v>
                </c:pt>
                <c:pt idx="2">
                  <c:v>Мало </c:v>
                </c:pt>
                <c:pt idx="3">
                  <c:v>Нет совсем</c:v>
                </c:pt>
              </c:strCache>
            </c:strRef>
          </c:cat>
          <c:val>
            <c:numRef>
              <c:f>Лист1!$B$2:$B$5</c:f>
              <c:numCache>
                <c:formatCode>0%</c:formatCode>
                <c:ptCount val="4"/>
                <c:pt idx="0">
                  <c:v>0.44349540078843624</c:v>
                </c:pt>
                <c:pt idx="1">
                  <c:v>0.29172141918528288</c:v>
                </c:pt>
                <c:pt idx="2">
                  <c:v>0.23981603153745151</c:v>
                </c:pt>
                <c:pt idx="3">
                  <c:v>2.496714848883055E-2</c:v>
                </c:pt>
              </c:numCache>
            </c:numRef>
          </c:val>
        </c:ser>
      </c:pie3DChart>
    </c:plotArea>
    <c:legend>
      <c:legendPos val="r"/>
      <c:layout/>
    </c:legend>
    <c:plotVisOnly val="1"/>
  </c:chart>
  <c:spPr>
    <a:ln>
      <a:noFill/>
    </a:ln>
  </c:spPr>
  <c:externalData r:id="rId1"/>
</c:chartSpace>
</file>

<file path=word/charts/chart8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Лист1!$A$2:$A$5</c:f>
              <c:strCache>
                <c:ptCount val="4"/>
                <c:pt idx="0">
                  <c:v>Изменение нормативно-правовой базы, регулирующей деятельность предпринимателей</c:v>
                </c:pt>
                <c:pt idx="1">
                  <c:v>Появление новых российских конкурентов</c:v>
                </c:pt>
                <c:pt idx="2">
                  <c:v>Появление новых иностранных конкурентов</c:v>
                </c:pt>
                <c:pt idx="3">
                  <c:v>Другое </c:v>
                </c:pt>
              </c:strCache>
            </c:strRef>
          </c:cat>
          <c:val>
            <c:numRef>
              <c:f>Лист1!$B$2:$B$5</c:f>
              <c:numCache>
                <c:formatCode>General</c:formatCode>
                <c:ptCount val="4"/>
                <c:pt idx="0">
                  <c:v>136</c:v>
                </c:pt>
                <c:pt idx="1">
                  <c:v>177</c:v>
                </c:pt>
                <c:pt idx="2">
                  <c:v>4</c:v>
                </c:pt>
                <c:pt idx="3">
                  <c:v>92</c:v>
                </c:pt>
              </c:numCache>
            </c:numRef>
          </c:val>
        </c:ser>
      </c:pie3DChart>
    </c:plotArea>
    <c:legend>
      <c:legendPos val="r"/>
      <c:layout>
        <c:manualLayout>
          <c:xMode val="edge"/>
          <c:yMode val="edge"/>
          <c:x val="0.6570960921551503"/>
          <c:y val="8.8637670291213985E-2"/>
          <c:w val="0.33972310969116082"/>
          <c:h val="0.67061492313461002"/>
        </c:manualLayout>
      </c:layout>
    </c:legend>
    <c:plotVisOnly val="1"/>
  </c:chart>
  <c:spPr>
    <a:ln>
      <a:noFill/>
    </a:ln>
  </c:spPr>
  <c:externalData r:id="rId1"/>
</c:chartSpace>
</file>

<file path=word/charts/chart8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Лист1!$A$2:$A$7</c:f>
              <c:strCache>
                <c:ptCount val="6"/>
                <c:pt idx="0">
                  <c:v>Изменение нормативно-правовой базы, регулирующей деятельность предпринимателей</c:v>
                </c:pt>
                <c:pt idx="1">
                  <c:v>Сделки слияния и поглащения</c:v>
                </c:pt>
                <c:pt idx="2">
                  <c:v>Антиконкурентные действия органов власти/ давление со стороны органов власти</c:v>
                </c:pt>
                <c:pt idx="3">
                  <c:v>Другое </c:v>
                </c:pt>
                <c:pt idx="4">
                  <c:v>Уход российских конкурентов с рынка</c:v>
                </c:pt>
                <c:pt idx="5">
                  <c:v>Уход иностранных конкурентов с рынка </c:v>
                </c:pt>
              </c:strCache>
            </c:strRef>
          </c:cat>
          <c:val>
            <c:numRef>
              <c:f>Лист1!$B$2:$B$7</c:f>
              <c:numCache>
                <c:formatCode>General</c:formatCode>
                <c:ptCount val="6"/>
                <c:pt idx="0">
                  <c:v>36</c:v>
                </c:pt>
                <c:pt idx="1">
                  <c:v>108</c:v>
                </c:pt>
                <c:pt idx="2">
                  <c:v>2</c:v>
                </c:pt>
                <c:pt idx="3">
                  <c:v>358</c:v>
                </c:pt>
                <c:pt idx="4">
                  <c:v>2</c:v>
                </c:pt>
                <c:pt idx="5">
                  <c:v>97</c:v>
                </c:pt>
              </c:numCache>
            </c:numRef>
          </c:val>
        </c:ser>
      </c:pie3DChart>
    </c:plotArea>
    <c:legend>
      <c:legendPos val="r"/>
      <c:layout>
        <c:manualLayout>
          <c:xMode val="edge"/>
          <c:yMode val="edge"/>
          <c:x val="0.65709609215515075"/>
          <c:y val="8.8637670291214041E-2"/>
          <c:w val="0.33972310969116082"/>
          <c:h val="0.67061492313461024"/>
        </c:manualLayout>
      </c:layout>
    </c:legend>
    <c:plotVisOnly val="1"/>
  </c:chart>
  <c:spPr>
    <a:ln>
      <a:noFill/>
    </a:ln>
  </c:spPr>
  <c:externalData r:id="rId1"/>
</c:chartSpace>
</file>

<file path=word/charts/chart8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8.3316437007874014E-2"/>
          <c:y val="0.10218253968253969"/>
          <c:w val="0.78101394356955378"/>
          <c:h val="0.83134920634920906"/>
        </c:manualLayout>
      </c:layout>
      <c:pie3DChart>
        <c:varyColors val="1"/>
        <c:ser>
          <c:idx val="0"/>
          <c:order val="0"/>
          <c:tx>
            <c:strRef>
              <c:f>Лист1!$B$1</c:f>
              <c:strCache>
                <c:ptCount val="1"/>
                <c:pt idx="0">
                  <c:v>Продажи</c:v>
                </c:pt>
              </c:strCache>
            </c:strRef>
          </c:tx>
          <c:explosion val="25"/>
          <c:dLbls>
            <c:showVal val="1"/>
            <c:showLeaderLines val="1"/>
          </c:dLbls>
          <c:cat>
            <c:strRef>
              <c:f>Лист1!$A$2:$A$22</c:f>
              <c:strCache>
                <c:ptCount val="21"/>
                <c:pt idx="0">
                  <c:v>Кв. 1</c:v>
                </c:pt>
                <c:pt idx="1">
                  <c:v>Кв. 2</c:v>
                </c:pt>
                <c:pt idx="2">
                  <c:v>Кв. 3</c:v>
                </c:pt>
                <c:pt idx="3">
                  <c:v>Кв. 4</c:v>
                </c:pt>
                <c:pt idx="4">
                  <c:v>Кв. 5</c:v>
                </c:pt>
                <c:pt idx="5">
                  <c:v>Кв. 6</c:v>
                </c:pt>
                <c:pt idx="6">
                  <c:v>Кв. 7</c:v>
                </c:pt>
                <c:pt idx="7">
                  <c:v>Кв. 8</c:v>
                </c:pt>
                <c:pt idx="8">
                  <c:v>Кв. 9</c:v>
                </c:pt>
                <c:pt idx="9">
                  <c:v>Кв. 10</c:v>
                </c:pt>
                <c:pt idx="10">
                  <c:v>Кв. 11</c:v>
                </c:pt>
                <c:pt idx="11">
                  <c:v>Кв. 12</c:v>
                </c:pt>
                <c:pt idx="12">
                  <c:v>Кв. 13</c:v>
                </c:pt>
                <c:pt idx="13">
                  <c:v>Кв. 14</c:v>
                </c:pt>
                <c:pt idx="14">
                  <c:v>Кв. 15</c:v>
                </c:pt>
                <c:pt idx="15">
                  <c:v>Кв. 16</c:v>
                </c:pt>
                <c:pt idx="16">
                  <c:v>Кв. 17</c:v>
                </c:pt>
                <c:pt idx="17">
                  <c:v>Кв. 18</c:v>
                </c:pt>
                <c:pt idx="18">
                  <c:v>Кв. 19</c:v>
                </c:pt>
                <c:pt idx="19">
                  <c:v>Кв. 20</c:v>
                </c:pt>
                <c:pt idx="20">
                  <c:v>Кв. 21</c:v>
                </c:pt>
              </c:strCache>
            </c:strRef>
          </c:cat>
          <c:val>
            <c:numRef>
              <c:f>Лист1!$B$2:$B$22</c:f>
              <c:numCache>
                <c:formatCode>General</c:formatCode>
                <c:ptCount val="21"/>
                <c:pt idx="0">
                  <c:v>40</c:v>
                </c:pt>
                <c:pt idx="1">
                  <c:v>114</c:v>
                </c:pt>
                <c:pt idx="2">
                  <c:v>122</c:v>
                </c:pt>
                <c:pt idx="3">
                  <c:v>32</c:v>
                </c:pt>
                <c:pt idx="4">
                  <c:v>132</c:v>
                </c:pt>
                <c:pt idx="5">
                  <c:v>10</c:v>
                </c:pt>
                <c:pt idx="6">
                  <c:v>30</c:v>
                </c:pt>
                <c:pt idx="7">
                  <c:v>275</c:v>
                </c:pt>
                <c:pt idx="8">
                  <c:v>110</c:v>
                </c:pt>
                <c:pt idx="9">
                  <c:v>4</c:v>
                </c:pt>
                <c:pt idx="10">
                  <c:v>96</c:v>
                </c:pt>
                <c:pt idx="11">
                  <c:v>20</c:v>
                </c:pt>
                <c:pt idx="12">
                  <c:v>4</c:v>
                </c:pt>
                <c:pt idx="13">
                  <c:v>2</c:v>
                </c:pt>
                <c:pt idx="14">
                  <c:v>2</c:v>
                </c:pt>
                <c:pt idx="15">
                  <c:v>30</c:v>
                </c:pt>
                <c:pt idx="16">
                  <c:v>8</c:v>
                </c:pt>
                <c:pt idx="17">
                  <c:v>2</c:v>
                </c:pt>
                <c:pt idx="18">
                  <c:v>6</c:v>
                </c:pt>
                <c:pt idx="19">
                  <c:v>2</c:v>
                </c:pt>
                <c:pt idx="20">
                  <c:v>10</c:v>
                </c:pt>
              </c:numCache>
            </c:numRef>
          </c:val>
        </c:ser>
      </c:pie3DChart>
    </c:plotArea>
    <c:legend>
      <c:legendPos val="r"/>
      <c:layout>
        <c:manualLayout>
          <c:xMode val="edge"/>
          <c:yMode val="edge"/>
          <c:x val="0.89973015091863529"/>
          <c:y val="2.1835395575553307E-2"/>
          <c:w val="8.7769849081364898E-2"/>
          <c:h val="0.97816460442444764"/>
        </c:manualLayout>
      </c:layout>
    </c:legend>
    <c:plotVisOnly val="1"/>
  </c:chart>
  <c:spPr>
    <a:ln>
      <a:noFill/>
    </a:ln>
  </c:spPr>
  <c:externalData r:id="rId1"/>
</c:chartSpace>
</file>

<file path=word/charts/chart8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stacked"/>
        <c:ser>
          <c:idx val="0"/>
          <c:order val="0"/>
          <c:tx>
            <c:strRef>
              <c:f>Лист1!$B$1</c:f>
              <c:strCache>
                <c:ptCount val="1"/>
                <c:pt idx="0">
                  <c:v>Ряд 1</c:v>
                </c:pt>
              </c:strCache>
            </c:strRef>
          </c:tx>
          <c:dLbls>
            <c:showVal val="1"/>
          </c:dLbls>
          <c:cat>
            <c:strRef>
              <c:f>Лист1!$A$2:$A$6</c:f>
              <c:strCache>
                <c:ptCount val="5"/>
                <c:pt idx="0">
                  <c:v>Органы власти помогают бизнесу своими действиями</c:v>
                </c:pt>
                <c:pt idx="1">
                  <c:v>Органы власти не предпринимают каких-либо действий, но их участие необходимо</c:v>
                </c:pt>
                <c:pt idx="2">
                  <c:v>Органы власти ничего не предпринимают, что и требуется</c:v>
                </c:pt>
                <c:pt idx="3">
                  <c:v>Органы власти только мешают бизнесу своими действиями</c:v>
                </c:pt>
                <c:pt idx="4">
                  <c:v>В чем-то органы власти помогают, в чем-то мешают</c:v>
                </c:pt>
              </c:strCache>
            </c:strRef>
          </c:cat>
          <c:val>
            <c:numRef>
              <c:f>Лист1!$B$2:$B$6</c:f>
              <c:numCache>
                <c:formatCode>General</c:formatCode>
                <c:ptCount val="5"/>
                <c:pt idx="0">
                  <c:v>313</c:v>
                </c:pt>
                <c:pt idx="1">
                  <c:v>50</c:v>
                </c:pt>
                <c:pt idx="2">
                  <c:v>170</c:v>
                </c:pt>
                <c:pt idx="3">
                  <c:v>46</c:v>
                </c:pt>
                <c:pt idx="4">
                  <c:v>24</c:v>
                </c:pt>
              </c:numCache>
            </c:numRef>
          </c:val>
        </c:ser>
        <c:shape val="box"/>
        <c:axId val="72898432"/>
        <c:axId val="72899968"/>
        <c:axId val="0"/>
      </c:bar3DChart>
      <c:catAx>
        <c:axId val="72898432"/>
        <c:scaling>
          <c:orientation val="minMax"/>
        </c:scaling>
        <c:axPos val="l"/>
        <c:tickLblPos val="nextTo"/>
        <c:crossAx val="72899968"/>
        <c:crosses val="autoZero"/>
        <c:auto val="1"/>
        <c:lblAlgn val="ctr"/>
        <c:lblOffset val="100"/>
      </c:catAx>
      <c:valAx>
        <c:axId val="72899968"/>
        <c:scaling>
          <c:orientation val="minMax"/>
        </c:scaling>
        <c:axPos val="b"/>
        <c:majorGridlines/>
        <c:numFmt formatCode="General" sourceLinked="1"/>
        <c:tickLblPos val="nextTo"/>
        <c:crossAx val="72898432"/>
        <c:crosses val="autoZero"/>
        <c:crossBetween val="between"/>
      </c:valAx>
    </c:plotArea>
    <c:plotVisOnly val="1"/>
  </c:chart>
  <c:spPr>
    <a:ln>
      <a:noFill/>
    </a:ln>
  </c:spPr>
  <c:externalData r:id="rId1"/>
</c:chartSpace>
</file>

<file path=word/charts/chart8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bar"/>
        <c:grouping val="stacked"/>
        <c:ser>
          <c:idx val="0"/>
          <c:order val="0"/>
          <c:tx>
            <c:strRef>
              <c:f>Лист1!$B$1</c:f>
              <c:strCache>
                <c:ptCount val="1"/>
                <c:pt idx="0">
                  <c:v>Ряд 1</c:v>
                </c:pt>
              </c:strCache>
            </c:strRef>
          </c:tx>
          <c:spPr>
            <a:gradFill>
              <a:gsLst>
                <a:gs pos="0">
                  <a:schemeClr val="accent3">
                    <a:lumMod val="75000"/>
                  </a:schemeClr>
                </a:gs>
                <a:gs pos="25000">
                  <a:srgbClr val="21D6E0"/>
                </a:gs>
                <a:gs pos="75000">
                  <a:srgbClr val="0087E6"/>
                </a:gs>
                <a:gs pos="100000">
                  <a:srgbClr val="005CBF"/>
                </a:gs>
              </a:gsLst>
              <a:lin ang="5400000" scaled="0"/>
            </a:gradFill>
          </c:spPr>
          <c:dLbls>
            <c:showVal val="1"/>
          </c:dLbls>
          <c:cat>
            <c:strRef>
              <c:f>Лист1!$A$2:$A$7</c:f>
              <c:strCache>
                <c:ptCount val="6"/>
                <c:pt idx="0">
                  <c:v>Административные барьер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изменилось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strCache>
            </c:strRef>
          </c:cat>
          <c:val>
            <c:numRef>
              <c:f>Лист1!$B$2:$B$7</c:f>
              <c:numCache>
                <c:formatCode>General</c:formatCode>
                <c:ptCount val="6"/>
                <c:pt idx="0">
                  <c:v>133</c:v>
                </c:pt>
                <c:pt idx="1">
                  <c:v>61</c:v>
                </c:pt>
                <c:pt idx="2">
                  <c:v>161</c:v>
                </c:pt>
                <c:pt idx="3">
                  <c:v>163</c:v>
                </c:pt>
                <c:pt idx="4">
                  <c:v>10</c:v>
                </c:pt>
                <c:pt idx="5">
                  <c:v>75</c:v>
                </c:pt>
              </c:numCache>
            </c:numRef>
          </c:val>
        </c:ser>
        <c:shape val="cylinder"/>
        <c:axId val="72940544"/>
        <c:axId val="72950528"/>
        <c:axId val="0"/>
      </c:bar3DChart>
      <c:catAx>
        <c:axId val="72940544"/>
        <c:scaling>
          <c:orientation val="minMax"/>
        </c:scaling>
        <c:axPos val="l"/>
        <c:tickLblPos val="nextTo"/>
        <c:crossAx val="72950528"/>
        <c:crosses val="autoZero"/>
        <c:auto val="1"/>
        <c:lblAlgn val="ctr"/>
        <c:lblOffset val="100"/>
      </c:catAx>
      <c:valAx>
        <c:axId val="72950528"/>
        <c:scaling>
          <c:orientation val="minMax"/>
        </c:scaling>
        <c:axPos val="b"/>
        <c:majorGridlines/>
        <c:numFmt formatCode="General" sourceLinked="1"/>
        <c:tickLblPos val="nextTo"/>
        <c:crossAx val="72940544"/>
        <c:crosses val="autoZero"/>
        <c:crossBetween val="between"/>
      </c:valAx>
    </c:plotArea>
    <c:plotVisOnly val="1"/>
  </c:chart>
  <c:spPr>
    <a:ln>
      <a:noFill/>
    </a:ln>
  </c:spPr>
  <c:externalData r:id="rId1"/>
</c:chartSpace>
</file>

<file path=word/charts/chart85.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AngAx val="1"/>
    </c:view3D>
    <c:plotArea>
      <c:layout/>
      <c:bar3DChart>
        <c:barDir val="bar"/>
        <c:grouping val="stacked"/>
        <c:ser>
          <c:idx val="0"/>
          <c:order val="0"/>
          <c:tx>
            <c:strRef>
              <c:f>Лист1!$B$1</c:f>
              <c:strCache>
                <c:ptCount val="1"/>
                <c:pt idx="0">
                  <c:v>Ряд 1</c:v>
                </c:pt>
              </c:strCache>
            </c:strRef>
          </c:tx>
          <c:dLbls>
            <c:showVal val="1"/>
          </c:dLbls>
          <c:cat>
            <c:strRef>
              <c:f>Лист1!$A$2:$A$12</c:f>
              <c:strCache>
                <c:ptCount val="11"/>
                <c:pt idx="0">
                  <c:v>При получении государственной поддержки</c:v>
                </c:pt>
                <c:pt idx="1">
                  <c:v>При регистрации субъектов малого и среднего предпринимательства</c:v>
                </c:pt>
                <c:pt idx="2">
                  <c:v>При технологическом присоединении к объектам электросетевого хозяйства</c:v>
                </c:pt>
                <c:pt idx="3">
                  <c:v>При лицензировании отдельных видов деятельности</c:v>
                </c:pt>
                <c:pt idx="4">
                  <c:v>При получении разрешения на строительство</c:v>
                </c:pt>
                <c:pt idx="5">
                  <c:v>При аренде зданий, помещений</c:v>
                </c:pt>
                <c:pt idx="6">
                  <c:v>При контроле и надзоре за текущей предпринимательской деятельностью</c:v>
                </c:pt>
                <c:pt idx="7">
                  <c:v>При регистрацииправ на недвижимое имущество и сделок с ним</c:v>
                </c:pt>
                <c:pt idx="8">
                  <c:v>При приобретений зданий, помещений</c:v>
                </c:pt>
                <c:pt idx="9">
                  <c:v>При сертификации и стандартизации продукции, работ и услуг</c:v>
                </c:pt>
                <c:pt idx="10">
                  <c:v>При размещении заказов для государственных и муниципальных нужд</c:v>
                </c:pt>
              </c:strCache>
            </c:strRef>
          </c:cat>
          <c:val>
            <c:numRef>
              <c:f>Лист1!$B$2:$B$12</c:f>
              <c:numCache>
                <c:formatCode>General</c:formatCode>
                <c:ptCount val="11"/>
                <c:pt idx="0">
                  <c:v>143</c:v>
                </c:pt>
                <c:pt idx="1">
                  <c:v>120</c:v>
                </c:pt>
                <c:pt idx="2">
                  <c:v>81</c:v>
                </c:pt>
                <c:pt idx="3">
                  <c:v>52</c:v>
                </c:pt>
                <c:pt idx="4">
                  <c:v>76</c:v>
                </c:pt>
                <c:pt idx="5">
                  <c:v>40</c:v>
                </c:pt>
                <c:pt idx="6">
                  <c:v>26</c:v>
                </c:pt>
                <c:pt idx="7">
                  <c:v>16</c:v>
                </c:pt>
                <c:pt idx="8">
                  <c:v>24</c:v>
                </c:pt>
                <c:pt idx="9">
                  <c:v>8</c:v>
                </c:pt>
                <c:pt idx="10">
                  <c:v>10</c:v>
                </c:pt>
              </c:numCache>
            </c:numRef>
          </c:val>
        </c:ser>
        <c:shape val="cylinder"/>
        <c:axId val="72987008"/>
        <c:axId val="72988544"/>
        <c:axId val="0"/>
      </c:bar3DChart>
      <c:catAx>
        <c:axId val="72987008"/>
        <c:scaling>
          <c:orientation val="minMax"/>
        </c:scaling>
        <c:axPos val="l"/>
        <c:tickLblPos val="nextTo"/>
        <c:crossAx val="72988544"/>
        <c:crosses val="autoZero"/>
        <c:auto val="1"/>
        <c:lblAlgn val="ctr"/>
        <c:lblOffset val="100"/>
      </c:catAx>
      <c:valAx>
        <c:axId val="72988544"/>
        <c:scaling>
          <c:orientation val="minMax"/>
        </c:scaling>
        <c:axPos val="b"/>
        <c:majorGridlines/>
        <c:numFmt formatCode="General" sourceLinked="1"/>
        <c:tickLblPos val="nextTo"/>
        <c:crossAx val="72987008"/>
        <c:crosses val="autoZero"/>
        <c:crossBetween val="between"/>
      </c:valAx>
    </c:plotArea>
    <c:plotVisOnly val="1"/>
  </c:chart>
  <c:spPr>
    <a:ln>
      <a:noFill/>
    </a:ln>
  </c:spPr>
  <c:externalData r:id="rId1"/>
</c:chartSpace>
</file>

<file path=word/charts/chart8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высокая</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Лист1!$B$2:$B$6</c:f>
              <c:numCache>
                <c:formatCode>General</c:formatCode>
                <c:ptCount val="5"/>
                <c:pt idx="0">
                  <c:v>282</c:v>
                </c:pt>
                <c:pt idx="1">
                  <c:v>316</c:v>
                </c:pt>
                <c:pt idx="2">
                  <c:v>332</c:v>
                </c:pt>
                <c:pt idx="3">
                  <c:v>296</c:v>
                </c:pt>
                <c:pt idx="4">
                  <c:v>299</c:v>
                </c:pt>
              </c:numCache>
            </c:numRef>
          </c:val>
        </c:ser>
        <c:ser>
          <c:idx val="1"/>
          <c:order val="1"/>
          <c:tx>
            <c:strRef>
              <c:f>Лист1!$C$1</c:f>
              <c:strCache>
                <c:ptCount val="1"/>
                <c:pt idx="0">
                  <c:v>скорее высокая</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Лист1!$C$2:$C$6</c:f>
              <c:numCache>
                <c:formatCode>General</c:formatCode>
                <c:ptCount val="5"/>
                <c:pt idx="0">
                  <c:v>200</c:v>
                </c:pt>
                <c:pt idx="1">
                  <c:v>212</c:v>
                </c:pt>
                <c:pt idx="2">
                  <c:v>190</c:v>
                </c:pt>
                <c:pt idx="3">
                  <c:v>206</c:v>
                </c:pt>
                <c:pt idx="4">
                  <c:v>162</c:v>
                </c:pt>
              </c:numCache>
            </c:numRef>
          </c:val>
        </c:ser>
        <c:ser>
          <c:idx val="2"/>
          <c:order val="2"/>
          <c:tx>
            <c:strRef>
              <c:f>Лист1!$D$1</c:f>
              <c:strCache>
                <c:ptCount val="1"/>
                <c:pt idx="0">
                  <c:v>скорее низкая</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Лист1!$D$2:$D$6</c:f>
              <c:numCache>
                <c:formatCode>General</c:formatCode>
                <c:ptCount val="5"/>
                <c:pt idx="0">
                  <c:v>18</c:v>
                </c:pt>
                <c:pt idx="1">
                  <c:v>0</c:v>
                </c:pt>
                <c:pt idx="2">
                  <c:v>2</c:v>
                </c:pt>
                <c:pt idx="3">
                  <c:v>4</c:v>
                </c:pt>
                <c:pt idx="4">
                  <c:v>55</c:v>
                </c:pt>
              </c:numCache>
            </c:numRef>
          </c:val>
        </c:ser>
        <c:ser>
          <c:idx val="3"/>
          <c:order val="3"/>
          <c:tx>
            <c:strRef>
              <c:f>Лист1!$E$1</c:f>
              <c:strCache>
                <c:ptCount val="1"/>
                <c:pt idx="0">
                  <c:v>низкая</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Лист1!$E$2:$E$6</c:f>
              <c:numCache>
                <c:formatCode>General</c:formatCode>
                <c:ptCount val="5"/>
                <c:pt idx="0">
                  <c:v>103</c:v>
                </c:pt>
                <c:pt idx="1">
                  <c:v>75</c:v>
                </c:pt>
                <c:pt idx="2">
                  <c:v>79</c:v>
                </c:pt>
                <c:pt idx="3">
                  <c:v>97</c:v>
                </c:pt>
                <c:pt idx="4">
                  <c:v>87</c:v>
                </c:pt>
              </c:numCache>
            </c:numRef>
          </c:val>
        </c:ser>
        <c:shape val="cylinder"/>
        <c:axId val="73051520"/>
        <c:axId val="73057408"/>
        <c:axId val="0"/>
      </c:bar3DChart>
      <c:catAx>
        <c:axId val="73051520"/>
        <c:scaling>
          <c:orientation val="minMax"/>
        </c:scaling>
        <c:axPos val="b"/>
        <c:tickLblPos val="nextTo"/>
        <c:crossAx val="73057408"/>
        <c:crosses val="autoZero"/>
        <c:auto val="1"/>
        <c:lblAlgn val="ctr"/>
        <c:lblOffset val="100"/>
      </c:catAx>
      <c:valAx>
        <c:axId val="73057408"/>
        <c:scaling>
          <c:orientation val="minMax"/>
        </c:scaling>
        <c:axPos val="l"/>
        <c:majorGridlines/>
        <c:numFmt formatCode="General" sourceLinked="1"/>
        <c:tickLblPos val="nextTo"/>
        <c:crossAx val="73051520"/>
        <c:crosses val="autoZero"/>
        <c:crossBetween val="between"/>
      </c:valAx>
    </c:plotArea>
    <c:legend>
      <c:legendPos val="r"/>
      <c:layout/>
    </c:legend>
    <c:plotVisOnly val="1"/>
  </c:chart>
  <c:spPr>
    <a:ln>
      <a:noFill/>
    </a:ln>
  </c:spPr>
  <c:externalData r:id="rId1"/>
</c:chartSpace>
</file>

<file path=word/charts/chart8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не удовлетворен</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Лист1!$B$2:$B$6</c:f>
              <c:numCache>
                <c:formatCode>General</c:formatCode>
                <c:ptCount val="5"/>
                <c:pt idx="0">
                  <c:v>284</c:v>
                </c:pt>
                <c:pt idx="1">
                  <c:v>280</c:v>
                </c:pt>
                <c:pt idx="2">
                  <c:v>244</c:v>
                </c:pt>
                <c:pt idx="3">
                  <c:v>276</c:v>
                </c:pt>
                <c:pt idx="4">
                  <c:v>83</c:v>
                </c:pt>
              </c:numCache>
            </c:numRef>
          </c:val>
        </c:ser>
        <c:ser>
          <c:idx val="1"/>
          <c:order val="1"/>
          <c:tx>
            <c:strRef>
              <c:f>Лист1!$C$1</c:f>
              <c:strCache>
                <c:ptCount val="1"/>
                <c:pt idx="0">
                  <c:v>скорее не удовлетворен</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Лист1!$C$2:$C$6</c:f>
              <c:numCache>
                <c:formatCode>General</c:formatCode>
                <c:ptCount val="5"/>
                <c:pt idx="0">
                  <c:v>12</c:v>
                </c:pt>
                <c:pt idx="1">
                  <c:v>16</c:v>
                </c:pt>
                <c:pt idx="2">
                  <c:v>22</c:v>
                </c:pt>
                <c:pt idx="3">
                  <c:v>20</c:v>
                </c:pt>
                <c:pt idx="4">
                  <c:v>76</c:v>
                </c:pt>
              </c:numCache>
            </c:numRef>
          </c:val>
        </c:ser>
        <c:ser>
          <c:idx val="2"/>
          <c:order val="2"/>
          <c:tx>
            <c:strRef>
              <c:f>Лист1!$D$1</c:f>
              <c:strCache>
                <c:ptCount val="1"/>
                <c:pt idx="0">
                  <c:v>скорее удовлетворен</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Лист1!$D$2:$D$6</c:f>
              <c:numCache>
                <c:formatCode>General</c:formatCode>
                <c:ptCount val="5"/>
                <c:pt idx="0">
                  <c:v>110</c:v>
                </c:pt>
                <c:pt idx="1">
                  <c:v>78</c:v>
                </c:pt>
                <c:pt idx="2">
                  <c:v>106</c:v>
                </c:pt>
                <c:pt idx="3">
                  <c:v>12</c:v>
                </c:pt>
                <c:pt idx="4">
                  <c:v>14</c:v>
                </c:pt>
              </c:numCache>
            </c:numRef>
          </c:val>
        </c:ser>
        <c:ser>
          <c:idx val="3"/>
          <c:order val="3"/>
          <c:tx>
            <c:strRef>
              <c:f>Лист1!$E$1</c:f>
              <c:strCache>
                <c:ptCount val="1"/>
                <c:pt idx="0">
                  <c:v>удовлетворен</c:v>
                </c:pt>
              </c:strCache>
            </c:strRef>
          </c:tx>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Лист1!$E$2:$E$6</c:f>
              <c:numCache>
                <c:formatCode>General</c:formatCode>
                <c:ptCount val="5"/>
                <c:pt idx="0">
                  <c:v>197</c:v>
                </c:pt>
                <c:pt idx="1">
                  <c:v>229</c:v>
                </c:pt>
                <c:pt idx="2">
                  <c:v>231</c:v>
                </c:pt>
                <c:pt idx="3">
                  <c:v>295</c:v>
                </c:pt>
                <c:pt idx="4">
                  <c:v>430</c:v>
                </c:pt>
              </c:numCache>
            </c:numRef>
          </c:val>
        </c:ser>
        <c:shape val="cylinder"/>
        <c:axId val="73088000"/>
        <c:axId val="73102080"/>
        <c:axId val="0"/>
      </c:bar3DChart>
      <c:catAx>
        <c:axId val="73088000"/>
        <c:scaling>
          <c:orientation val="minMax"/>
        </c:scaling>
        <c:axPos val="b"/>
        <c:tickLblPos val="nextTo"/>
        <c:crossAx val="73102080"/>
        <c:crosses val="autoZero"/>
        <c:auto val="1"/>
        <c:lblAlgn val="ctr"/>
        <c:lblOffset val="100"/>
      </c:catAx>
      <c:valAx>
        <c:axId val="73102080"/>
        <c:scaling>
          <c:orientation val="minMax"/>
        </c:scaling>
        <c:axPos val="l"/>
        <c:majorGridlines/>
        <c:numFmt formatCode="General" sourceLinked="1"/>
        <c:tickLblPos val="nextTo"/>
        <c:crossAx val="73088000"/>
        <c:crosses val="autoZero"/>
        <c:crossBetween val="between"/>
      </c:valAx>
    </c:plotArea>
    <c:legend>
      <c:legendPos val="r"/>
    </c:legend>
    <c:plotVisOnly val="1"/>
  </c:chart>
  <c:spPr>
    <a:ln>
      <a:noFill/>
    </a:ln>
  </c:spPr>
  <c:externalData r:id="rId1"/>
</c:chartSpace>
</file>

<file path=word/charts/chart88.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AngAx val="1"/>
    </c:view3D>
    <c:plotArea>
      <c:layout/>
      <c:bar3DChart>
        <c:barDir val="bar"/>
        <c:grouping val="stacked"/>
        <c:ser>
          <c:idx val="0"/>
          <c:order val="0"/>
          <c:tx>
            <c:strRef>
              <c:f>Лист1!$B$1</c:f>
              <c:strCache>
                <c:ptCount val="1"/>
                <c:pt idx="0">
                  <c:v>Ряд 1</c:v>
                </c:pt>
              </c:strCache>
            </c:strRef>
          </c:tx>
          <c:spPr>
            <a:solidFill>
              <a:srgbClr val="7030A0"/>
            </a:solidFill>
          </c:spPr>
          <c:dLbls>
            <c:showVal val="1"/>
          </c:dLbls>
          <c:cat>
            <c:strRef>
              <c:f>Лист1!$A$2:$A$9</c:f>
              <c:strCache>
                <c:ptCount val="8"/>
                <c:pt idx="0">
                  <c:v>Кредитование, в т.ч. Ипотека, кредитная карта и пр.</c:v>
                </c:pt>
                <c:pt idx="1">
                  <c:v>Микрозаймы, ломбарды</c:v>
                </c:pt>
                <c:pt idx="2">
                  <c:v>Расчетно-кассовое обслуживание (вклады, платежи и пр.)</c:v>
                </c:pt>
                <c:pt idx="3">
                  <c:v>Купля-продажа иностранной валюты в наличной и безналичной формах</c:v>
                </c:pt>
                <c:pt idx="4">
                  <c:v>Электронные платежи, переводы денежных средств (в т.ч. Банкоматы, мобильный банк)</c:v>
                </c:pt>
                <c:pt idx="5">
                  <c:v>Добровольное страхование жизни/здоровья, имущества, ответственности (не ОСАГО)</c:v>
                </c:pt>
                <c:pt idx="6">
                  <c:v>Добровольное накопительное страхование (НПФ)</c:v>
                </c:pt>
                <c:pt idx="7">
                  <c:v>Другое</c:v>
                </c:pt>
              </c:strCache>
            </c:strRef>
          </c:cat>
          <c:val>
            <c:numRef>
              <c:f>Лист1!$B$2:$B$9</c:f>
              <c:numCache>
                <c:formatCode>General</c:formatCode>
                <c:ptCount val="8"/>
                <c:pt idx="0">
                  <c:v>40</c:v>
                </c:pt>
                <c:pt idx="1">
                  <c:v>6</c:v>
                </c:pt>
                <c:pt idx="2">
                  <c:v>104</c:v>
                </c:pt>
                <c:pt idx="3">
                  <c:v>2</c:v>
                </c:pt>
                <c:pt idx="4">
                  <c:v>353</c:v>
                </c:pt>
                <c:pt idx="5">
                  <c:v>10</c:v>
                </c:pt>
                <c:pt idx="6">
                  <c:v>45</c:v>
                </c:pt>
                <c:pt idx="7">
                  <c:v>83</c:v>
                </c:pt>
              </c:numCache>
            </c:numRef>
          </c:val>
        </c:ser>
        <c:shape val="cylinder"/>
        <c:axId val="73126656"/>
        <c:axId val="73128192"/>
        <c:axId val="0"/>
      </c:bar3DChart>
      <c:catAx>
        <c:axId val="73126656"/>
        <c:scaling>
          <c:orientation val="minMax"/>
        </c:scaling>
        <c:axPos val="l"/>
        <c:tickLblPos val="nextTo"/>
        <c:crossAx val="73128192"/>
        <c:crosses val="autoZero"/>
        <c:auto val="1"/>
        <c:lblAlgn val="ctr"/>
        <c:lblOffset val="100"/>
      </c:catAx>
      <c:valAx>
        <c:axId val="73128192"/>
        <c:scaling>
          <c:orientation val="minMax"/>
        </c:scaling>
        <c:axPos val="b"/>
        <c:majorGridlines/>
        <c:numFmt formatCode="General" sourceLinked="1"/>
        <c:tickLblPos val="nextTo"/>
        <c:crossAx val="73126656"/>
        <c:crosses val="autoZero"/>
        <c:crossBetween val="between"/>
      </c:valAx>
    </c:plotArea>
    <c:plotVisOnly val="1"/>
  </c:chart>
  <c:spPr>
    <a:ln>
      <a:noFill/>
    </a:ln>
  </c:spPr>
  <c:externalData r:id="rId1"/>
</c:chartSpace>
</file>

<file path=word/charts/chart8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1 балл</c:v>
                </c:pt>
              </c:strCache>
            </c:strRef>
          </c:tx>
          <c:cat>
            <c:strRef>
              <c:f>Лист1!$A$2:$A$9</c:f>
              <c:strCache>
                <c:ptCount val="8"/>
                <c:pt idx="0">
                  <c:v>Кредитование, ипотека, кредитные карты</c:v>
                </c:pt>
                <c:pt idx="1">
                  <c:v>Вклады/сбережения</c:v>
                </c:pt>
                <c:pt idx="2">
                  <c:v>Платежные услуги (онлайн платежи, переводы Р2Р</c:v>
                </c:pt>
                <c:pt idx="3">
                  <c:v>ОСАГО</c:v>
                </c:pt>
                <c:pt idx="4">
                  <c:v>КАСКО</c:v>
                </c:pt>
                <c:pt idx="5">
                  <c:v>Страхование имущества</c:v>
                </c:pt>
                <c:pt idx="6">
                  <c:v>Получение микрозайма</c:v>
                </c:pt>
                <c:pt idx="7">
                  <c:v>Услуги ломбардов</c:v>
                </c:pt>
              </c:strCache>
            </c:strRef>
          </c:cat>
          <c:val>
            <c:numRef>
              <c:f>Лист1!$B$2:$B$9</c:f>
              <c:numCache>
                <c:formatCode>General</c:formatCode>
                <c:ptCount val="8"/>
                <c:pt idx="0">
                  <c:v>272</c:v>
                </c:pt>
                <c:pt idx="1">
                  <c:v>314</c:v>
                </c:pt>
                <c:pt idx="2">
                  <c:v>344</c:v>
                </c:pt>
                <c:pt idx="3">
                  <c:v>256</c:v>
                </c:pt>
                <c:pt idx="4">
                  <c:v>410</c:v>
                </c:pt>
                <c:pt idx="5">
                  <c:v>414</c:v>
                </c:pt>
                <c:pt idx="6">
                  <c:v>416</c:v>
                </c:pt>
                <c:pt idx="7">
                  <c:v>541</c:v>
                </c:pt>
              </c:numCache>
            </c:numRef>
          </c:val>
        </c:ser>
        <c:ser>
          <c:idx val="1"/>
          <c:order val="1"/>
          <c:tx>
            <c:strRef>
              <c:f>Лист1!$C$1</c:f>
              <c:strCache>
                <c:ptCount val="1"/>
                <c:pt idx="0">
                  <c:v>2 балл</c:v>
                </c:pt>
              </c:strCache>
            </c:strRef>
          </c:tx>
          <c:cat>
            <c:strRef>
              <c:f>Лист1!$A$2:$A$9</c:f>
              <c:strCache>
                <c:ptCount val="8"/>
                <c:pt idx="0">
                  <c:v>Кредитование, ипотека, кредитные карты</c:v>
                </c:pt>
                <c:pt idx="1">
                  <c:v>Вклады/сбережения</c:v>
                </c:pt>
                <c:pt idx="2">
                  <c:v>Платежные услуги (онлайн платежи, переводы Р2Р</c:v>
                </c:pt>
                <c:pt idx="3">
                  <c:v>ОСАГО</c:v>
                </c:pt>
                <c:pt idx="4">
                  <c:v>КАСКО</c:v>
                </c:pt>
                <c:pt idx="5">
                  <c:v>Страхование имущества</c:v>
                </c:pt>
                <c:pt idx="6">
                  <c:v>Получение микрозайма</c:v>
                </c:pt>
                <c:pt idx="7">
                  <c:v>Услуги ломбардов</c:v>
                </c:pt>
              </c:strCache>
            </c:strRef>
          </c:cat>
          <c:val>
            <c:numRef>
              <c:f>Лист1!$C$2:$C$9</c:f>
              <c:numCache>
                <c:formatCode>General</c:formatCode>
                <c:ptCount val="8"/>
                <c:pt idx="0">
                  <c:v>62</c:v>
                </c:pt>
                <c:pt idx="1">
                  <c:v>178</c:v>
                </c:pt>
                <c:pt idx="2">
                  <c:v>169</c:v>
                </c:pt>
                <c:pt idx="3">
                  <c:v>138</c:v>
                </c:pt>
                <c:pt idx="4">
                  <c:v>6</c:v>
                </c:pt>
                <c:pt idx="5">
                  <c:v>4</c:v>
                </c:pt>
                <c:pt idx="6">
                  <c:v>8</c:v>
                </c:pt>
                <c:pt idx="7">
                  <c:v>4</c:v>
                </c:pt>
              </c:numCache>
            </c:numRef>
          </c:val>
        </c:ser>
        <c:ser>
          <c:idx val="2"/>
          <c:order val="2"/>
          <c:tx>
            <c:strRef>
              <c:f>Лист1!$D$1</c:f>
              <c:strCache>
                <c:ptCount val="1"/>
                <c:pt idx="0">
                  <c:v>3 балл</c:v>
                </c:pt>
              </c:strCache>
            </c:strRef>
          </c:tx>
          <c:cat>
            <c:strRef>
              <c:f>Лист1!$A$2:$A$9</c:f>
              <c:strCache>
                <c:ptCount val="8"/>
                <c:pt idx="0">
                  <c:v>Кредитование, ипотека, кредитные карты</c:v>
                </c:pt>
                <c:pt idx="1">
                  <c:v>Вклады/сбережения</c:v>
                </c:pt>
                <c:pt idx="2">
                  <c:v>Платежные услуги (онлайн платежи, переводы Р2Р</c:v>
                </c:pt>
                <c:pt idx="3">
                  <c:v>ОСАГО</c:v>
                </c:pt>
                <c:pt idx="4">
                  <c:v>КАСКО</c:v>
                </c:pt>
                <c:pt idx="5">
                  <c:v>Страхование имущества</c:v>
                </c:pt>
                <c:pt idx="6">
                  <c:v>Получение микрозайма</c:v>
                </c:pt>
                <c:pt idx="7">
                  <c:v>Услуги ломбардов</c:v>
                </c:pt>
              </c:strCache>
            </c:strRef>
          </c:cat>
          <c:val>
            <c:numRef>
              <c:f>Лист1!$D$2:$D$9</c:f>
              <c:numCache>
                <c:formatCode>General</c:formatCode>
                <c:ptCount val="8"/>
                <c:pt idx="0">
                  <c:v>88</c:v>
                </c:pt>
                <c:pt idx="1">
                  <c:v>28</c:v>
                </c:pt>
                <c:pt idx="2">
                  <c:v>64</c:v>
                </c:pt>
                <c:pt idx="3">
                  <c:v>34</c:v>
                </c:pt>
                <c:pt idx="4">
                  <c:v>16</c:v>
                </c:pt>
                <c:pt idx="5">
                  <c:v>10</c:v>
                </c:pt>
                <c:pt idx="6">
                  <c:v>4</c:v>
                </c:pt>
                <c:pt idx="7">
                  <c:v>4</c:v>
                </c:pt>
              </c:numCache>
            </c:numRef>
          </c:val>
        </c:ser>
        <c:ser>
          <c:idx val="3"/>
          <c:order val="3"/>
          <c:tx>
            <c:strRef>
              <c:f>Лист1!$E$1</c:f>
              <c:strCache>
                <c:ptCount val="1"/>
                <c:pt idx="0">
                  <c:v>4 балл</c:v>
                </c:pt>
              </c:strCache>
            </c:strRef>
          </c:tx>
          <c:cat>
            <c:strRef>
              <c:f>Лист1!$A$2:$A$9</c:f>
              <c:strCache>
                <c:ptCount val="8"/>
                <c:pt idx="0">
                  <c:v>Кредитование, ипотека, кредитные карты</c:v>
                </c:pt>
                <c:pt idx="1">
                  <c:v>Вклады/сбережения</c:v>
                </c:pt>
                <c:pt idx="2">
                  <c:v>Платежные услуги (онлайн платежи, переводы Р2Р</c:v>
                </c:pt>
                <c:pt idx="3">
                  <c:v>ОСАГО</c:v>
                </c:pt>
                <c:pt idx="4">
                  <c:v>КАСКО</c:v>
                </c:pt>
                <c:pt idx="5">
                  <c:v>Страхование имущества</c:v>
                </c:pt>
                <c:pt idx="6">
                  <c:v>Получение микрозайма</c:v>
                </c:pt>
                <c:pt idx="7">
                  <c:v>Услуги ломбардов</c:v>
                </c:pt>
              </c:strCache>
            </c:strRef>
          </c:cat>
          <c:val>
            <c:numRef>
              <c:f>Лист1!$E$2:$E$9</c:f>
              <c:numCache>
                <c:formatCode>General</c:formatCode>
                <c:ptCount val="8"/>
                <c:pt idx="0">
                  <c:v>10</c:v>
                </c:pt>
                <c:pt idx="1">
                  <c:v>2</c:v>
                </c:pt>
                <c:pt idx="2">
                  <c:v>10</c:v>
                </c:pt>
                <c:pt idx="3">
                  <c:v>6</c:v>
                </c:pt>
                <c:pt idx="4">
                  <c:v>0</c:v>
                </c:pt>
                <c:pt idx="5">
                  <c:v>4</c:v>
                </c:pt>
                <c:pt idx="6">
                  <c:v>6</c:v>
                </c:pt>
                <c:pt idx="7">
                  <c:v>8</c:v>
                </c:pt>
              </c:numCache>
            </c:numRef>
          </c:val>
        </c:ser>
        <c:ser>
          <c:idx val="4"/>
          <c:order val="4"/>
          <c:tx>
            <c:strRef>
              <c:f>Лист1!$F$1</c:f>
              <c:strCache>
                <c:ptCount val="1"/>
                <c:pt idx="0">
                  <c:v>5 ббал</c:v>
                </c:pt>
              </c:strCache>
            </c:strRef>
          </c:tx>
          <c:cat>
            <c:strRef>
              <c:f>Лист1!$A$2:$A$9</c:f>
              <c:strCache>
                <c:ptCount val="8"/>
                <c:pt idx="0">
                  <c:v>Кредитование, ипотека, кредитные карты</c:v>
                </c:pt>
                <c:pt idx="1">
                  <c:v>Вклады/сбережения</c:v>
                </c:pt>
                <c:pt idx="2">
                  <c:v>Платежные услуги (онлайн платежи, переводы Р2Р</c:v>
                </c:pt>
                <c:pt idx="3">
                  <c:v>ОСАГО</c:v>
                </c:pt>
                <c:pt idx="4">
                  <c:v>КАСКО</c:v>
                </c:pt>
                <c:pt idx="5">
                  <c:v>Страхование имущества</c:v>
                </c:pt>
                <c:pt idx="6">
                  <c:v>Получение микрозайма</c:v>
                </c:pt>
                <c:pt idx="7">
                  <c:v>Услуги ломбардов</c:v>
                </c:pt>
              </c:strCache>
            </c:strRef>
          </c:cat>
          <c:val>
            <c:numRef>
              <c:f>Лист1!$F$2:$F$9</c:f>
              <c:numCache>
                <c:formatCode>General</c:formatCode>
                <c:ptCount val="8"/>
                <c:pt idx="0">
                  <c:v>171</c:v>
                </c:pt>
                <c:pt idx="1">
                  <c:v>141</c:v>
                </c:pt>
                <c:pt idx="2">
                  <c:v>16</c:v>
                </c:pt>
                <c:pt idx="3">
                  <c:v>169</c:v>
                </c:pt>
                <c:pt idx="4">
                  <c:v>171</c:v>
                </c:pt>
                <c:pt idx="5">
                  <c:v>171</c:v>
                </c:pt>
                <c:pt idx="6">
                  <c:v>169</c:v>
                </c:pt>
                <c:pt idx="7">
                  <c:v>46</c:v>
                </c:pt>
              </c:numCache>
            </c:numRef>
          </c:val>
        </c:ser>
        <c:shape val="cylinder"/>
        <c:axId val="73184000"/>
        <c:axId val="73185536"/>
        <c:axId val="0"/>
      </c:bar3DChart>
      <c:catAx>
        <c:axId val="73184000"/>
        <c:scaling>
          <c:orientation val="minMax"/>
        </c:scaling>
        <c:axPos val="b"/>
        <c:tickLblPos val="nextTo"/>
        <c:crossAx val="73185536"/>
        <c:crosses val="autoZero"/>
        <c:auto val="1"/>
        <c:lblAlgn val="ctr"/>
        <c:lblOffset val="100"/>
      </c:catAx>
      <c:valAx>
        <c:axId val="73185536"/>
        <c:scaling>
          <c:orientation val="minMax"/>
        </c:scaling>
        <c:axPos val="l"/>
        <c:majorGridlines/>
        <c:numFmt formatCode="General" sourceLinked="1"/>
        <c:tickLblPos val="nextTo"/>
        <c:crossAx val="73184000"/>
        <c:crosses val="autoZero"/>
        <c:crossBetween val="between"/>
      </c:valAx>
    </c:plotArea>
    <c:legend>
      <c:legendPos val="r"/>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Качество услуг дополнительного образования</c:v>
                </c:pt>
              </c:strCache>
            </c:strRef>
          </c:tx>
          <c:explosion val="25"/>
          <c:dLbls>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0%</c:formatCode>
                <c:ptCount val="4"/>
                <c:pt idx="0">
                  <c:v>0.7470433639947438</c:v>
                </c:pt>
                <c:pt idx="1">
                  <c:v>6.0446780551905506E-2</c:v>
                </c:pt>
                <c:pt idx="2">
                  <c:v>0.10249671484888327</c:v>
                </c:pt>
                <c:pt idx="3">
                  <c:v>9.0013140604467801E-2</c:v>
                </c:pt>
              </c:numCache>
            </c:numRef>
          </c:val>
        </c:ser>
      </c:pie3DChart>
    </c:plotArea>
    <c:legend>
      <c:legendPos val="r"/>
      <c:layout/>
    </c:legend>
    <c:plotVisOnly val="1"/>
  </c:chart>
  <c:spPr>
    <a:ln>
      <a:noFill/>
    </a:ln>
  </c:spPr>
  <c:externalData r:id="rId1"/>
</c:chartSpace>
</file>

<file path=word/charts/chart9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Лист1!$B$1</c:f>
              <c:strCache>
                <c:ptCount val="1"/>
                <c:pt idx="0">
                  <c:v>Продажи</c:v>
                </c:pt>
              </c:strCache>
            </c:strRef>
          </c:tx>
          <c:explosion val="25"/>
          <c:dLbls>
            <c:showVal val="1"/>
            <c:showLeaderLines val="1"/>
          </c:dLbls>
          <c:cat>
            <c:strRef>
              <c:f>Лист1!$A$2:$A$8</c:f>
              <c:strCache>
                <c:ptCount val="7"/>
                <c:pt idx="0">
                  <c:v>Открытие вклада</c:v>
                </c:pt>
                <c:pt idx="1">
                  <c:v>Получение кредита</c:v>
                </c:pt>
                <c:pt idx="2">
                  <c:v>Платежные услуги</c:v>
                </c:pt>
                <c:pt idx="3">
                  <c:v>Страхование</c:v>
                </c:pt>
                <c:pt idx="4">
                  <c:v>Получение микрозайма</c:v>
                </c:pt>
                <c:pt idx="5">
                  <c:v>Услуги ломбардов</c:v>
                </c:pt>
                <c:pt idx="6">
                  <c:v>Возможно получить все из вышеперечисленного списка</c:v>
                </c:pt>
              </c:strCache>
            </c:strRef>
          </c:cat>
          <c:val>
            <c:numRef>
              <c:f>Лист1!$B$2:$B$8</c:f>
              <c:numCache>
                <c:formatCode>General</c:formatCode>
                <c:ptCount val="7"/>
                <c:pt idx="0">
                  <c:v>16</c:v>
                </c:pt>
                <c:pt idx="1">
                  <c:v>26</c:v>
                </c:pt>
                <c:pt idx="2">
                  <c:v>115</c:v>
                </c:pt>
                <c:pt idx="3">
                  <c:v>4</c:v>
                </c:pt>
                <c:pt idx="4">
                  <c:v>4</c:v>
                </c:pt>
                <c:pt idx="5">
                  <c:v>38</c:v>
                </c:pt>
                <c:pt idx="6">
                  <c:v>349</c:v>
                </c:pt>
              </c:numCache>
            </c:numRef>
          </c:val>
        </c:ser>
        <c:firstSliceAng val="0"/>
        <c:holeSize val="50"/>
      </c:doughnutChart>
    </c:plotArea>
    <c:legend>
      <c:legendPos val="r"/>
      <c:layout/>
    </c:legend>
    <c:plotVisOnly val="1"/>
  </c:chart>
  <c:spPr>
    <a:ln>
      <a:noFill/>
    </a:ln>
  </c:spPr>
  <c:externalData r:id="rId1"/>
</c:chartSpace>
</file>

<file path=word/charts/chart9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Не сталкивался</c:v>
                </c:pt>
              </c:strCache>
            </c:strRef>
          </c:tx>
          <c:cat>
            <c:strRef>
              <c:f>Лист1!$A$2:$A$8</c:f>
              <c:strCache>
                <c:ptCount val="7"/>
                <c:pt idx="0">
                  <c:v>Портал инспекции ФНС по КК</c:v>
                </c:pt>
                <c:pt idx="1">
                  <c:v>Портал гоуслуг РФ</c:v>
                </c:pt>
                <c:pt idx="2">
                  <c:v>Единый портал МФЦ КК</c:v>
                </c:pt>
                <c:pt idx="3">
                  <c:v>Интернет - банкинг</c:v>
                </c:pt>
                <c:pt idx="4">
                  <c:v>Инвестиционный портал КК</c:v>
                </c:pt>
                <c:pt idx="5">
                  <c:v>Онлайн - торговля</c:v>
                </c:pt>
                <c:pt idx="6">
                  <c:v>Информационный портал администрации и органов исполнительной власти КК</c:v>
                </c:pt>
              </c:strCache>
            </c:strRef>
          </c:cat>
          <c:val>
            <c:numRef>
              <c:f>Лист1!$B$2:$B$8</c:f>
              <c:numCache>
                <c:formatCode>General</c:formatCode>
                <c:ptCount val="7"/>
                <c:pt idx="0">
                  <c:v>299</c:v>
                </c:pt>
                <c:pt idx="1">
                  <c:v>217</c:v>
                </c:pt>
                <c:pt idx="2">
                  <c:v>300</c:v>
                </c:pt>
                <c:pt idx="3">
                  <c:v>410</c:v>
                </c:pt>
                <c:pt idx="4">
                  <c:v>293</c:v>
                </c:pt>
                <c:pt idx="5">
                  <c:v>263</c:v>
                </c:pt>
                <c:pt idx="6">
                  <c:v>295</c:v>
                </c:pt>
              </c:numCache>
            </c:numRef>
          </c:val>
        </c:ser>
        <c:ser>
          <c:idx val="1"/>
          <c:order val="1"/>
          <c:tx>
            <c:strRef>
              <c:f>Лист1!$C$1</c:f>
              <c:strCache>
                <c:ptCount val="1"/>
                <c:pt idx="0">
                  <c:v>Удовлетворительно</c:v>
                </c:pt>
              </c:strCache>
            </c:strRef>
          </c:tx>
          <c:cat>
            <c:strRef>
              <c:f>Лист1!$A$2:$A$8</c:f>
              <c:strCache>
                <c:ptCount val="7"/>
                <c:pt idx="0">
                  <c:v>Портал инспекции ФНС по КК</c:v>
                </c:pt>
                <c:pt idx="1">
                  <c:v>Портал гоуслуг РФ</c:v>
                </c:pt>
                <c:pt idx="2">
                  <c:v>Единый портал МФЦ КК</c:v>
                </c:pt>
                <c:pt idx="3">
                  <c:v>Интернет - банкинг</c:v>
                </c:pt>
                <c:pt idx="4">
                  <c:v>Инвестиционный портал КК</c:v>
                </c:pt>
                <c:pt idx="5">
                  <c:v>Онлайн - торговля</c:v>
                </c:pt>
                <c:pt idx="6">
                  <c:v>Информационный портал администрации и органов исполнительной власти КК</c:v>
                </c:pt>
              </c:strCache>
            </c:strRef>
          </c:cat>
          <c:val>
            <c:numRef>
              <c:f>Лист1!$C$2:$C$8</c:f>
              <c:numCache>
                <c:formatCode>General</c:formatCode>
                <c:ptCount val="7"/>
                <c:pt idx="0">
                  <c:v>40</c:v>
                </c:pt>
                <c:pt idx="1">
                  <c:v>26</c:v>
                </c:pt>
                <c:pt idx="2">
                  <c:v>26</c:v>
                </c:pt>
                <c:pt idx="3">
                  <c:v>127</c:v>
                </c:pt>
                <c:pt idx="4">
                  <c:v>36</c:v>
                </c:pt>
                <c:pt idx="5">
                  <c:v>165</c:v>
                </c:pt>
                <c:pt idx="6">
                  <c:v>46</c:v>
                </c:pt>
              </c:numCache>
            </c:numRef>
          </c:val>
        </c:ser>
        <c:ser>
          <c:idx val="2"/>
          <c:order val="2"/>
          <c:tx>
            <c:strRef>
              <c:f>Лист1!$D$1</c:f>
              <c:strCache>
                <c:ptCount val="1"/>
                <c:pt idx="0">
                  <c:v>Скорее удовлетворительно</c:v>
                </c:pt>
              </c:strCache>
            </c:strRef>
          </c:tx>
          <c:cat>
            <c:strRef>
              <c:f>Лист1!$A$2:$A$8</c:f>
              <c:strCache>
                <c:ptCount val="7"/>
                <c:pt idx="0">
                  <c:v>Портал инспекции ФНС по КК</c:v>
                </c:pt>
                <c:pt idx="1">
                  <c:v>Портал гоуслуг РФ</c:v>
                </c:pt>
                <c:pt idx="2">
                  <c:v>Единый портал МФЦ КК</c:v>
                </c:pt>
                <c:pt idx="3">
                  <c:v>Интернет - банкинг</c:v>
                </c:pt>
                <c:pt idx="4">
                  <c:v>Инвестиционный портал КК</c:v>
                </c:pt>
                <c:pt idx="5">
                  <c:v>Онлайн - торговля</c:v>
                </c:pt>
                <c:pt idx="6">
                  <c:v>Информационный портал администрации и органов исполнительной власти КК</c:v>
                </c:pt>
              </c:strCache>
            </c:strRef>
          </c:cat>
          <c:val>
            <c:numRef>
              <c:f>Лист1!$D$2:$D$8</c:f>
              <c:numCache>
                <c:formatCode>General</c:formatCode>
                <c:ptCount val="7"/>
                <c:pt idx="0">
                  <c:v>123</c:v>
                </c:pt>
                <c:pt idx="1">
                  <c:v>76</c:v>
                </c:pt>
                <c:pt idx="2">
                  <c:v>72</c:v>
                </c:pt>
                <c:pt idx="3">
                  <c:v>44</c:v>
                </c:pt>
                <c:pt idx="4">
                  <c:v>16</c:v>
                </c:pt>
                <c:pt idx="5">
                  <c:v>34</c:v>
                </c:pt>
                <c:pt idx="6">
                  <c:v>14</c:v>
                </c:pt>
              </c:numCache>
            </c:numRef>
          </c:val>
        </c:ser>
        <c:ser>
          <c:idx val="3"/>
          <c:order val="3"/>
          <c:tx>
            <c:strRef>
              <c:f>Лист1!$E$1</c:f>
              <c:strCache>
                <c:ptCount val="1"/>
                <c:pt idx="0">
                  <c:v>Скорее неудовлетворительно</c:v>
                </c:pt>
              </c:strCache>
            </c:strRef>
          </c:tx>
          <c:cat>
            <c:strRef>
              <c:f>Лист1!$A$2:$A$8</c:f>
              <c:strCache>
                <c:ptCount val="7"/>
                <c:pt idx="0">
                  <c:v>Портал инспекции ФНС по КК</c:v>
                </c:pt>
                <c:pt idx="1">
                  <c:v>Портал гоуслуг РФ</c:v>
                </c:pt>
                <c:pt idx="2">
                  <c:v>Единый портал МФЦ КК</c:v>
                </c:pt>
                <c:pt idx="3">
                  <c:v>Интернет - банкинг</c:v>
                </c:pt>
                <c:pt idx="4">
                  <c:v>Инвестиционный портал КК</c:v>
                </c:pt>
                <c:pt idx="5">
                  <c:v>Онлайн - торговля</c:v>
                </c:pt>
                <c:pt idx="6">
                  <c:v>Информационный портал администрации и органов исполнительной власти КК</c:v>
                </c:pt>
              </c:strCache>
            </c:strRef>
          </c:cat>
          <c:val>
            <c:numRef>
              <c:f>Лист1!$E$2:$E$8</c:f>
              <c:numCache>
                <c:formatCode>General</c:formatCode>
                <c:ptCount val="7"/>
                <c:pt idx="0">
                  <c:v>14</c:v>
                </c:pt>
                <c:pt idx="1">
                  <c:v>127</c:v>
                </c:pt>
                <c:pt idx="2">
                  <c:v>74</c:v>
                </c:pt>
                <c:pt idx="3">
                  <c:v>20</c:v>
                </c:pt>
                <c:pt idx="4">
                  <c:v>65</c:v>
                </c:pt>
                <c:pt idx="5">
                  <c:v>76</c:v>
                </c:pt>
                <c:pt idx="6">
                  <c:v>107</c:v>
                </c:pt>
              </c:numCache>
            </c:numRef>
          </c:val>
        </c:ser>
        <c:ser>
          <c:idx val="4"/>
          <c:order val="4"/>
          <c:tx>
            <c:strRef>
              <c:f>Лист1!$F$1</c:f>
              <c:strCache>
                <c:ptCount val="1"/>
                <c:pt idx="0">
                  <c:v>Неудовлетворительно</c:v>
                </c:pt>
              </c:strCache>
            </c:strRef>
          </c:tx>
          <c:cat>
            <c:strRef>
              <c:f>Лист1!$A$2:$A$8</c:f>
              <c:strCache>
                <c:ptCount val="7"/>
                <c:pt idx="0">
                  <c:v>Портал инспекции ФНС по КК</c:v>
                </c:pt>
                <c:pt idx="1">
                  <c:v>Портал гоуслуг РФ</c:v>
                </c:pt>
                <c:pt idx="2">
                  <c:v>Единый портал МФЦ КК</c:v>
                </c:pt>
                <c:pt idx="3">
                  <c:v>Интернет - банкинг</c:v>
                </c:pt>
                <c:pt idx="4">
                  <c:v>Инвестиционный портал КК</c:v>
                </c:pt>
                <c:pt idx="5">
                  <c:v>Онлайн - торговля</c:v>
                </c:pt>
                <c:pt idx="6">
                  <c:v>Информационный портал администрации и органов исполнительной власти КК</c:v>
                </c:pt>
              </c:strCache>
            </c:strRef>
          </c:cat>
          <c:val>
            <c:numRef>
              <c:f>Лист1!$F$2:$F$8</c:f>
              <c:numCache>
                <c:formatCode>General</c:formatCode>
                <c:ptCount val="7"/>
                <c:pt idx="0">
                  <c:v>127</c:v>
                </c:pt>
                <c:pt idx="1">
                  <c:v>157</c:v>
                </c:pt>
                <c:pt idx="2">
                  <c:v>131</c:v>
                </c:pt>
                <c:pt idx="3">
                  <c:v>2</c:v>
                </c:pt>
                <c:pt idx="4">
                  <c:v>193</c:v>
                </c:pt>
                <c:pt idx="5">
                  <c:v>65</c:v>
                </c:pt>
                <c:pt idx="6">
                  <c:v>141</c:v>
                </c:pt>
              </c:numCache>
            </c:numRef>
          </c:val>
        </c:ser>
        <c:shape val="cylinder"/>
        <c:axId val="77753344"/>
        <c:axId val="77759232"/>
        <c:axId val="0"/>
      </c:bar3DChart>
      <c:catAx>
        <c:axId val="77753344"/>
        <c:scaling>
          <c:orientation val="minMax"/>
        </c:scaling>
        <c:axPos val="b"/>
        <c:tickLblPos val="nextTo"/>
        <c:crossAx val="77759232"/>
        <c:crosses val="autoZero"/>
        <c:auto val="1"/>
        <c:lblAlgn val="ctr"/>
        <c:lblOffset val="100"/>
      </c:catAx>
      <c:valAx>
        <c:axId val="77759232"/>
        <c:scaling>
          <c:orientation val="minMax"/>
        </c:scaling>
        <c:axPos val="l"/>
        <c:majorGridlines/>
        <c:numFmt formatCode="General" sourceLinked="1"/>
        <c:tickLblPos val="nextTo"/>
        <c:crossAx val="77753344"/>
        <c:crosses val="autoZero"/>
        <c:crossBetween val="between"/>
      </c:valAx>
    </c:plotArea>
    <c:legend>
      <c:legendPos val="r"/>
      <c:layout/>
    </c:legend>
    <c:plotVisOnly val="1"/>
  </c:chart>
  <c:spPr>
    <a:ln>
      <a:noFill/>
    </a:ln>
  </c:spPr>
  <c:externalData r:id="rId1"/>
</c:chartSpace>
</file>

<file path=word/charts/chart9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doughnutChart>
        <c:varyColors val="1"/>
        <c:ser>
          <c:idx val="0"/>
          <c:order val="0"/>
          <c:tx>
            <c:strRef>
              <c:f>Лист1!$B$1</c:f>
              <c:strCache>
                <c:ptCount val="1"/>
                <c:pt idx="0">
                  <c:v>Продажи</c:v>
                </c:pt>
              </c:strCache>
            </c:strRef>
          </c:tx>
          <c:explosion val="25"/>
          <c:dLbls>
            <c:showVal val="1"/>
            <c:showLeaderLines val="1"/>
          </c:dLbls>
          <c:cat>
            <c:strRef>
              <c:f>Лист1!$A$2:$A$7</c:f>
              <c:strCache>
                <c:ptCount val="6"/>
                <c:pt idx="0">
                  <c:v>Уровень производительности труда снизился (стало хуже)</c:v>
                </c:pt>
                <c:pt idx="1">
                  <c:v>Уровень производительности труда не изменился</c:v>
                </c:pt>
                <c:pt idx="2">
                  <c:v>Уровень производительности труда незначительно увеличился</c:v>
                </c:pt>
                <c:pt idx="3">
                  <c:v>Уровень производительности труда увеличился </c:v>
                </c:pt>
                <c:pt idx="4">
                  <c:v>Затрудняюсь ответить</c:v>
                </c:pt>
                <c:pt idx="5">
                  <c:v>Ни одна из технологий 2019 г. Не была использована</c:v>
                </c:pt>
              </c:strCache>
            </c:strRef>
          </c:cat>
          <c:val>
            <c:numRef>
              <c:f>Лист1!$B$2:$B$7</c:f>
              <c:numCache>
                <c:formatCode>General</c:formatCode>
                <c:ptCount val="6"/>
                <c:pt idx="0">
                  <c:v>20</c:v>
                </c:pt>
                <c:pt idx="1">
                  <c:v>176</c:v>
                </c:pt>
                <c:pt idx="2">
                  <c:v>10</c:v>
                </c:pt>
                <c:pt idx="3">
                  <c:v>6</c:v>
                </c:pt>
                <c:pt idx="4">
                  <c:v>359</c:v>
                </c:pt>
                <c:pt idx="5">
                  <c:v>32</c:v>
                </c:pt>
              </c:numCache>
            </c:numRef>
          </c:val>
        </c:ser>
        <c:firstSliceAng val="0"/>
        <c:holeSize val="50"/>
      </c:doughnutChart>
    </c:plotArea>
    <c:legend>
      <c:legendPos val="r"/>
      <c:layout/>
    </c:legend>
    <c:plotVisOnly val="1"/>
  </c:chart>
  <c:spPr>
    <a:ln>
      <a:noFill/>
    </a:ln>
  </c:spPr>
  <c:externalData r:id="rId1"/>
</c:chartSpace>
</file>

<file path=word/charts/chart9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Val val="1"/>
            <c:showLeaderLines val="1"/>
          </c:dLbls>
          <c:cat>
            <c:strRef>
              <c:f>'Лист1'!$A$2:$A$12</c:f>
              <c:strCache>
                <c:ptCount val="11"/>
                <c:pt idx="0">
                  <c:v>Барьеры отсутствуют</c:v>
                </c:pt>
                <c:pt idx="1">
                  <c:v>Нехватка квалифицированных кадров</c:v>
                </c:pt>
                <c:pt idx="2">
                  <c:v>Проблемы развития системы образования</c:v>
                </c:pt>
                <c:pt idx="3">
                  <c:v>Неэффективная система управления</c:v>
                </c:pt>
                <c:pt idx="4">
                  <c:v>Устаревшие бизнес - модели</c:v>
                </c:pt>
                <c:pt idx="5">
                  <c:v>Устаревшие стандарты и нормативное правовое обеспечение</c:v>
                </c:pt>
                <c:pt idx="6">
                  <c:v>Нехватка финансов</c:v>
                </c:pt>
                <c:pt idx="7">
                  <c:v>Износ и нехватка производственных ресурсов, в том числе инфраструктуры</c:v>
                </c:pt>
                <c:pt idx="8">
                  <c:v>Социально-политические факторы</c:v>
                </c:pt>
                <c:pt idx="9">
                  <c:v>Высокие затраты на внедрение новых производственных технологий</c:v>
                </c:pt>
                <c:pt idx="10">
                  <c:v>Другое</c:v>
                </c:pt>
              </c:strCache>
            </c:strRef>
          </c:cat>
          <c:val>
            <c:numRef>
              <c:f>'Лист1'!$B$2:$B$12</c:f>
              <c:numCache>
                <c:formatCode>General</c:formatCode>
                <c:ptCount val="11"/>
                <c:pt idx="0">
                  <c:v>18</c:v>
                </c:pt>
                <c:pt idx="1">
                  <c:v>151</c:v>
                </c:pt>
                <c:pt idx="2">
                  <c:v>97</c:v>
                </c:pt>
                <c:pt idx="3">
                  <c:v>127</c:v>
                </c:pt>
                <c:pt idx="4">
                  <c:v>29</c:v>
                </c:pt>
                <c:pt idx="5">
                  <c:v>2</c:v>
                </c:pt>
                <c:pt idx="6">
                  <c:v>48</c:v>
                </c:pt>
                <c:pt idx="7">
                  <c:v>8</c:v>
                </c:pt>
                <c:pt idx="8">
                  <c:v>40</c:v>
                </c:pt>
                <c:pt idx="9">
                  <c:v>26</c:v>
                </c:pt>
                <c:pt idx="10">
                  <c:v>57</c:v>
                </c:pt>
              </c:numCache>
            </c:numRef>
          </c:val>
        </c:ser>
      </c:pie3DChart>
    </c:plotArea>
    <c:legend>
      <c:legendPos val="r"/>
      <c:layout>
        <c:manualLayout>
          <c:xMode val="edge"/>
          <c:yMode val="edge"/>
          <c:x val="0.65205422417065673"/>
          <c:y val="0"/>
          <c:w val="0.34794577582934455"/>
          <c:h val="0.9444600712039708"/>
        </c:manualLayout>
      </c:layout>
    </c:legend>
    <c:plotVisOnly val="1"/>
  </c:chart>
  <c:spPr>
    <a:ln>
      <a:noFill/>
    </a:ln>
  </c:spPr>
  <c:externalData r:id="rId1"/>
</c:chartSpace>
</file>

<file path=word/charts/chart9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8104575163398693"/>
          <c:y val="0.30258302583025953"/>
          <c:w val="0.48202614379085168"/>
          <c:h val="0.43173431734317341"/>
        </c:manualLayout>
      </c:layout>
      <c:pie3DChart>
        <c:varyColors val="1"/>
        <c:ser>
          <c:idx val="0"/>
          <c:order val="0"/>
          <c:tx>
            <c:strRef>
              <c:f>Sheet1!$A$2</c:f>
              <c:strCache>
                <c:ptCount val="1"/>
              </c:strCache>
            </c:strRef>
          </c:tx>
          <c:spPr>
            <a:solidFill>
              <a:srgbClr val="9999FF"/>
            </a:solidFill>
            <a:ln w="25400">
              <a:noFill/>
            </a:ln>
          </c:spPr>
          <c:explosion val="8"/>
          <c:dPt>
            <c:idx val="1"/>
            <c:spPr>
              <a:solidFill>
                <a:srgbClr val="993366"/>
              </a:solidFill>
              <a:ln w="25400">
                <a:noFill/>
              </a:ln>
            </c:spPr>
          </c:dPt>
          <c:dPt>
            <c:idx val="2"/>
            <c:spPr>
              <a:solidFill>
                <a:srgbClr val="FFFFCC"/>
              </a:solidFill>
              <a:ln w="25400">
                <a:noFill/>
              </a:ln>
            </c:spPr>
          </c:dPt>
          <c:dPt>
            <c:idx val="3"/>
            <c:spPr>
              <a:solidFill>
                <a:srgbClr val="CCFFFF"/>
              </a:solidFill>
              <a:ln w="25400">
                <a:noFill/>
              </a:ln>
            </c:spPr>
          </c:dPt>
          <c:dPt>
            <c:idx val="4"/>
            <c:spPr>
              <a:solidFill>
                <a:srgbClr val="660066"/>
              </a:solidFill>
              <a:ln w="25400">
                <a:noFill/>
              </a:ln>
            </c:spPr>
          </c:dPt>
          <c:dPt>
            <c:idx val="5"/>
            <c:spPr>
              <a:solidFill>
                <a:srgbClr val="FF8080"/>
              </a:solidFill>
              <a:ln w="25400">
                <a:noFill/>
              </a:ln>
            </c:spPr>
          </c:dPt>
          <c:dPt>
            <c:idx val="6"/>
            <c:spPr>
              <a:solidFill>
                <a:srgbClr val="0066CC"/>
              </a:solidFill>
              <a:ln w="25400">
                <a:noFill/>
              </a:ln>
            </c:spPr>
          </c:dPt>
          <c:dPt>
            <c:idx val="7"/>
            <c:spPr>
              <a:solidFill>
                <a:srgbClr val="CCCCFF"/>
              </a:solidFill>
              <a:ln w="25400">
                <a:noFill/>
              </a:ln>
            </c:spPr>
          </c:dPt>
          <c:dPt>
            <c:idx val="8"/>
            <c:spPr>
              <a:solidFill>
                <a:srgbClr val="000080"/>
              </a:solidFill>
              <a:ln w="25400">
                <a:noFill/>
              </a:ln>
            </c:spPr>
          </c:dPt>
          <c:dPt>
            <c:idx val="9"/>
            <c:spPr>
              <a:solidFill>
                <a:srgbClr val="FF00FF"/>
              </a:solidFill>
              <a:ln w="25400">
                <a:noFill/>
              </a:ln>
            </c:spPr>
          </c:dPt>
          <c:dPt>
            <c:idx val="10"/>
            <c:spPr>
              <a:solidFill>
                <a:srgbClr val="FFFF00"/>
              </a:solidFill>
              <a:ln w="25400">
                <a:noFill/>
              </a:ln>
            </c:spPr>
          </c:dPt>
          <c:dPt>
            <c:idx val="11"/>
            <c:spPr>
              <a:solidFill>
                <a:srgbClr val="00FFFF"/>
              </a:solidFill>
              <a:ln w="25400">
                <a:noFill/>
              </a:ln>
            </c:spPr>
          </c:dPt>
          <c:dPt>
            <c:idx val="12"/>
            <c:spPr>
              <a:solidFill>
                <a:srgbClr val="800080"/>
              </a:solidFill>
              <a:ln w="25400">
                <a:noFill/>
              </a:ln>
            </c:spPr>
          </c:dPt>
          <c:dPt>
            <c:idx val="13"/>
            <c:spPr>
              <a:solidFill>
                <a:srgbClr val="800000"/>
              </a:solidFill>
              <a:ln w="25400">
                <a:noFill/>
              </a:ln>
            </c:spPr>
          </c:dPt>
          <c:dPt>
            <c:idx val="14"/>
            <c:spPr>
              <a:solidFill>
                <a:srgbClr val="008080"/>
              </a:solidFill>
              <a:ln w="25400">
                <a:noFill/>
              </a:ln>
            </c:spPr>
          </c:dPt>
          <c:dPt>
            <c:idx val="15"/>
            <c:spPr>
              <a:solidFill>
                <a:srgbClr val="0000FF"/>
              </a:solidFill>
              <a:ln w="25400">
                <a:noFill/>
              </a:ln>
            </c:spPr>
          </c:dPt>
          <c:dPt>
            <c:idx val="16"/>
            <c:spPr>
              <a:solidFill>
                <a:srgbClr val="00CCFF"/>
              </a:solidFill>
              <a:ln w="25400">
                <a:noFill/>
              </a:ln>
            </c:spPr>
          </c:dPt>
          <c:dLbls>
            <c:dLbl>
              <c:idx val="0"/>
              <c:layout>
                <c:manualLayout>
                  <c:x val="9.4738575721657281E-2"/>
                  <c:y val="-0.19122150695825288"/>
                </c:manualLayout>
              </c:layout>
              <c:dLblPos val="bestFit"/>
              <c:showVal val="1"/>
              <c:showCatName val="1"/>
              <c:showPercent val="1"/>
            </c:dLbl>
            <c:dLbl>
              <c:idx val="1"/>
              <c:layout>
                <c:manualLayout>
                  <c:x val="6.4801012563449487E-2"/>
                  <c:y val="-0.14823604613998936"/>
                </c:manualLayout>
              </c:layout>
              <c:dLblPos val="bestFit"/>
              <c:showVal val="1"/>
              <c:showCatName val="1"/>
              <c:showPercent val="1"/>
            </c:dLbl>
            <c:dLbl>
              <c:idx val="2"/>
              <c:layout>
                <c:manualLayout>
                  <c:x val="1.5729202884669346E-2"/>
                  <c:y val="-2.434772796182598E-2"/>
                </c:manualLayout>
              </c:layout>
              <c:dLblPos val="bestFit"/>
              <c:showVal val="1"/>
              <c:showCatName val="1"/>
              <c:showPercent val="1"/>
            </c:dLbl>
            <c:dLbl>
              <c:idx val="3"/>
              <c:layout>
                <c:manualLayout>
                  <c:x val="3.4103828561416777E-2"/>
                  <c:y val="3.0096495321441518E-3"/>
                </c:manualLayout>
              </c:layout>
              <c:dLblPos val="bestFit"/>
              <c:showVal val="1"/>
              <c:showCatName val="1"/>
              <c:showPercent val="1"/>
            </c:dLbl>
            <c:dLbl>
              <c:idx val="4"/>
              <c:layout>
                <c:manualLayout>
                  <c:x val="5.0694552969378671E-2"/>
                  <c:y val="0.17904856599494906"/>
                </c:manualLayout>
              </c:layout>
              <c:dLblPos val="bestFit"/>
              <c:showVal val="1"/>
              <c:showCatName val="1"/>
              <c:showPercent val="1"/>
            </c:dLbl>
            <c:dLbl>
              <c:idx val="5"/>
              <c:layout>
                <c:manualLayout>
                  <c:x val="-5.4504305600266506E-2"/>
                  <c:y val="0.17004102534090049"/>
                </c:manualLayout>
              </c:layout>
              <c:dLblPos val="bestFit"/>
              <c:showVal val="1"/>
              <c:showCatName val="1"/>
              <c:showPercent val="1"/>
            </c:dLbl>
            <c:dLbl>
              <c:idx val="6"/>
              <c:layout>
                <c:manualLayout>
                  <c:x val="0.16071654295030721"/>
                  <c:y val="0.13786638241308871"/>
                </c:manualLayout>
              </c:layout>
              <c:dLblPos val="bestFit"/>
              <c:showVal val="1"/>
              <c:showCatName val="1"/>
              <c:showPercent val="1"/>
            </c:dLbl>
            <c:dLbl>
              <c:idx val="7"/>
              <c:layout>
                <c:manualLayout>
                  <c:x val="3.1496378550830491E-2"/>
                  <c:y val="0.25709631826612223"/>
                </c:manualLayout>
              </c:layout>
              <c:dLblPos val="bestFit"/>
              <c:showVal val="1"/>
              <c:showCatName val="1"/>
              <c:showPercent val="1"/>
            </c:dLbl>
            <c:dLbl>
              <c:idx val="8"/>
              <c:layout>
                <c:manualLayout>
                  <c:x val="-6.5575302756686146E-2"/>
                  <c:y val="0.15992432082809974"/>
                </c:manualLayout>
              </c:layout>
              <c:dLblPos val="bestFit"/>
              <c:showVal val="1"/>
              <c:showCatName val="1"/>
              <c:showPercent val="1"/>
            </c:dLbl>
            <c:dLbl>
              <c:idx val="9"/>
              <c:layout>
                <c:manualLayout>
                  <c:x val="-3.1667371717332415E-2"/>
                  <c:y val="0.14229763071582097"/>
                </c:manualLayout>
              </c:layout>
              <c:dLblPos val="bestFit"/>
              <c:showVal val="1"/>
              <c:showCatName val="1"/>
              <c:showPercent val="1"/>
            </c:dLbl>
            <c:dLbl>
              <c:idx val="10"/>
              <c:layout>
                <c:manualLayout>
                  <c:x val="-9.663126874507541E-2"/>
                  <c:y val="2.4050385318491518E-2"/>
                </c:manualLayout>
              </c:layout>
              <c:dLblPos val="bestFit"/>
              <c:showVal val="1"/>
              <c:showCatName val="1"/>
              <c:showPercent val="1"/>
            </c:dLbl>
            <c:dLbl>
              <c:idx val="11"/>
              <c:layout>
                <c:manualLayout>
                  <c:x val="-7.3540619881206193E-2"/>
                  <c:y val="-0.10773888500506881"/>
                </c:manualLayout>
              </c:layout>
              <c:dLblPos val="bestFit"/>
              <c:showVal val="1"/>
              <c:showCatName val="1"/>
              <c:showPercent val="1"/>
            </c:dLbl>
            <c:dLbl>
              <c:idx val="12"/>
              <c:layout>
                <c:manualLayout>
                  <c:x val="-0.16658380607248946"/>
                  <c:y val="-0.23851365626610571"/>
                </c:manualLayout>
              </c:layout>
              <c:dLblPos val="bestFit"/>
              <c:showVal val="1"/>
              <c:showCatName val="1"/>
              <c:showPercent val="1"/>
            </c:dLbl>
            <c:dLbl>
              <c:idx val="13"/>
              <c:layout>
                <c:manualLayout>
                  <c:x val="-2.8387758536131388E-2"/>
                  <c:y val="-0.25063730023070963"/>
                </c:manualLayout>
              </c:layout>
              <c:dLblPos val="bestFit"/>
              <c:showVal val="1"/>
              <c:showCatName val="1"/>
              <c:showPercent val="1"/>
            </c:dLbl>
            <c:dLbl>
              <c:idx val="14"/>
              <c:layout>
                <c:manualLayout>
                  <c:x val="2.9076277890908012E-2"/>
                  <c:y val="-0.11099744460610457"/>
                </c:manualLayout>
              </c:layout>
              <c:dLblPos val="bestFit"/>
              <c:showVal val="1"/>
              <c:showCatName val="1"/>
              <c:showPercent val="1"/>
            </c:dLbl>
            <c:dLbl>
              <c:idx val="15"/>
              <c:dLblPos val="bestFit"/>
              <c:showVal val="1"/>
              <c:showCatName val="1"/>
              <c:showPercent val="1"/>
            </c:dLbl>
            <c:dLbl>
              <c:idx val="16"/>
              <c:layout>
                <c:manualLayout>
                  <c:x val="8.5340091741671675E-2"/>
                  <c:y val="-0.10166987396329021"/>
                </c:manualLayout>
              </c:layout>
              <c:dLblPos val="bestFit"/>
              <c:showVal val="1"/>
              <c:showCatName val="1"/>
              <c:showPercent val="1"/>
            </c:dLbl>
            <c:numFmt formatCode="0%" sourceLinked="0"/>
            <c:spPr>
              <a:noFill/>
              <a:ln w="3175">
                <a:solidFill>
                  <a:srgbClr val="000000"/>
                </a:solidFill>
                <a:prstDash val="solid"/>
              </a:ln>
            </c:spPr>
            <c:txPr>
              <a:bodyPr/>
              <a:lstStyle/>
              <a:p>
                <a:pPr>
                  <a:defRPr sz="1075" b="0" i="0" u="none" strike="noStrike" baseline="0">
                    <a:solidFill>
                      <a:srgbClr val="000000"/>
                    </a:solidFill>
                    <a:latin typeface="Miriam"/>
                    <a:ea typeface="Miriam"/>
                    <a:cs typeface="Miriam"/>
                  </a:defRPr>
                </a:pPr>
                <a:endParaRPr lang="ru-RU"/>
              </a:p>
            </c:txPr>
            <c:showVal val="1"/>
            <c:showCatName val="1"/>
            <c:showPercent val="1"/>
            <c:showLeaderLines val="1"/>
          </c:dLbls>
          <c:cat>
            <c:strRef>
              <c:f>Sheet1!$B$1:$S$1</c:f>
              <c:strCache>
                <c:ptCount val="17"/>
                <c:pt idx="0">
                  <c:v>Соц.сфера</c:v>
                </c:pt>
                <c:pt idx="1">
                  <c:v>Образование</c:v>
                </c:pt>
                <c:pt idx="2">
                  <c:v>Здравоохранение</c:v>
                </c:pt>
                <c:pt idx="3">
                  <c:v>Мат. помощь</c:v>
                </c:pt>
                <c:pt idx="4">
                  <c:v>Семья</c:v>
                </c:pt>
                <c:pt idx="5">
                  <c:v>ЖКХ</c:v>
                </c:pt>
                <c:pt idx="6">
                  <c:v>Водоснабжение</c:v>
                </c:pt>
                <c:pt idx="7">
                  <c:v>Газификация</c:v>
                </c:pt>
                <c:pt idx="8">
                  <c:v>Дороги</c:v>
                </c:pt>
                <c:pt idx="9">
                  <c:v>Освещение</c:v>
                </c:pt>
                <c:pt idx="10">
                  <c:v>Транспорт</c:v>
                </c:pt>
                <c:pt idx="11">
                  <c:v>Зем. вопросы</c:v>
                </c:pt>
                <c:pt idx="12">
                  <c:v>Юр. Вопросы</c:v>
                </c:pt>
                <c:pt idx="13">
                  <c:v>Жилищ.вопр.</c:v>
                </c:pt>
                <c:pt idx="14">
                  <c:v>С/Х</c:v>
                </c:pt>
                <c:pt idx="15">
                  <c:v>Архитектура</c:v>
                </c:pt>
                <c:pt idx="16">
                  <c:v>ГОиЧС</c:v>
                </c:pt>
              </c:strCache>
            </c:strRef>
          </c:cat>
          <c:val>
            <c:numRef>
              <c:f>Sheet1!$B$2:$S$2</c:f>
              <c:numCache>
                <c:formatCode>General</c:formatCode>
                <c:ptCount val="17"/>
                <c:pt idx="0">
                  <c:v>24</c:v>
                </c:pt>
                <c:pt idx="1">
                  <c:v>23</c:v>
                </c:pt>
                <c:pt idx="2">
                  <c:v>21</c:v>
                </c:pt>
                <c:pt idx="3">
                  <c:v>8</c:v>
                </c:pt>
                <c:pt idx="4">
                  <c:v>4</c:v>
                </c:pt>
                <c:pt idx="5">
                  <c:v>42</c:v>
                </c:pt>
                <c:pt idx="6">
                  <c:v>46</c:v>
                </c:pt>
                <c:pt idx="7">
                  <c:v>13</c:v>
                </c:pt>
                <c:pt idx="8">
                  <c:v>7</c:v>
                </c:pt>
                <c:pt idx="9">
                  <c:v>11</c:v>
                </c:pt>
                <c:pt idx="10">
                  <c:v>5</c:v>
                </c:pt>
                <c:pt idx="11">
                  <c:v>10</c:v>
                </c:pt>
                <c:pt idx="12">
                  <c:v>9</c:v>
                </c:pt>
                <c:pt idx="13">
                  <c:v>9</c:v>
                </c:pt>
                <c:pt idx="14">
                  <c:v>11</c:v>
                </c:pt>
                <c:pt idx="15">
                  <c:v>3</c:v>
                </c:pt>
                <c:pt idx="16">
                  <c:v>2</c:v>
                </c:pt>
              </c:numCache>
            </c:numRef>
          </c:val>
        </c:ser>
        <c:ser>
          <c:idx val="2"/>
          <c:order val="1"/>
          <c:tx>
            <c:strRef>
              <c:f>Sheet1!$A$4</c:f>
              <c:strCache>
                <c:ptCount val="1"/>
              </c:strCache>
            </c:strRef>
          </c:tx>
          <c:spPr>
            <a:solidFill>
              <a:srgbClr val="FFFFCC"/>
            </a:solidFill>
            <a:ln w="12700">
              <a:solidFill>
                <a:srgbClr val="000000"/>
              </a:solidFill>
              <a:prstDash val="solid"/>
            </a:ln>
          </c:spPr>
          <c:explosion val="8"/>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Pt>
            <c:idx val="5"/>
            <c:spPr>
              <a:solidFill>
                <a:srgbClr val="FF8080"/>
              </a:solidFill>
              <a:ln w="12700">
                <a:solidFill>
                  <a:srgbClr val="000000"/>
                </a:solidFill>
                <a:prstDash val="solid"/>
              </a:ln>
            </c:spPr>
          </c:dPt>
          <c:dPt>
            <c:idx val="6"/>
            <c:spPr>
              <a:solidFill>
                <a:srgbClr val="0066CC"/>
              </a:solidFill>
              <a:ln w="12700">
                <a:solidFill>
                  <a:srgbClr val="000000"/>
                </a:solidFill>
                <a:prstDash val="solid"/>
              </a:ln>
            </c:spPr>
          </c:dPt>
          <c:dPt>
            <c:idx val="7"/>
            <c:spPr>
              <a:solidFill>
                <a:srgbClr val="CCCCFF"/>
              </a:solidFill>
              <a:ln w="12700">
                <a:solidFill>
                  <a:srgbClr val="000000"/>
                </a:solidFill>
                <a:prstDash val="solid"/>
              </a:ln>
            </c:spPr>
          </c:dPt>
          <c:dPt>
            <c:idx val="8"/>
            <c:spPr>
              <a:solidFill>
                <a:srgbClr val="000080"/>
              </a:solidFill>
              <a:ln w="12700">
                <a:solidFill>
                  <a:srgbClr val="000000"/>
                </a:solidFill>
                <a:prstDash val="solid"/>
              </a:ln>
            </c:spPr>
          </c:dPt>
          <c:dPt>
            <c:idx val="9"/>
            <c:spPr>
              <a:solidFill>
                <a:srgbClr val="FF00FF"/>
              </a:solidFill>
              <a:ln w="12700">
                <a:solidFill>
                  <a:srgbClr val="000000"/>
                </a:solidFill>
                <a:prstDash val="solid"/>
              </a:ln>
            </c:spPr>
          </c:dPt>
          <c:dPt>
            <c:idx val="10"/>
            <c:spPr>
              <a:solidFill>
                <a:srgbClr val="FFFF00"/>
              </a:solidFill>
              <a:ln w="12700">
                <a:solidFill>
                  <a:srgbClr val="000000"/>
                </a:solidFill>
                <a:prstDash val="solid"/>
              </a:ln>
            </c:spPr>
          </c:dPt>
          <c:dPt>
            <c:idx val="11"/>
            <c:spPr>
              <a:solidFill>
                <a:srgbClr val="00FFFF"/>
              </a:solidFill>
              <a:ln w="12700">
                <a:solidFill>
                  <a:srgbClr val="000000"/>
                </a:solidFill>
                <a:prstDash val="solid"/>
              </a:ln>
            </c:spPr>
          </c:dPt>
          <c:dPt>
            <c:idx val="12"/>
            <c:spPr>
              <a:solidFill>
                <a:srgbClr val="800080"/>
              </a:solidFill>
              <a:ln w="12700">
                <a:solidFill>
                  <a:srgbClr val="000000"/>
                </a:solidFill>
                <a:prstDash val="solid"/>
              </a:ln>
            </c:spPr>
          </c:dPt>
          <c:dPt>
            <c:idx val="13"/>
            <c:spPr>
              <a:solidFill>
                <a:srgbClr val="800000"/>
              </a:solidFill>
              <a:ln w="12700">
                <a:solidFill>
                  <a:srgbClr val="000000"/>
                </a:solidFill>
                <a:prstDash val="solid"/>
              </a:ln>
            </c:spPr>
          </c:dPt>
          <c:dPt>
            <c:idx val="14"/>
            <c:spPr>
              <a:solidFill>
                <a:srgbClr val="008080"/>
              </a:solidFill>
              <a:ln w="12700">
                <a:solidFill>
                  <a:srgbClr val="000000"/>
                </a:solidFill>
                <a:prstDash val="solid"/>
              </a:ln>
            </c:spPr>
          </c:dPt>
          <c:dPt>
            <c:idx val="15"/>
            <c:spPr>
              <a:solidFill>
                <a:srgbClr val="0000FF"/>
              </a:solidFill>
              <a:ln w="12700">
                <a:solidFill>
                  <a:srgbClr val="000000"/>
                </a:solidFill>
                <a:prstDash val="solid"/>
              </a:ln>
            </c:spPr>
          </c:dPt>
          <c:dPt>
            <c:idx val="16"/>
            <c:spPr>
              <a:solidFill>
                <a:srgbClr val="00CCFF"/>
              </a:solidFill>
              <a:ln w="12700">
                <a:solidFill>
                  <a:srgbClr val="000000"/>
                </a:solidFill>
                <a:prstDash val="solid"/>
              </a:ln>
            </c:spPr>
          </c:dPt>
          <c:cat>
            <c:strRef>
              <c:f>Sheet1!$B$1:$S$1</c:f>
              <c:strCache>
                <c:ptCount val="17"/>
                <c:pt idx="0">
                  <c:v>Соц.сфера</c:v>
                </c:pt>
                <c:pt idx="1">
                  <c:v>Образование</c:v>
                </c:pt>
                <c:pt idx="2">
                  <c:v>Здравоохранение</c:v>
                </c:pt>
                <c:pt idx="3">
                  <c:v>Мат. помощь</c:v>
                </c:pt>
                <c:pt idx="4">
                  <c:v>Семья</c:v>
                </c:pt>
                <c:pt idx="5">
                  <c:v>ЖКХ</c:v>
                </c:pt>
                <c:pt idx="6">
                  <c:v>Водоснабжение</c:v>
                </c:pt>
                <c:pt idx="7">
                  <c:v>Газификация</c:v>
                </c:pt>
                <c:pt idx="8">
                  <c:v>Дороги</c:v>
                </c:pt>
                <c:pt idx="9">
                  <c:v>Освещение</c:v>
                </c:pt>
                <c:pt idx="10">
                  <c:v>Транспорт</c:v>
                </c:pt>
                <c:pt idx="11">
                  <c:v>Зем. вопросы</c:v>
                </c:pt>
                <c:pt idx="12">
                  <c:v>Юр. Вопросы</c:v>
                </c:pt>
                <c:pt idx="13">
                  <c:v>Жилищ.вопр.</c:v>
                </c:pt>
                <c:pt idx="14">
                  <c:v>С/Х</c:v>
                </c:pt>
                <c:pt idx="15">
                  <c:v>Архитектура</c:v>
                </c:pt>
                <c:pt idx="16">
                  <c:v>ГОиЧС</c:v>
                </c:pt>
              </c:strCache>
            </c:strRef>
          </c:cat>
          <c:val>
            <c:numRef>
              <c:f>Sheet1!$B$4:$S$4</c:f>
              <c:numCache>
                <c:formatCode>General</c:formatCode>
                <c:ptCount val="17"/>
              </c:numCache>
            </c:numRef>
          </c:val>
        </c:ser>
      </c:pie3DChart>
      <c:spPr>
        <a:solidFill>
          <a:srgbClr val="C0C0C0"/>
        </a:solidFill>
        <a:ln w="12700">
          <a:solidFill>
            <a:srgbClr val="808080"/>
          </a:solidFill>
          <a:prstDash val="solid"/>
        </a:ln>
      </c:spPr>
    </c:plotArea>
    <c:plotVisOnly val="1"/>
    <c:dispBlanksAs val="zero"/>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chartSpace>
</file>

<file path=word/charts/chart9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1484992101105846"/>
          <c:y val="0.29874213836477986"/>
          <c:w val="0.5608214849921016"/>
          <c:h val="0.44339622641509424"/>
        </c:manualLayout>
      </c:layout>
      <c:pie3DChart>
        <c:varyColors val="1"/>
        <c:ser>
          <c:idx val="0"/>
          <c:order val="0"/>
          <c:tx>
            <c:strRef>
              <c:f>Sheet1!$A$2</c:f>
              <c:strCache>
                <c:ptCount val="1"/>
                <c:pt idx="0">
                  <c:v>восток</c:v>
                </c:pt>
              </c:strCache>
            </c:strRef>
          </c:tx>
          <c:spPr>
            <a:solidFill>
              <a:srgbClr val="9999FF"/>
            </a:solidFill>
            <a:ln w="12732">
              <a:solidFill>
                <a:srgbClr val="000000"/>
              </a:solidFill>
              <a:prstDash val="solid"/>
            </a:ln>
          </c:spPr>
          <c:explosion val="2"/>
          <c:dPt>
            <c:idx val="1"/>
            <c:spPr>
              <a:solidFill>
                <a:srgbClr val="993366"/>
              </a:solidFill>
              <a:ln w="12732">
                <a:solidFill>
                  <a:srgbClr val="000000"/>
                </a:solidFill>
                <a:prstDash val="solid"/>
              </a:ln>
            </c:spPr>
          </c:dPt>
          <c:dPt>
            <c:idx val="2"/>
            <c:spPr>
              <a:solidFill>
                <a:srgbClr val="FFFFCC"/>
              </a:solidFill>
              <a:ln w="12732">
                <a:solidFill>
                  <a:srgbClr val="000000"/>
                </a:solidFill>
                <a:prstDash val="solid"/>
              </a:ln>
            </c:spPr>
          </c:dPt>
          <c:dPt>
            <c:idx val="3"/>
            <c:spPr>
              <a:solidFill>
                <a:srgbClr val="CCFFFF"/>
              </a:solidFill>
              <a:ln w="12732">
                <a:solidFill>
                  <a:srgbClr val="000000"/>
                </a:solidFill>
                <a:prstDash val="solid"/>
              </a:ln>
            </c:spPr>
          </c:dPt>
          <c:dPt>
            <c:idx val="4"/>
            <c:spPr>
              <a:solidFill>
                <a:srgbClr val="660066"/>
              </a:solidFill>
              <a:ln w="12732">
                <a:solidFill>
                  <a:srgbClr val="000000"/>
                </a:solidFill>
                <a:prstDash val="solid"/>
              </a:ln>
            </c:spPr>
          </c:dPt>
          <c:dPt>
            <c:idx val="5"/>
            <c:spPr>
              <a:solidFill>
                <a:srgbClr val="FF8080"/>
              </a:solidFill>
              <a:ln w="12732">
                <a:solidFill>
                  <a:srgbClr val="000000"/>
                </a:solidFill>
                <a:prstDash val="solid"/>
              </a:ln>
            </c:spPr>
          </c:dPt>
          <c:dPt>
            <c:idx val="6"/>
            <c:spPr>
              <a:solidFill>
                <a:srgbClr val="0066CC"/>
              </a:solidFill>
              <a:ln w="12732">
                <a:solidFill>
                  <a:srgbClr val="000000"/>
                </a:solidFill>
                <a:prstDash val="solid"/>
              </a:ln>
            </c:spPr>
          </c:dPt>
          <c:dPt>
            <c:idx val="7"/>
            <c:spPr>
              <a:solidFill>
                <a:srgbClr val="CCCCFF"/>
              </a:solidFill>
              <a:ln w="12732">
                <a:solidFill>
                  <a:srgbClr val="000000"/>
                </a:solidFill>
                <a:prstDash val="solid"/>
              </a:ln>
            </c:spPr>
          </c:dPt>
          <c:dPt>
            <c:idx val="8"/>
            <c:spPr>
              <a:solidFill>
                <a:srgbClr val="000080"/>
              </a:solidFill>
              <a:ln w="12732">
                <a:solidFill>
                  <a:srgbClr val="000000"/>
                </a:solidFill>
                <a:prstDash val="solid"/>
              </a:ln>
            </c:spPr>
          </c:dPt>
          <c:dPt>
            <c:idx val="9"/>
            <c:spPr>
              <a:solidFill>
                <a:srgbClr val="FF00FF"/>
              </a:solidFill>
              <a:ln w="12732">
                <a:solidFill>
                  <a:srgbClr val="000000"/>
                </a:solidFill>
                <a:prstDash val="solid"/>
              </a:ln>
            </c:spPr>
          </c:dPt>
          <c:dPt>
            <c:idx val="10"/>
            <c:spPr>
              <a:solidFill>
                <a:srgbClr val="FFFF00"/>
              </a:solidFill>
              <a:ln w="12732">
                <a:solidFill>
                  <a:srgbClr val="000000"/>
                </a:solidFill>
                <a:prstDash val="solid"/>
              </a:ln>
            </c:spPr>
          </c:dPt>
          <c:dPt>
            <c:idx val="11"/>
            <c:spPr>
              <a:solidFill>
                <a:srgbClr val="00FFFF"/>
              </a:solidFill>
              <a:ln w="12732">
                <a:solidFill>
                  <a:srgbClr val="000000"/>
                </a:solidFill>
                <a:prstDash val="solid"/>
              </a:ln>
            </c:spPr>
          </c:dPt>
          <c:dPt>
            <c:idx val="12"/>
            <c:spPr>
              <a:solidFill>
                <a:srgbClr val="800080"/>
              </a:solidFill>
              <a:ln w="12732">
                <a:solidFill>
                  <a:srgbClr val="000000"/>
                </a:solidFill>
                <a:prstDash val="solid"/>
              </a:ln>
            </c:spPr>
          </c:dPt>
          <c:dPt>
            <c:idx val="13"/>
            <c:spPr>
              <a:solidFill>
                <a:srgbClr val="800000"/>
              </a:solidFill>
              <a:ln w="12732">
                <a:solidFill>
                  <a:srgbClr val="000000"/>
                </a:solidFill>
                <a:prstDash val="solid"/>
              </a:ln>
            </c:spPr>
          </c:dPt>
          <c:dPt>
            <c:idx val="14"/>
            <c:spPr>
              <a:solidFill>
                <a:srgbClr val="008080"/>
              </a:solidFill>
              <a:ln w="12732">
                <a:solidFill>
                  <a:srgbClr val="000000"/>
                </a:solidFill>
                <a:prstDash val="solid"/>
              </a:ln>
            </c:spPr>
          </c:dPt>
          <c:dPt>
            <c:idx val="15"/>
            <c:spPr>
              <a:solidFill>
                <a:srgbClr val="0000FF"/>
              </a:solidFill>
              <a:ln w="12732">
                <a:solidFill>
                  <a:srgbClr val="000000"/>
                </a:solidFill>
                <a:prstDash val="solid"/>
              </a:ln>
            </c:spPr>
          </c:dPt>
          <c:dPt>
            <c:idx val="16"/>
            <c:spPr>
              <a:solidFill>
                <a:srgbClr val="00CCFF"/>
              </a:solidFill>
              <a:ln w="12732">
                <a:solidFill>
                  <a:srgbClr val="000000"/>
                </a:solidFill>
                <a:prstDash val="solid"/>
              </a:ln>
            </c:spPr>
          </c:dPt>
          <c:dLbls>
            <c:dLbl>
              <c:idx val="0"/>
              <c:layout>
                <c:manualLayout>
                  <c:x val="6.6079444324559478E-2"/>
                  <c:y val="-7.7810255653009532E-3"/>
                </c:manualLayout>
              </c:layout>
              <c:dLblPos val="bestFit"/>
              <c:showVal val="1"/>
              <c:showCatName val="1"/>
              <c:showPercent val="1"/>
            </c:dLbl>
            <c:dLbl>
              <c:idx val="1"/>
              <c:layout>
                <c:manualLayout>
                  <c:x val="8.1174221396650564E-2"/>
                  <c:y val="-3.8163548504650389E-2"/>
                </c:manualLayout>
              </c:layout>
              <c:dLblPos val="bestFit"/>
              <c:showVal val="1"/>
              <c:showCatName val="1"/>
              <c:showPercent val="1"/>
            </c:dLbl>
            <c:dLbl>
              <c:idx val="2"/>
              <c:layout>
                <c:manualLayout>
                  <c:x val="0.1291204440162064"/>
                  <c:y val="0.10065554631845262"/>
                </c:manualLayout>
              </c:layout>
              <c:dLblPos val="bestFit"/>
              <c:showVal val="1"/>
              <c:showCatName val="1"/>
              <c:showPercent val="1"/>
            </c:dLbl>
            <c:dLbl>
              <c:idx val="3"/>
              <c:layout>
                <c:manualLayout>
                  <c:x val="0.11176440674155422"/>
                  <c:y val="6.5755854183421836E-2"/>
                </c:manualLayout>
              </c:layout>
              <c:dLblPos val="bestFit"/>
              <c:showVal val="1"/>
              <c:showCatName val="1"/>
              <c:showPercent val="1"/>
            </c:dLbl>
            <c:dLbl>
              <c:idx val="4"/>
              <c:layout>
                <c:manualLayout>
                  <c:x val="0.25456904920678425"/>
                  <c:y val="0.18950389230250317"/>
                </c:manualLayout>
              </c:layout>
              <c:dLblPos val="bestFit"/>
              <c:showVal val="1"/>
              <c:showCatName val="1"/>
              <c:showPercent val="1"/>
            </c:dLbl>
            <c:dLbl>
              <c:idx val="5"/>
              <c:layout>
                <c:manualLayout>
                  <c:x val="3.5269377903076493E-2"/>
                  <c:y val="0.10834522240320173"/>
                </c:manualLayout>
              </c:layout>
              <c:dLblPos val="bestFit"/>
              <c:showVal val="1"/>
              <c:showCatName val="1"/>
              <c:showPercent val="1"/>
            </c:dLbl>
            <c:dLbl>
              <c:idx val="6"/>
              <c:layout>
                <c:manualLayout>
                  <c:x val="-6.0311809107521194E-2"/>
                  <c:y val="0.20900822864825597"/>
                </c:manualLayout>
              </c:layout>
              <c:dLblPos val="bestFit"/>
              <c:showVal val="1"/>
              <c:showCatName val="1"/>
              <c:showPercent val="1"/>
            </c:dLbl>
            <c:dLbl>
              <c:idx val="7"/>
              <c:layout>
                <c:manualLayout>
                  <c:x val="-4.3367370393351562E-2"/>
                  <c:y val="0.13942164796642562"/>
                </c:manualLayout>
              </c:layout>
              <c:dLblPos val="bestFit"/>
              <c:showVal val="1"/>
              <c:showCatName val="1"/>
              <c:showPercent val="1"/>
            </c:dLbl>
            <c:dLbl>
              <c:idx val="8"/>
              <c:layout>
                <c:manualLayout>
                  <c:x val="-2.0206288349542537E-2"/>
                  <c:y val="5.1214109075386156E-2"/>
                </c:manualLayout>
              </c:layout>
              <c:dLblPos val="bestFit"/>
              <c:showVal val="1"/>
              <c:showCatName val="1"/>
              <c:showPercent val="1"/>
            </c:dLbl>
            <c:dLbl>
              <c:idx val="9"/>
              <c:layout>
                <c:manualLayout>
                  <c:x val="-3.2757181882246182E-2"/>
                  <c:y val="6.9110033465808823E-2"/>
                </c:manualLayout>
              </c:layout>
              <c:dLblPos val="bestFit"/>
              <c:showVal val="1"/>
              <c:showCatName val="1"/>
              <c:showPercent val="1"/>
            </c:dLbl>
            <c:dLbl>
              <c:idx val="10"/>
              <c:dLblPos val="bestFit"/>
              <c:showVal val="1"/>
              <c:showCatName val="1"/>
              <c:showPercent val="1"/>
            </c:dLbl>
            <c:dLbl>
              <c:idx val="11"/>
              <c:layout>
                <c:manualLayout>
                  <c:x val="-8.7505975260201568E-2"/>
                  <c:y val="-0.12799104146505971"/>
                </c:manualLayout>
              </c:layout>
              <c:dLblPos val="bestFit"/>
              <c:showVal val="1"/>
              <c:showCatName val="1"/>
              <c:showPercent val="1"/>
            </c:dLbl>
            <c:dLbl>
              <c:idx val="12"/>
              <c:layout>
                <c:manualLayout>
                  <c:x val="-9.6215839803457465E-2"/>
                  <c:y val="-0.23172111916359711"/>
                </c:manualLayout>
              </c:layout>
              <c:dLblPos val="bestFit"/>
              <c:showVal val="1"/>
              <c:showCatName val="1"/>
              <c:showPercent val="1"/>
            </c:dLbl>
            <c:dLbl>
              <c:idx val="13"/>
              <c:layout>
                <c:manualLayout>
                  <c:x val="2.0028268669177552E-2"/>
                  <c:y val="-0.12717019665998167"/>
                </c:manualLayout>
              </c:layout>
              <c:dLblPos val="bestFit"/>
              <c:showVal val="1"/>
              <c:showCatName val="1"/>
              <c:showPercent val="1"/>
            </c:dLbl>
            <c:dLbl>
              <c:idx val="14"/>
              <c:layout>
                <c:manualLayout>
                  <c:x val="8.8413785233367487E-2"/>
                  <c:y val="-0.24129962578443301"/>
                </c:manualLayout>
              </c:layout>
              <c:dLblPos val="bestFit"/>
              <c:showVal val="1"/>
              <c:showCatName val="1"/>
              <c:showPercent val="1"/>
            </c:dLbl>
            <c:dLbl>
              <c:idx val="15"/>
              <c:layout>
                <c:manualLayout>
                  <c:x val="0.20404529229848786"/>
                  <c:y val="-0.13495783922232588"/>
                </c:manualLayout>
              </c:layout>
              <c:dLblPos val="bestFit"/>
              <c:showVal val="1"/>
              <c:showCatName val="1"/>
              <c:showPercent val="1"/>
            </c:dLbl>
            <c:dLbl>
              <c:idx val="16"/>
              <c:layout>
                <c:manualLayout>
                  <c:x val="0.31167486302003483"/>
                  <c:y val="-6.8920103373268607E-2"/>
                </c:manualLayout>
              </c:layout>
              <c:dLblPos val="bestFit"/>
              <c:showVal val="1"/>
              <c:showCatName val="1"/>
              <c:showPercent val="1"/>
            </c:dLbl>
            <c:dLbl>
              <c:idx val="17"/>
              <c:layout>
                <c:manualLayout>
                  <c:xMode val="edge"/>
                  <c:yMode val="edge"/>
                  <c:x val="0.73301737756714069"/>
                  <c:y val="0.16981132075471697"/>
                </c:manualLayout>
              </c:layout>
              <c:dLblPos val="bestFit"/>
              <c:showVal val="1"/>
              <c:showCatName val="1"/>
              <c:showPercent val="1"/>
            </c:dLbl>
            <c:dLbl>
              <c:idx val="18"/>
              <c:layout>
                <c:manualLayout>
                  <c:xMode val="edge"/>
                  <c:yMode val="edge"/>
                  <c:x val="0.75039494470774049"/>
                  <c:y val="0.27987421383647937"/>
                </c:manualLayout>
              </c:layout>
              <c:dLblPos val="bestFit"/>
              <c:showVal val="1"/>
              <c:showCatName val="1"/>
              <c:showPercent val="1"/>
            </c:dLbl>
            <c:dLbl>
              <c:idx val="19"/>
              <c:layout>
                <c:manualLayout>
                  <c:xMode val="edge"/>
                  <c:yMode val="edge"/>
                  <c:x val="0.68562401263823469"/>
                  <c:y val="0.26100628930817632"/>
                </c:manualLayout>
              </c:layout>
              <c:dLblPos val="bestFit"/>
              <c:showVal val="1"/>
              <c:showCatName val="1"/>
              <c:showPercent val="1"/>
            </c:dLbl>
            <c:numFmt formatCode="0%" sourceLinked="0"/>
            <c:spPr>
              <a:noFill/>
              <a:ln w="3183">
                <a:solidFill>
                  <a:srgbClr val="000000"/>
                </a:solidFill>
                <a:prstDash val="solid"/>
              </a:ln>
            </c:spPr>
            <c:txPr>
              <a:bodyPr/>
              <a:lstStyle/>
              <a:p>
                <a:pPr>
                  <a:defRPr sz="952" b="0" i="0" u="none" strike="noStrike" baseline="0">
                    <a:solidFill>
                      <a:srgbClr val="000000"/>
                    </a:solidFill>
                    <a:latin typeface="Arial Cyr"/>
                    <a:ea typeface="Arial Cyr"/>
                    <a:cs typeface="Arial Cyr"/>
                  </a:defRPr>
                </a:pPr>
                <a:endParaRPr lang="ru-RU"/>
              </a:p>
            </c:txPr>
            <c:showVal val="1"/>
            <c:showCatName val="1"/>
            <c:showPercent val="1"/>
            <c:showLeaderLines val="1"/>
          </c:dLbls>
          <c:cat>
            <c:strRef>
              <c:f>Sheet1!$B$1:$AA$1</c:f>
              <c:strCache>
                <c:ptCount val="17"/>
                <c:pt idx="0">
                  <c:v>ЖКХ</c:v>
                </c:pt>
                <c:pt idx="1">
                  <c:v>Ремонт дорог</c:v>
                </c:pt>
                <c:pt idx="2">
                  <c:v>Газификация</c:v>
                </c:pt>
                <c:pt idx="3">
                  <c:v>Электросн</c:v>
                </c:pt>
                <c:pt idx="4">
                  <c:v>Транспорт</c:v>
                </c:pt>
                <c:pt idx="5">
                  <c:v>Экология</c:v>
                </c:pt>
                <c:pt idx="6">
                  <c:v>Соц. вопросы</c:v>
                </c:pt>
                <c:pt idx="7">
                  <c:v>Образование</c:v>
                </c:pt>
                <c:pt idx="8">
                  <c:v>Здравоохранение</c:v>
                </c:pt>
                <c:pt idx="9">
                  <c:v>Зем.вопросы</c:v>
                </c:pt>
                <c:pt idx="10">
                  <c:v>Юрид.вопросы</c:v>
                </c:pt>
                <c:pt idx="11">
                  <c:v>Семья</c:v>
                </c:pt>
                <c:pt idx="12">
                  <c:v>Жилищные вопросы</c:v>
                </c:pt>
                <c:pt idx="13">
                  <c:v>С/Х</c:v>
                </c:pt>
                <c:pt idx="14">
                  <c:v>Торговля</c:v>
                </c:pt>
                <c:pt idx="15">
                  <c:v>Архитектура</c:v>
                </c:pt>
                <c:pt idx="16">
                  <c:v>Экономика</c:v>
                </c:pt>
              </c:strCache>
            </c:strRef>
          </c:cat>
          <c:val>
            <c:numRef>
              <c:f>Sheet1!$B$2:$AA$2</c:f>
              <c:numCache>
                <c:formatCode>General</c:formatCode>
                <c:ptCount val="17"/>
                <c:pt idx="0">
                  <c:v>479</c:v>
                </c:pt>
                <c:pt idx="1">
                  <c:v>73</c:v>
                </c:pt>
                <c:pt idx="2">
                  <c:v>109</c:v>
                </c:pt>
                <c:pt idx="3">
                  <c:v>119</c:v>
                </c:pt>
                <c:pt idx="4">
                  <c:v>15</c:v>
                </c:pt>
                <c:pt idx="5">
                  <c:v>24</c:v>
                </c:pt>
                <c:pt idx="6">
                  <c:v>111</c:v>
                </c:pt>
                <c:pt idx="7">
                  <c:v>97</c:v>
                </c:pt>
                <c:pt idx="8">
                  <c:v>53</c:v>
                </c:pt>
                <c:pt idx="9">
                  <c:v>91</c:v>
                </c:pt>
                <c:pt idx="10">
                  <c:v>52</c:v>
                </c:pt>
                <c:pt idx="11">
                  <c:v>24</c:v>
                </c:pt>
                <c:pt idx="12">
                  <c:v>83</c:v>
                </c:pt>
                <c:pt idx="13">
                  <c:v>23</c:v>
                </c:pt>
                <c:pt idx="14">
                  <c:v>26</c:v>
                </c:pt>
                <c:pt idx="15">
                  <c:v>43</c:v>
                </c:pt>
                <c:pt idx="16">
                  <c:v>10</c:v>
                </c:pt>
              </c:numCache>
            </c:numRef>
          </c:val>
        </c:ser>
        <c:ser>
          <c:idx val="2"/>
          <c:order val="1"/>
          <c:tx>
            <c:strRef>
              <c:f>Sheet1!$A$4</c:f>
              <c:strCache>
                <c:ptCount val="1"/>
              </c:strCache>
            </c:strRef>
          </c:tx>
          <c:spPr>
            <a:solidFill>
              <a:srgbClr val="FFFFCC"/>
            </a:solidFill>
            <a:ln w="12732">
              <a:solidFill>
                <a:srgbClr val="000000"/>
              </a:solidFill>
              <a:prstDash val="solid"/>
            </a:ln>
          </c:spPr>
          <c:explosion val="2"/>
          <c:dPt>
            <c:idx val="0"/>
            <c:spPr>
              <a:solidFill>
                <a:srgbClr val="9999FF"/>
              </a:solidFill>
              <a:ln w="12732">
                <a:solidFill>
                  <a:srgbClr val="000000"/>
                </a:solidFill>
                <a:prstDash val="solid"/>
              </a:ln>
            </c:spPr>
          </c:dPt>
          <c:dPt>
            <c:idx val="1"/>
            <c:spPr>
              <a:solidFill>
                <a:srgbClr val="993366"/>
              </a:solidFill>
              <a:ln w="12732">
                <a:solidFill>
                  <a:srgbClr val="000000"/>
                </a:solidFill>
                <a:prstDash val="solid"/>
              </a:ln>
            </c:spPr>
          </c:dPt>
          <c:dPt>
            <c:idx val="3"/>
            <c:spPr>
              <a:solidFill>
                <a:srgbClr val="CCFFFF"/>
              </a:solidFill>
              <a:ln w="12732">
                <a:solidFill>
                  <a:srgbClr val="000000"/>
                </a:solidFill>
                <a:prstDash val="solid"/>
              </a:ln>
            </c:spPr>
          </c:dPt>
          <c:dPt>
            <c:idx val="4"/>
            <c:spPr>
              <a:solidFill>
                <a:srgbClr val="660066"/>
              </a:solidFill>
              <a:ln w="12732">
                <a:solidFill>
                  <a:srgbClr val="000000"/>
                </a:solidFill>
                <a:prstDash val="solid"/>
              </a:ln>
            </c:spPr>
          </c:dPt>
          <c:dPt>
            <c:idx val="5"/>
            <c:spPr>
              <a:solidFill>
                <a:srgbClr val="FF8080"/>
              </a:solidFill>
              <a:ln w="12732">
                <a:solidFill>
                  <a:srgbClr val="000000"/>
                </a:solidFill>
                <a:prstDash val="solid"/>
              </a:ln>
            </c:spPr>
          </c:dPt>
          <c:dPt>
            <c:idx val="6"/>
            <c:spPr>
              <a:solidFill>
                <a:srgbClr val="0066CC"/>
              </a:solidFill>
              <a:ln w="12732">
                <a:solidFill>
                  <a:srgbClr val="000000"/>
                </a:solidFill>
                <a:prstDash val="solid"/>
              </a:ln>
            </c:spPr>
          </c:dPt>
          <c:dPt>
            <c:idx val="7"/>
            <c:spPr>
              <a:solidFill>
                <a:srgbClr val="CCCCFF"/>
              </a:solidFill>
              <a:ln w="12732">
                <a:solidFill>
                  <a:srgbClr val="000000"/>
                </a:solidFill>
                <a:prstDash val="solid"/>
              </a:ln>
            </c:spPr>
          </c:dPt>
          <c:dPt>
            <c:idx val="8"/>
            <c:spPr>
              <a:solidFill>
                <a:srgbClr val="000080"/>
              </a:solidFill>
              <a:ln w="12732">
                <a:solidFill>
                  <a:srgbClr val="000000"/>
                </a:solidFill>
                <a:prstDash val="solid"/>
              </a:ln>
            </c:spPr>
          </c:dPt>
          <c:dPt>
            <c:idx val="9"/>
            <c:spPr>
              <a:solidFill>
                <a:srgbClr val="FF00FF"/>
              </a:solidFill>
              <a:ln w="12732">
                <a:solidFill>
                  <a:srgbClr val="000000"/>
                </a:solidFill>
                <a:prstDash val="solid"/>
              </a:ln>
            </c:spPr>
          </c:dPt>
          <c:dPt>
            <c:idx val="10"/>
            <c:spPr>
              <a:solidFill>
                <a:srgbClr val="FFFF00"/>
              </a:solidFill>
              <a:ln w="12732">
                <a:solidFill>
                  <a:srgbClr val="000000"/>
                </a:solidFill>
                <a:prstDash val="solid"/>
              </a:ln>
            </c:spPr>
          </c:dPt>
          <c:dPt>
            <c:idx val="11"/>
            <c:spPr>
              <a:solidFill>
                <a:srgbClr val="00FFFF"/>
              </a:solidFill>
              <a:ln w="12732">
                <a:solidFill>
                  <a:srgbClr val="000000"/>
                </a:solidFill>
                <a:prstDash val="solid"/>
              </a:ln>
            </c:spPr>
          </c:dPt>
          <c:dPt>
            <c:idx val="12"/>
            <c:spPr>
              <a:solidFill>
                <a:srgbClr val="800080"/>
              </a:solidFill>
              <a:ln w="12732">
                <a:solidFill>
                  <a:srgbClr val="000000"/>
                </a:solidFill>
                <a:prstDash val="solid"/>
              </a:ln>
            </c:spPr>
          </c:dPt>
          <c:dPt>
            <c:idx val="13"/>
            <c:spPr>
              <a:solidFill>
                <a:srgbClr val="800000"/>
              </a:solidFill>
              <a:ln w="12732">
                <a:solidFill>
                  <a:srgbClr val="000000"/>
                </a:solidFill>
                <a:prstDash val="solid"/>
              </a:ln>
            </c:spPr>
          </c:dPt>
          <c:dPt>
            <c:idx val="14"/>
            <c:spPr>
              <a:solidFill>
                <a:srgbClr val="008080"/>
              </a:solidFill>
              <a:ln w="12732">
                <a:solidFill>
                  <a:srgbClr val="000000"/>
                </a:solidFill>
                <a:prstDash val="solid"/>
              </a:ln>
            </c:spPr>
          </c:dPt>
          <c:dPt>
            <c:idx val="15"/>
            <c:spPr>
              <a:solidFill>
                <a:srgbClr val="0000FF"/>
              </a:solidFill>
              <a:ln w="12732">
                <a:solidFill>
                  <a:srgbClr val="000000"/>
                </a:solidFill>
                <a:prstDash val="solid"/>
              </a:ln>
            </c:spPr>
          </c:dPt>
          <c:dPt>
            <c:idx val="16"/>
            <c:spPr>
              <a:solidFill>
                <a:srgbClr val="00CCFF"/>
              </a:solidFill>
              <a:ln w="12732">
                <a:solidFill>
                  <a:srgbClr val="000000"/>
                </a:solidFill>
                <a:prstDash val="solid"/>
              </a:ln>
            </c:spPr>
          </c:dPt>
          <c:cat>
            <c:strRef>
              <c:f>Sheet1!$B$1:$AA$1</c:f>
              <c:strCache>
                <c:ptCount val="17"/>
                <c:pt idx="0">
                  <c:v>ЖКХ</c:v>
                </c:pt>
                <c:pt idx="1">
                  <c:v>Ремонт дорог</c:v>
                </c:pt>
                <c:pt idx="2">
                  <c:v>Газификация</c:v>
                </c:pt>
                <c:pt idx="3">
                  <c:v>Электросн</c:v>
                </c:pt>
                <c:pt idx="4">
                  <c:v>Транспорт</c:v>
                </c:pt>
                <c:pt idx="5">
                  <c:v>Экология</c:v>
                </c:pt>
                <c:pt idx="6">
                  <c:v>Соц. вопросы</c:v>
                </c:pt>
                <c:pt idx="7">
                  <c:v>Образование</c:v>
                </c:pt>
                <c:pt idx="8">
                  <c:v>Здравоохранение</c:v>
                </c:pt>
                <c:pt idx="9">
                  <c:v>Зем.вопросы</c:v>
                </c:pt>
                <c:pt idx="10">
                  <c:v>Юрид.вопросы</c:v>
                </c:pt>
                <c:pt idx="11">
                  <c:v>Семья</c:v>
                </c:pt>
                <c:pt idx="12">
                  <c:v>Жилищные вопросы</c:v>
                </c:pt>
                <c:pt idx="13">
                  <c:v>С/Х</c:v>
                </c:pt>
                <c:pt idx="14">
                  <c:v>Торговля</c:v>
                </c:pt>
                <c:pt idx="15">
                  <c:v>Архитектура</c:v>
                </c:pt>
                <c:pt idx="16">
                  <c:v>Экономика</c:v>
                </c:pt>
              </c:strCache>
            </c:strRef>
          </c:cat>
          <c:val>
            <c:numRef>
              <c:f>Sheet1!$B$4:$AA$4</c:f>
              <c:numCache>
                <c:formatCode>General</c:formatCode>
                <c:ptCount val="17"/>
              </c:numCache>
            </c:numRef>
          </c:val>
        </c:ser>
      </c:pie3DChart>
      <c:spPr>
        <a:solidFill>
          <a:srgbClr val="C0C0C0"/>
        </a:solidFill>
        <a:ln w="12732">
          <a:solidFill>
            <a:srgbClr val="808080"/>
          </a:solidFill>
          <a:prstDash val="solid"/>
        </a:ln>
      </c:spPr>
    </c:plotArea>
    <c:plotVisOnly val="1"/>
    <c:dispBlanksAs val="zero"/>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0.01736</cdr:x>
      <cdr:y>0.94737</cdr:y>
    </cdr:from>
    <cdr:to>
      <cdr:x>0.98611</cdr:x>
      <cdr:y>0.97076</cdr:y>
    </cdr:to>
    <cdr:sp macro="" textlink="">
      <cdr:nvSpPr>
        <cdr:cNvPr id="2" name="TextBox 1"/>
        <cdr:cNvSpPr txBox="1"/>
      </cdr:nvSpPr>
      <cdr:spPr>
        <a:xfrm xmlns:a="http://schemas.openxmlformats.org/drawingml/2006/main">
          <a:off x="95250" y="3086101"/>
          <a:ext cx="5314950" cy="76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38B8C-2EB1-4EBF-A10F-F48E4A54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9131</TotalTime>
  <Pages>121</Pages>
  <Words>29099</Words>
  <Characters>165869</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2356-00300</cp:lastModifiedBy>
  <cp:revision>100</cp:revision>
  <cp:lastPrinted>2020-02-10T05:55:00Z</cp:lastPrinted>
  <dcterms:created xsi:type="dcterms:W3CDTF">2020-01-21T14:13:00Z</dcterms:created>
  <dcterms:modified xsi:type="dcterms:W3CDTF">2020-02-10T08:01:00Z</dcterms:modified>
</cp:coreProperties>
</file>