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61" w:rsidRPr="001C7161" w:rsidRDefault="001C7161" w:rsidP="001C7161">
      <w:pPr>
        <w:pStyle w:val="228bf8a64b8551e1msonormal"/>
        <w:shd w:val="clear" w:color="auto" w:fill="FFFFFF"/>
        <w:spacing w:before="0" w:beforeAutospacing="0" w:after="113" w:afterAutospacing="0"/>
        <w:rPr>
          <w:color w:val="1A1A1A"/>
          <w:sz w:val="32"/>
          <w:szCs w:val="32"/>
        </w:rPr>
      </w:pPr>
      <w:r w:rsidRPr="001C7161">
        <w:rPr>
          <w:color w:val="333333"/>
          <w:sz w:val="32"/>
          <w:szCs w:val="32"/>
        </w:rPr>
        <w:t xml:space="preserve"> С 1 января 2023 в </w:t>
      </w:r>
      <w:proofErr w:type="spellStart"/>
      <w:r w:rsidRPr="001C7161">
        <w:rPr>
          <w:color w:val="333333"/>
          <w:sz w:val="32"/>
          <w:szCs w:val="32"/>
        </w:rPr>
        <w:t>Росреестр</w:t>
      </w:r>
      <w:proofErr w:type="spellEnd"/>
      <w:r w:rsidRPr="001C7161">
        <w:rPr>
          <w:color w:val="333333"/>
          <w:sz w:val="32"/>
          <w:szCs w:val="32"/>
        </w:rPr>
        <w:t xml:space="preserve"> можно представить следующие заявления без подписания усиленной квалифицированной электронной подписью (УКЭП):</w:t>
      </w:r>
    </w:p>
    <w:p w:rsidR="001C7161" w:rsidRPr="001C7161" w:rsidRDefault="001C7161" w:rsidP="001C7161">
      <w:pPr>
        <w:pStyle w:val="228bf8a64b8551e1msonormal"/>
        <w:shd w:val="clear" w:color="auto" w:fill="FFFFFF"/>
        <w:spacing w:before="0" w:beforeAutospacing="0" w:after="113" w:afterAutospacing="0"/>
        <w:rPr>
          <w:color w:val="1A1A1A"/>
          <w:sz w:val="32"/>
          <w:szCs w:val="32"/>
        </w:rPr>
      </w:pPr>
      <w:r w:rsidRPr="001C7161">
        <w:rPr>
          <w:color w:val="333333"/>
          <w:sz w:val="32"/>
          <w:szCs w:val="32"/>
        </w:rPr>
        <w:t>- о невозможности регистрации перехода, прекращения, ограничения права и обременения объекта недвижимости без личного участия правообладателя (его законного представителя);</w:t>
      </w:r>
    </w:p>
    <w:p w:rsidR="001C7161" w:rsidRPr="001C7161" w:rsidRDefault="001C7161" w:rsidP="001C7161">
      <w:pPr>
        <w:pStyle w:val="228bf8a64b8551e1msonormal"/>
        <w:shd w:val="clear" w:color="auto" w:fill="FFFFFF"/>
        <w:spacing w:before="0" w:beforeAutospacing="0" w:after="113" w:afterAutospacing="0"/>
        <w:rPr>
          <w:color w:val="1A1A1A"/>
          <w:sz w:val="32"/>
          <w:szCs w:val="32"/>
        </w:rPr>
      </w:pPr>
      <w:r w:rsidRPr="001C7161">
        <w:rPr>
          <w:color w:val="333333"/>
          <w:sz w:val="32"/>
          <w:szCs w:val="32"/>
        </w:rPr>
        <w:t>- о внесении в ЕГРН сведений об адресе электронной почты или о почтовом адресе, по которым можно связаться с лицом, чье право на объект недвижимости зарегистрировано, а также лицом, в пользу которого зарегистрировано ограничение права и обременение объекта.</w:t>
      </w:r>
    </w:p>
    <w:p w:rsidR="001C7161" w:rsidRPr="001C7161" w:rsidRDefault="001C7161" w:rsidP="001C7161">
      <w:pPr>
        <w:pStyle w:val="228bf8a64b8551e1msonormal"/>
        <w:shd w:val="clear" w:color="auto" w:fill="FFFFFF"/>
        <w:spacing w:before="0" w:beforeAutospacing="0" w:after="113" w:afterAutospacing="0"/>
        <w:rPr>
          <w:color w:val="1A1A1A"/>
          <w:sz w:val="32"/>
          <w:szCs w:val="32"/>
        </w:rPr>
      </w:pPr>
      <w:r w:rsidRPr="001C7161">
        <w:rPr>
          <w:color w:val="333333"/>
          <w:sz w:val="32"/>
          <w:szCs w:val="32"/>
        </w:rPr>
        <w:t xml:space="preserve">Это можно сделать в личном кабинете правообладателя на сайте </w:t>
      </w:r>
      <w:proofErr w:type="spellStart"/>
      <w:r w:rsidRPr="001C7161">
        <w:rPr>
          <w:color w:val="333333"/>
          <w:sz w:val="32"/>
          <w:szCs w:val="32"/>
        </w:rPr>
        <w:t>Росреестра</w:t>
      </w:r>
      <w:proofErr w:type="spellEnd"/>
      <w:r w:rsidRPr="001C7161">
        <w:rPr>
          <w:color w:val="333333"/>
          <w:sz w:val="32"/>
          <w:szCs w:val="32"/>
        </w:rPr>
        <w:t>: </w:t>
      </w:r>
      <w:hyperlink r:id="rId4" w:tgtFrame="_blank" w:history="1">
        <w:r w:rsidRPr="001C7161">
          <w:rPr>
            <w:rStyle w:val="a3"/>
            <w:color w:val="24A7D5"/>
            <w:sz w:val="32"/>
            <w:szCs w:val="32"/>
            <w:u w:val="none"/>
          </w:rPr>
          <w:t>https://rosreestr.gov.ru</w:t>
        </w:r>
      </w:hyperlink>
      <w:r w:rsidRPr="001C7161">
        <w:rPr>
          <w:color w:val="333333"/>
          <w:sz w:val="32"/>
          <w:szCs w:val="32"/>
        </w:rPr>
        <w:t>.</w:t>
      </w:r>
    </w:p>
    <w:p w:rsidR="001C7161" w:rsidRPr="001C7161" w:rsidRDefault="001C7161" w:rsidP="001C7161">
      <w:pPr>
        <w:pStyle w:val="228bf8a64b8551e1msonormal"/>
        <w:shd w:val="clear" w:color="auto" w:fill="FFFFFF"/>
        <w:spacing w:before="0" w:beforeAutospacing="0" w:after="113" w:afterAutospacing="0"/>
        <w:rPr>
          <w:color w:val="1A1A1A"/>
          <w:sz w:val="32"/>
          <w:szCs w:val="32"/>
        </w:rPr>
      </w:pPr>
      <w:r w:rsidRPr="001C7161">
        <w:rPr>
          <w:color w:val="333333"/>
          <w:sz w:val="32"/>
          <w:szCs w:val="32"/>
        </w:rPr>
        <w:t>Кроме того, запретить проведение сделок со своей недвижимостью без личного участия собственники могут на «</w:t>
      </w:r>
      <w:proofErr w:type="spellStart"/>
      <w:r w:rsidRPr="001C7161">
        <w:rPr>
          <w:color w:val="333333"/>
          <w:sz w:val="32"/>
          <w:szCs w:val="32"/>
        </w:rPr>
        <w:t>Госуслугах</w:t>
      </w:r>
      <w:proofErr w:type="spellEnd"/>
      <w:r w:rsidRPr="001C7161">
        <w:rPr>
          <w:color w:val="333333"/>
          <w:sz w:val="32"/>
          <w:szCs w:val="32"/>
        </w:rPr>
        <w:t>» с помощью мобильного приложения «</w:t>
      </w:r>
      <w:proofErr w:type="spellStart"/>
      <w:r w:rsidRPr="001C7161">
        <w:rPr>
          <w:color w:val="333333"/>
          <w:sz w:val="32"/>
          <w:szCs w:val="32"/>
        </w:rPr>
        <w:t>Госключ</w:t>
      </w:r>
      <w:proofErr w:type="spellEnd"/>
      <w:r w:rsidRPr="001C7161">
        <w:rPr>
          <w:color w:val="333333"/>
          <w:sz w:val="32"/>
          <w:szCs w:val="32"/>
        </w:rPr>
        <w:t>». Эта запись в ЕГРН будет внесена в срок не позднее пяти рабочих дней.</w:t>
      </w:r>
    </w:p>
    <w:p w:rsidR="001C7161" w:rsidRPr="001C7161" w:rsidRDefault="001C7161" w:rsidP="001C7161">
      <w:pPr>
        <w:pStyle w:val="228bf8a64b8551e1msonormal"/>
        <w:shd w:val="clear" w:color="auto" w:fill="FFFFFF"/>
        <w:spacing w:before="0" w:beforeAutospacing="0" w:after="113" w:afterAutospacing="0"/>
        <w:rPr>
          <w:color w:val="1A1A1A"/>
          <w:sz w:val="32"/>
          <w:szCs w:val="32"/>
        </w:rPr>
      </w:pPr>
      <w:r w:rsidRPr="001C7161">
        <w:rPr>
          <w:color w:val="333333"/>
          <w:sz w:val="32"/>
          <w:szCs w:val="32"/>
        </w:rPr>
        <w:t>Если владелец недвижимости ранее установил запрет на регистрацию сделок с ней, то с помощью сервиса его также можно будет сделать. </w:t>
      </w:r>
    </w:p>
    <w:p w:rsidR="001C7161" w:rsidRDefault="001C7161" w:rsidP="001C7161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/>
          <w:color w:val="1A1A1A"/>
          <w:sz w:val="22"/>
          <w:szCs w:val="22"/>
        </w:rPr>
      </w:pPr>
      <w:r>
        <w:rPr>
          <w:rFonts w:ascii="Calibri" w:hAnsi="Calibri"/>
          <w:color w:val="1A1A1A"/>
          <w:sz w:val="22"/>
          <w:szCs w:val="22"/>
        </w:rPr>
        <w:t> </w:t>
      </w:r>
    </w:p>
    <w:p w:rsidR="00971803" w:rsidRDefault="00971803"/>
    <w:sectPr w:rsidR="0097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1C7161"/>
    <w:rsid w:val="001C7161"/>
    <w:rsid w:val="0097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C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C7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2356-10120</dc:creator>
  <cp:keywords/>
  <dc:description/>
  <cp:lastModifiedBy>2356-10120</cp:lastModifiedBy>
  <cp:revision>2</cp:revision>
  <dcterms:created xsi:type="dcterms:W3CDTF">2023-06-02T06:36:00Z</dcterms:created>
  <dcterms:modified xsi:type="dcterms:W3CDTF">2023-06-02T06:37:00Z</dcterms:modified>
</cp:coreProperties>
</file>