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Плана работы Контрольно-счетной палаты муниципального образования Усть-Лабинский район на 2018 год,                          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Новолабинского сельского поселения Усть-Лабинского района». 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2017 год администрацией Новолабинского сельского поселения составлена с нарушением требований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были выявлены финансовые нарушения и нарушения порядка ведения бюджетного учета, составления годовой бюджетной отчетности в количестве 29 фактов на общую сумму 81 163 791,63 рублей, в том числе: финансовые нарушения на сумму 27 294,76 рублей, нарушения порядка ведения бюджетного учета и бюджетной отчетности на сумму 81 136 496,87 рублей.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главе Новолабинского сельского поселения Усть-Лабинского района направлено представление Контрольно- счетной палаты для принятия мер по устранению выявленных нарушений, составлен протокол об административном правонарушении, </w:t>
      </w:r>
      <w:r>
        <w:rPr>
          <w:rFonts w:eastAsia="Calibri"/>
          <w:sz w:val="28"/>
          <w:szCs w:val="28"/>
        </w:rPr>
        <w:t xml:space="preserve">в отношении должностного лица </w:t>
      </w:r>
      <w:r>
        <w:rPr>
          <w:sz w:val="28"/>
          <w:szCs w:val="28"/>
        </w:rPr>
        <w:t xml:space="preserve">администрации Новолабинского сельского поселения.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Новолабинского сельского поселения Усть-Лабинского района и прокуратура Усть-Лабинского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0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171</Words>
  <Characters>1334</Characters>
  <CharactersWithSpaces>1530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2023-01-26T12:42:00Z</dcterms:created>
  <dc:creator>User</dc:creator>
  <dc:description/>
  <dc:language>ru-RU</dc:language>
  <cp:lastModifiedBy/>
  <dcterms:modified xsi:type="dcterms:W3CDTF">2023-01-26T15:52:01Z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